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CSU06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rtl w:val="0"/>
        </w:rPr>
        <w:t xml:space="preserve">Gerenciar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gerente do restaurante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vai gerenciar e acompanhar o processo de produção do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Gerente do Restaurante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gerente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CSU02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-Autenticar Usuário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a tela inicial que apresenta algumas opções(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Caso a opção seja: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 Pedido: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Ver Pedido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Aceitar: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Aceitar Pendente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Negar: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Negar Pendente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Pronto: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Ver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Pedido Pronto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Cancelar: 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Cancelar Pedido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Enviar: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Enviar Pedido Pronto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Entregue: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Pedido Entregue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Atualizar: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Atualizar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Chat: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Chat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Fechar Loja: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Fechar Loja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Ver Pedido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Insere os dados do livro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 qualquer etapa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pressiona botão “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Ver Pedido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a tela detalhada do pedido(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94531249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B">
            <w:pPr>
              <w:ind w:left="360" w:hanging="36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  <w:p w:rsidR="00000000" w:rsidDel="00000000" w:rsidP="00000000" w:rsidRDefault="00000000" w:rsidRPr="00000000" w14:paraId="0000002C">
            <w:pPr>
              <w:ind w:left="360" w:hanging="36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Linha 2: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Ator pressiona o botão “Voltar”. O Sistema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volta para a tela inicial(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Aceitar Pendente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aceita o pedido que foi solicitado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Na etapa “Pendente” o 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seleciona a opção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de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Aceitar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avança o pedido para a etapa “Em preparo”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Negar Pendente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nega o pedido que foi solicitado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Na etapa “Pendente” o ator seleciona a opção de “Negar”.</w:t>
            </w:r>
          </w:p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O sistema exibe a mensagem “Deseja Prosseguir?”(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W14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confirma remoção.</w:t>
            </w:r>
          </w:p>
          <w:p w:rsidR="00000000" w:rsidDel="00000000" w:rsidP="00000000" w:rsidRDefault="00000000" w:rsidRPr="00000000" w14:paraId="00000047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O sistema elimina o pedido da etapa “Pendente”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“Não”. Retorna a tela inicial do sistema(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Pedido Pronto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marca como pronto o pedido que foi solicitado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Na etapa “Em preparo” o ator seleciona a opção de “Pronto”.</w:t>
            </w:r>
          </w:p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O sistema avança o pedido para a próxima etapa.</w:t>
            </w:r>
          </w:p>
        </w:tc>
      </w:tr>
    </w:tbl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Cancelar Pedido</w:t>
      </w:r>
      <w:r w:rsidDel="00000000" w:rsidR="00000000" w:rsidRPr="00000000">
        <w:rPr>
          <w:rtl w:val="0"/>
        </w:rPr>
      </w:r>
    </w:p>
    <w:tbl>
      <w:tblPr>
        <w:tblStyle w:val="Table6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cancela o pedido que foi inicialmente aceito.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Na etapa “Em preparo” o ator seleciona a opção de “Cancelar”.</w:t>
            </w:r>
          </w:p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O sistema exibe a mensagem “Deseja Prosseguir?”(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W14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confirma remoção.</w:t>
            </w:r>
          </w:p>
          <w:p w:rsidR="00000000" w:rsidDel="00000000" w:rsidP="00000000" w:rsidRDefault="00000000" w:rsidRPr="00000000" w14:paraId="000000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O sistema elimina o pedido da etapa ‘Em Preparo’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leader="none" w:pos="360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“Não”. Retorna a tela inicial do sistema(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Enviar Pedido Pronto</w:t>
      </w:r>
      <w:r w:rsidDel="00000000" w:rsidR="00000000" w:rsidRPr="00000000">
        <w:rPr>
          <w:rtl w:val="0"/>
        </w:rPr>
      </w:r>
    </w:p>
    <w:sdt>
      <w:sdtPr>
        <w:lock w:val="contentLocked"/>
        <w:id w:val="951025535"/>
        <w:tag w:val="goog_rdk_0"/>
      </w:sdtPr>
      <w:sdtContent>
        <w:tbl>
          <w:tblPr>
            <w:tblStyle w:val="Table7"/>
            <w:tblW w:w="10330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05"/>
            <w:gridCol w:w="7425"/>
            <w:tblGridChange w:id="0">
              <w:tblGrid>
                <w:gridCol w:w="2905"/>
                <w:gridCol w:w="74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67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Sumário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68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Ator marca que o pedido saiu para entrega 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69">
                <w:pPr>
                  <w:keepNext w:val="1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6B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1. Na etapa “Pronto” o ator seleciona a opção de “Enviar”.</w:t>
                </w:r>
              </w:p>
              <w:p w:rsidR="00000000" w:rsidDel="00000000" w:rsidP="00000000" w:rsidRDefault="00000000" w:rsidRPr="00000000" w14:paraId="0000006C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2. O sistema avança o pedido para a próxima etapa.</w:t>
                </w:r>
              </w:p>
            </w:tc>
          </w:tr>
        </w:tbl>
      </w:sdtContent>
    </w:sdt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Pedido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Entregue </w:t>
      </w:r>
      <w:r w:rsidDel="00000000" w:rsidR="00000000" w:rsidRPr="00000000">
        <w:rPr>
          <w:rtl w:val="0"/>
        </w:rPr>
      </w:r>
    </w:p>
    <w:sdt>
      <w:sdtPr>
        <w:lock w:val="contentLocked"/>
        <w:id w:val="-525458424"/>
        <w:tag w:val="goog_rdk_1"/>
      </w:sdtPr>
      <w:sdtContent>
        <w:tbl>
          <w:tblPr>
            <w:tblStyle w:val="Table8"/>
            <w:tblW w:w="10330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05"/>
            <w:gridCol w:w="7425"/>
            <w:tblGridChange w:id="0">
              <w:tblGrid>
                <w:gridCol w:w="2905"/>
                <w:gridCol w:w="74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70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Sumário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71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Ator marca que o pedido foi recebido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72">
                <w:pPr>
                  <w:keepNext w:val="1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49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74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1. Na etapa “Em entrega” o ator  seleciona a opção de “Entregue”.</w:t>
                </w:r>
              </w:p>
              <w:p w:rsidR="00000000" w:rsidDel="00000000" w:rsidP="00000000" w:rsidRDefault="00000000" w:rsidRPr="00000000" w14:paraId="00000075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2. O sistema exibe a mensagem “Deseja Prosseguir?”(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Tela_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W14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76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3. Ator confirma remoção.</w:t>
                </w:r>
              </w:p>
              <w:p w:rsidR="00000000" w:rsidDel="00000000" w:rsidP="00000000" w:rsidRDefault="00000000" w:rsidRPr="00000000" w14:paraId="00000077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4. O sistema registra o pedido como entregue e elimina ele da tela de gestor de pedido.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79">
                <w:pPr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Fluxo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7B">
                <w:pPr>
                  <w:tabs>
                    <w:tab w:val="left" w:leader="none" w:pos="360"/>
                  </w:tabs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Linha 2: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Ator seleciona a opção “Não”. Retorna a tela inicial do sistema(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Tela_M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1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tualizar</w:t>
      </w:r>
      <w:r w:rsidDel="00000000" w:rsidR="00000000" w:rsidRPr="00000000">
        <w:rPr>
          <w:rtl w:val="0"/>
        </w:rPr>
      </w:r>
    </w:p>
    <w:tbl>
      <w:tblPr>
        <w:tblStyle w:val="Table9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de atualizar para o sistema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recarregar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 tela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ícone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de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Atualizar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8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2.O sistema recarrega a página(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Chat</w:t>
      </w:r>
      <w:r w:rsidDel="00000000" w:rsidR="00000000" w:rsidRPr="00000000">
        <w:rPr>
          <w:rtl w:val="0"/>
        </w:rPr>
      </w:r>
    </w:p>
    <w:sdt>
      <w:sdtPr>
        <w:lock w:val="contentLocked"/>
        <w:id w:val="-1821591583"/>
        <w:tag w:val="goog_rdk_2"/>
      </w:sdtPr>
      <w:sdtContent>
        <w:tbl>
          <w:tblPr>
            <w:tblStyle w:val="Table10"/>
            <w:tblW w:w="10330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05"/>
            <w:gridCol w:w="7425"/>
            <w:tblGridChange w:id="0">
              <w:tblGrid>
                <w:gridCol w:w="2905"/>
                <w:gridCol w:w="74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89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Sumário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8A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Ator seleciona a opção de chat para falar com o usuário do pedido.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8B">
                <w:pPr>
                  <w:keepNext w:val="1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10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8D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1. Ator seleciona o ícone de “Chat”.</w:t>
                </w:r>
              </w:p>
              <w:p w:rsidR="00000000" w:rsidDel="00000000" w:rsidP="00000000" w:rsidRDefault="00000000" w:rsidRPr="00000000" w14:paraId="0000008E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2.O sistema exibe o chat(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Tela_W10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).</w:t>
                </w:r>
              </w:p>
              <w:p w:rsidR="00000000" w:rsidDel="00000000" w:rsidP="00000000" w:rsidRDefault="00000000" w:rsidRPr="00000000" w14:paraId="0000008F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3. O Ator interage com o cliente.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91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810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93">
                <w:pPr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Linha 3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: Ator seleciona o botão “Voltar”. Retorna a tela inicial do sistema(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Tela_W1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)</w:t>
                </w:r>
              </w:p>
            </w:tc>
          </w:tr>
        </w:tbl>
      </w:sdtContent>
    </w:sdt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Fechar loja</w:t>
      </w:r>
      <w:r w:rsidDel="00000000" w:rsidR="00000000" w:rsidRPr="00000000">
        <w:rPr>
          <w:rtl w:val="0"/>
        </w:rPr>
      </w:r>
    </w:p>
    <w:tbl>
      <w:tblPr>
        <w:tblStyle w:val="Table1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de fechar para fechar a loja.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A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C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1.Ator seleciona opção de “Fechar Loja”.</w:t>
            </w:r>
          </w:p>
          <w:p w:rsidR="00000000" w:rsidDel="00000000" w:rsidP="00000000" w:rsidRDefault="00000000" w:rsidRPr="00000000" w14:paraId="000000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O sistema exibe a mensagem “Deseja Prosseguir?”(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W14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confirma remoção.</w:t>
            </w:r>
          </w:p>
          <w:p w:rsidR="00000000" w:rsidDel="00000000" w:rsidP="00000000" w:rsidRDefault="00000000" w:rsidRPr="00000000" w14:paraId="0000009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O sistema fecha a loja e exibe a tela com a loja fechada(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1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“Não”. Retorna a tela inicial do sistema(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326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Paulo Henrique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Paulo Henrique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Adição de Fluxos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l4KfX+P+AEYJ5KJpJpCDmMRITw==">CgMxLjAaHwoBMBIaChgICVIUChJ0YWJsZS41bDMwd28yZzE1c3UaHwoBMRIaChgICVIUChJ0YWJsZS5xZThnMnZkMG5ldXIaHwoBMhIaChgICVIUChJ0YWJsZS4zOGRwazJwN3c5NWE4AHIhMVZtN3NMRXVxNE9lRmNuUGVmMEVjY2c2dzlKS2MwWk5S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