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08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Consultar Restaurante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numPr>
                <w:ilvl w:val="0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70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pode consultar restaurantes cadastrados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9453124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deve estar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logado </w:t>
            </w: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no aplicativo.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br w:type="textWrapping"/>
              <w:t xml:space="preserve">CSU0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Autenticar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Usuário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1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clica no botão “Restaurantes” na tela inicial do sistema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tela listando todos os restaurantes cadastrados no sistema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procura o restaurante que deseja para ser consultado na lista ou digita o seu nome no campo “Pesquisar Restaurante”.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Ator seleciona o restaurante desejado e clica no botão “Visualizar” para consultar dados do estabelecimento.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Sistema exibe tela “Visualizar Restaurante Cadastrado”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Tela_W21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numPr>
                <w:ilvl w:val="1"/>
                <w:numId w:val="1"/>
              </w:numPr>
              <w:ind w:left="360" w:firstLine="0"/>
              <w:rPr>
                <w:sz w:val="28"/>
                <w:szCs w:val="28"/>
              </w:rPr>
            </w:pPr>
            <w:bookmarkStart w:colFirst="0" w:colLast="0" w:name="_heading=h.5pvsygsayg8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3.94531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360"/>
              </w:tabs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“Voltar”. Sistema retorna à tela inicial do sistema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heading=h.12ufc6ycveq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right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vertAlign w:val="baseline"/>
                <w:rtl w:val="0"/>
              </w:rPr>
              <w:t xml:space="preserve">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Kauan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Matheus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Modificação do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h9jsqfWlCLrdbHo8lYPXVA0RA==">CgMxLjAyDWguNXB2c3lnc2F5ZzgyDmguMTJ1ZmM2eWN2ZXE4OAByITE1MTFCYzdGdmk3RnJYUWFkdUIwTld2N2dpaTczNDBPbA==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