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9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Perfil (Restaurante)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gerente do restaurante pode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gerenciar aspectos visuais e descritivos do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Gerente do Restaurante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Menu &gt; “Perfil” na tela de menu.(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com as seguintes opções: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a)Abrir loja: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Abrir Loja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b)Alterar Dados do Restaurante: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Dados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 botão “Voltar”.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Abrir Loja</w:t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gerente abrir a loja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opção “Abrir Loja”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a tela de confirmação(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3.O Ator seleciona a opção “Sim”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muda o status da loja para “aberto” e exibe a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seleciona a opção “Não”. Sistema volta para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Dados Restaurante</w:t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gerente alterar dados da loja 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1.Ator pressiona o botão de cada dado cadastrado no seu perfil.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2.Ator informa alterações.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3.Ator seleciona a opção “Salvar Alteração”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4.O Sistema exibe uma tela de confirmação.(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5.Ator seleciona a opção “Sim”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6.Sistema grava dados informados em meio persistente.</w:t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360"/>
              </w:tabs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01.835937499999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Linha 4: Ator seleciona a opção “Não”. O sistema volta para a tela de “Perfil”.(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D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Calixto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Paulo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Fluxo Alternativo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H+QfsMgmgSQwwVbcseQRMuyRQ==">CgMxLjA4AHIhMVdDVUEwX2hhazFGX0JiZm4zU0dGd3pTRGtvZVgyYlgz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