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numPr>
                <w:ilvl w:val="0"/>
                <w:numId w:val="3"/>
              </w:num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pode adicionar e excluir categorias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br w:type="textWrapping"/>
              <w:t xml:space="preserve">CSU02-Autenticar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jx4gfqd0coqg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opção de “Categorias” na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listando todas as categorias cadastrados no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2 opções disponibilizadas pelo sistema.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7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a) Adicionar: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Categoria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Remoção: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Remover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numPr>
                <w:ilvl w:val="1"/>
                <w:numId w:val="3"/>
              </w:numPr>
              <w:rPr>
                <w:sz w:val="28"/>
                <w:szCs w:val="28"/>
              </w:rPr>
            </w:pPr>
            <w:bookmarkStart w:colFirst="0" w:colLast="0" w:name="_heading=h.5pvsygsayg8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à tela inicial do sistema.(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heading=h.p8dm74jblsyi" w:id="2"/>
      <w:bookmarkEnd w:id="2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Adicionar Categoria</w:t>
      </w:r>
      <w:r w:rsidDel="00000000" w:rsidR="00000000" w:rsidRPr="00000000">
        <w:rPr>
          <w:rtl w:val="0"/>
        </w:rPr>
      </w:r>
    </w:p>
    <w:sdt>
      <w:sdtPr>
        <w:lock w:val="contentLocked"/>
        <w:id w:val="546519457"/>
        <w:tag w:val="goog_rdk_0"/>
      </w:sdtPr>
      <w:sdtContent>
        <w:tbl>
          <w:tblPr>
            <w:tblStyle w:val="Table2"/>
            <w:tblW w:w="10330.0" w:type="dxa"/>
            <w:jc w:val="left"/>
            <w:tblInd w:w="-70.0" w:type="dxa"/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Adiciona uma categoria em meio persistente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5">
                <w:pPr>
                  <w:pStyle w:val="Heading2"/>
                  <w:numPr>
                    <w:ilvl w:val="1"/>
                    <w:numId w:val="2"/>
                  </w:numPr>
                  <w:rPr>
                    <w:sz w:val="28"/>
                    <w:szCs w:val="28"/>
                  </w:rPr>
                </w:pPr>
                <w:bookmarkStart w:colFirst="0" w:colLast="0" w:name="_heading=h.dehkox1iveim" w:id="3"/>
                <w:bookmarkEnd w:id="3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7">
                <w:pPr>
                  <w:numPr>
                    <w:ilvl w:val="0"/>
                    <w:numId w:val="1"/>
                  </w:numPr>
                  <w:tabs>
                    <w:tab w:val="left" w:leader="none" w:pos="360"/>
                  </w:tabs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pressiona o botão “Adicionar”.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"/>
                  </w:numPr>
                  <w:tabs>
                    <w:tab w:val="left" w:leader="none" w:pos="360"/>
                  </w:tabs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Sistema exibe formulário em branco para preenchimento dos dados da categoria(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"/>
                  </w:numPr>
                  <w:tabs>
                    <w:tab w:val="left" w:leader="none" w:pos="360"/>
                  </w:tabs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informa os dados e pressiona “Adicionar”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"/>
                  </w:numPr>
                  <w:tabs>
                    <w:tab w:val="left" w:leader="none" w:pos="360"/>
                  </w:tabs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Sistema verifica validade dos dados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1"/>
                  </w:numPr>
                  <w:tabs>
                    <w:tab w:val="left" w:leader="none" w:pos="360"/>
                  </w:tabs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Sistema grava dados informados em meio persistente.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D">
                <w:pPr>
                  <w:tabs>
                    <w:tab w:val="left" w:leader="none" w:pos="360"/>
                  </w:tabs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2F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1: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pressiona botão “Voltar”. Sistema retorna à tela inicial do sistema.(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heading=h.n873xfnj8hxg" w:id="4"/>
      <w:bookmarkEnd w:id="4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Categoria</w:t>
      </w:r>
      <w:r w:rsidDel="00000000" w:rsidR="00000000" w:rsidRPr="00000000">
        <w:rPr>
          <w:rtl w:val="0"/>
        </w:rPr>
      </w:r>
    </w:p>
    <w:sdt>
      <w:sdtPr>
        <w:lock w:val="contentLocked"/>
        <w:id w:val="-745926087"/>
        <w:tag w:val="goog_rdk_1"/>
      </w:sdtPr>
      <w:sdtContent>
        <w:tbl>
          <w:tblPr>
            <w:tblStyle w:val="Table3"/>
            <w:tblW w:w="10330.0" w:type="dxa"/>
            <w:jc w:val="left"/>
            <w:tblInd w:w="-70.0" w:type="dxa"/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Remove os dados de uma categoria em meio persistente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B">
                <w:pPr>
                  <w:pStyle w:val="Heading2"/>
                  <w:numPr>
                    <w:ilvl w:val="1"/>
                    <w:numId w:val="2"/>
                  </w:numPr>
                  <w:rPr>
                    <w:sz w:val="28"/>
                    <w:szCs w:val="28"/>
                  </w:rPr>
                </w:pPr>
                <w:bookmarkStart w:colFirst="0" w:colLast="0" w:name="_heading=h.edmp5wg9z3eq" w:id="5"/>
                <w:bookmarkEnd w:id="5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736.8359374999998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D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Ator seleciona a opção “Remover”.</w:t>
                </w:r>
              </w:p>
              <w:p w:rsidR="00000000" w:rsidDel="00000000" w:rsidP="00000000" w:rsidRDefault="00000000" w:rsidRPr="00000000" w14:paraId="0000003E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Sistema exibe dados da categoria selecionada e a mensagem “Deseja Prosseguir?” 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3F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 Ator confirma remoção.</w:t>
                </w:r>
              </w:p>
              <w:p w:rsidR="00000000" w:rsidDel="00000000" w:rsidP="00000000" w:rsidRDefault="00000000" w:rsidRPr="00000000" w14:paraId="00000040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4. Sistema exclui a categoria do meio persistente.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2">
                <w:pPr>
                  <w:tabs>
                    <w:tab w:val="left" w:leader="none" w:pos="360"/>
                  </w:tabs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4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1: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pressiona botão “Voltar”. Sistema retorna à tela inicial do sistema.(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45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2: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Ator pressiona o botão “Não”. Retorna ao passo 2 da 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Seção Principal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UxwkOdVq2J6r9Dt+aUYmF7xiiw==">CgMxLjAaHwoBMBIaChgICVIUChJ0YWJsZS5kNDBzeHVlMmppa2EaHwoBMRIaChgICVIUChJ0YWJsZS5tNGFqeGJiMHozdnAyDmguang0Z2ZxZDBjb3FnMg1oLjVwdnN5Z3NheWc4Mg5oLnA4ZG03NGpibHN5aTIOaC5kZWhrb3gxaXZlaW0yDmgubjg3M3hmbmo4aHhnMg5oLmVkbXA1d2c5ejNlcTgAciExMTlLSXZSMnJjTjFXalRXR2FzWUF5NEFoSHFPY0JZV2I=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