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CSU04: </w:t>
      </w:r>
      <w:r>
        <w:rPr>
          <w:b/>
          <w:sz w:val="36"/>
          <w:szCs w:val="36"/>
        </w:rPr>
        <w:t>Acompanhar Pedido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Seção: </w:t>
      </w:r>
      <w:r>
        <w:rPr>
          <w:b w:val="false"/>
        </w:rPr>
        <w:t>Principal</w:t>
      </w:r>
    </w:p>
    <w:tbl>
      <w:tblPr>
        <w:tblStyle w:val="a"/>
        <w:tblW w:w="1033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04"/>
        <w:gridCol w:w="7425"/>
      </w:tblGrid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1"/>
              <w:numPr>
                <w:ilvl w:val="0"/>
                <w:numId w:val="1"/>
              </w:numPr>
              <w:rPr/>
            </w:pPr>
            <w:r>
              <w:rPr>
                <w:b w:val="false"/>
              </w:rPr>
              <w:t>60 (</w:t>
            </w:r>
            <w:r>
              <w:rPr/>
              <w:t>Risco Baixo e Prioridade Alta)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O Cliente pode confirmar o recebimento do pedido e avaliá-lo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Cliente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color w:val="FF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CSU01-Autenticar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-</w:t>
            </w:r>
          </w:p>
        </w:tc>
      </w:tr>
      <w:tr>
        <w:trPr>
          <w:trHeight w:val="422" w:hRule="atLeast"/>
          <w:cantSplit w:val="true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r>
              <w:rPr>
                <w:b/>
              </w:rPr>
              <w:t>Fluxo Principal</w:t>
            </w:r>
          </w:p>
        </w:tc>
      </w:tr>
      <w:tr>
        <w:trPr>
          <w:trHeight w:val="161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opção “Pedidos” na barra de navegação rápida presente na tela home (</w:t>
            </w:r>
            <w:r>
              <w:rPr>
                <w:color w:val="FF0000"/>
                <w:sz w:val="28"/>
                <w:szCs w:val="28"/>
              </w:rPr>
              <w:t>Tela_M01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a tela pedidos (</w:t>
            </w:r>
            <w:r>
              <w:rPr>
                <w:color w:val="FF4000"/>
                <w:sz w:val="28"/>
                <w:szCs w:val="28"/>
              </w:rPr>
              <w:t>Tela_M06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a opção “Status do Pedido” para acompanhar o pedido em andamento desejado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 Sistema exibe tela com status do pedido e informações sobre o mesmo.(</w:t>
            </w:r>
            <w:r>
              <w:rPr>
                <w:color w:val="FF0000"/>
                <w:sz w:val="28"/>
                <w:szCs w:val="28"/>
              </w:rPr>
              <w:t>Tela_M16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 Ator seleciona uma das opções disponibilizadas pelo sistema:</w:t>
            </w:r>
          </w:p>
          <w:p>
            <w:pPr>
              <w:pStyle w:val="Normal"/>
              <w:ind w:left="36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a) </w:t>
            </w:r>
            <w:r>
              <w:rPr>
                <w:sz w:val="28"/>
                <w:szCs w:val="28"/>
              </w:rPr>
              <w:t>Chat com Estabelecimento</w:t>
            </w:r>
            <w:r>
              <w:rPr>
                <w:color w:val="000000"/>
                <w:sz w:val="28"/>
                <w:szCs w:val="28"/>
              </w:rPr>
              <w:t>: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Ver</w:t>
            </w:r>
            <w:r>
              <w:rPr>
                <w:color w:val="FF0000"/>
                <w:sz w:val="28"/>
                <w:szCs w:val="28"/>
              </w:rPr>
              <w:t xml:space="preserve"> Seção Contatar Restaurante</w:t>
            </w:r>
          </w:p>
          <w:p>
            <w:pPr>
              <w:pStyle w:val="Normal"/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Recebi o pedido: Ver </w:t>
            </w:r>
            <w:r>
              <w:rPr>
                <w:color w:val="FF0000"/>
                <w:sz w:val="28"/>
                <w:szCs w:val="28"/>
              </w:rPr>
              <w:t>Seção Recebimento do pedido</w:t>
            </w:r>
          </w:p>
          <w:p>
            <w:pPr>
              <w:pStyle w:val="Normal"/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c) Não Recebi o pedido: Ver</w:t>
            </w:r>
            <w:r>
              <w:rPr>
                <w:color w:val="FF0000"/>
                <w:sz w:val="28"/>
                <w:szCs w:val="28"/>
              </w:rPr>
              <w:t xml:space="preserve"> Seção Não Recebimento do pedido</w:t>
            </w:r>
          </w:p>
        </w:tc>
      </w:tr>
      <w:tr>
        <w:trPr>
          <w:trHeight w:val="42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ind w:left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>
        <w:trPr>
          <w:trHeight w:val="52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</w:t>
            </w:r>
            <w:r>
              <w:rPr>
                <w:b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: Ator seleciona o ícone “Voltar”. Retorna a tela </w:t>
            </w:r>
            <w:r>
              <w:rPr>
                <w:sz w:val="28"/>
                <w:szCs w:val="28"/>
              </w:rPr>
              <w:t xml:space="preserve">home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</w:t>
            </w:r>
            <w:r>
              <w:rPr>
                <w:b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: Ator seleciona o ícone “Voltar”. Retorna a tela </w:t>
            </w:r>
            <w:r>
              <w:rPr>
                <w:sz w:val="28"/>
                <w:szCs w:val="28"/>
              </w:rPr>
              <w:t xml:space="preserve">de pedidos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).</w:t>
            </w:r>
          </w:p>
        </w:tc>
      </w:tr>
      <w:tr>
        <w:trPr>
          <w:trHeight w:val="497" w:hRule="atLeast"/>
        </w:trPr>
        <w:tc>
          <w:tcPr>
            <w:tcW w:w="103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>
        <w:trPr>
          <w:trHeight w:val="525" w:hRule="atLeast"/>
        </w:trPr>
        <w:tc>
          <w:tcPr>
            <w:tcW w:w="103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b w:val="false"/>
                <w:sz w:val="28"/>
                <w:szCs w:val="28"/>
              </w:rPr>
              <w:t xml:space="preserve">Sistema não </w:t>
            </w:r>
            <w:r>
              <w:rPr>
                <w:sz w:val="28"/>
                <w:szCs w:val="28"/>
              </w:rPr>
              <w:t>consegue</w:t>
            </w:r>
            <w:r>
              <w:rPr>
                <w:b w:val="false"/>
                <w:sz w:val="28"/>
                <w:szCs w:val="28"/>
              </w:rPr>
              <w:t xml:space="preserve"> carregar os dados do</w:t>
            </w:r>
            <w:r>
              <w:rPr>
                <w:b w:val="false"/>
                <w:sz w:val="28"/>
                <w:szCs w:val="28"/>
              </w:rPr>
              <w:t>s pedidos</w:t>
            </w:r>
            <w:r>
              <w:rPr>
                <w:b w:val="false"/>
                <w:sz w:val="28"/>
                <w:szCs w:val="28"/>
              </w:rPr>
              <w:t>. Sistema exibe mensagem:</w:t>
            </w:r>
          </w:p>
          <w:p>
            <w:pPr>
              <w:pStyle w:val="BodyText"/>
              <w:tabs>
                <w:tab w:val="clear" w:pos="720"/>
                <w:tab w:val="left" w:pos="360" w:leader="none"/>
              </w:tabs>
              <w:spacing w:before="0" w:after="140"/>
              <w:jc w:val="left"/>
              <w:rPr/>
            </w:pPr>
            <w:r>
              <w:rPr>
                <w:b w:val="false"/>
                <w:sz w:val="28"/>
                <w:szCs w:val="28"/>
              </w:rPr>
              <w:t>“</w:t>
            </w:r>
            <w:r>
              <w:rPr>
                <w:b w:val="false"/>
                <w:sz w:val="28"/>
                <w:szCs w:val="28"/>
              </w:rPr>
              <w:t>Erro ao tentar solicitar dados. Tente novamente” e mantém a tela home (</w:t>
            </w:r>
            <w:r>
              <w:rPr>
                <w:b w:val="false"/>
                <w:color w:val="FF0000"/>
                <w:sz w:val="28"/>
                <w:szCs w:val="28"/>
              </w:rPr>
              <w:t>Tela_M01</w:t>
            </w:r>
            <w:r>
              <w:rPr>
                <w:b w:val="false"/>
                <w:sz w:val="28"/>
                <w:szCs w:val="28"/>
              </w:rPr>
              <w:t>) atual.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Seção: </w:t>
      </w:r>
      <w:r>
        <w:rPr>
          <w:b w:val="false"/>
        </w:rPr>
        <w:t>Contatar Restaurante</w:t>
      </w:r>
    </w:p>
    <w:tbl>
      <w:tblPr>
        <w:tblStyle w:val="a0"/>
        <w:tblW w:w="1033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04"/>
        <w:gridCol w:w="7425"/>
      </w:tblGrid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Permite o usuário entrar em contato com o restaurante</w:t>
            </w:r>
          </w:p>
        </w:tc>
      </w:tr>
      <w:tr>
        <w:trPr>
          <w:cantSplit w:val="true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r>
              <w:rPr>
                <w:b/>
              </w:rPr>
              <w:t>Fluxo Principal</w:t>
            </w:r>
          </w:p>
        </w:tc>
      </w:tr>
      <w:tr>
        <w:trPr>
          <w:trHeight w:val="81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opção de “C</w:t>
            </w:r>
            <w:r>
              <w:rPr>
                <w:sz w:val="28"/>
                <w:szCs w:val="28"/>
              </w:rPr>
              <w:t>hat com Estabelecimento</w:t>
            </w:r>
            <w:r>
              <w:rPr>
                <w:sz w:val="28"/>
                <w:szCs w:val="28"/>
              </w:rPr>
              <w:t>”.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chat com o restaurante (</w:t>
            </w:r>
            <w:r>
              <w:rPr>
                <w:color w:val="FF0000"/>
                <w:sz w:val="28"/>
                <w:szCs w:val="28"/>
              </w:rPr>
              <w:t>Tela_M20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interage com o restaurante</w:t>
              <w:tab/>
              <w:tab/>
              <w:tab/>
              <w:tab/>
            </w:r>
          </w:p>
        </w:tc>
      </w:tr>
      <w:tr>
        <w:trPr>
          <w:trHeight w:val="48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ind w:hanging="360" w:left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>
        <w:trPr>
          <w:trHeight w:val="48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>: Ator seleciona o ícone“Voltar”. Retorna a tela status do pedido (</w:t>
            </w:r>
            <w:r>
              <w:rPr>
                <w:color w:val="FF0000"/>
                <w:sz w:val="28"/>
                <w:szCs w:val="28"/>
              </w:rPr>
              <w:t>Tela_M16</w:t>
            </w:r>
            <w:r>
              <w:rPr>
                <w:sz w:val="28"/>
                <w:szCs w:val="28"/>
              </w:rPr>
              <w:t>).</w:t>
            </w:r>
          </w:p>
        </w:tc>
      </w:tr>
      <w:tr>
        <w:trPr>
          <w:trHeight w:val="48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>
        <w:trPr>
          <w:trHeight w:val="8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bCs/>
                <w:sz w:val="28"/>
                <w:szCs w:val="28"/>
              </w:rPr>
              <w:t xml:space="preserve">Não foi possível estabelecer a conexão entre o restaurante e o usuário, exibindo a mensagem: “Chat indisponível!”. Retorna para tela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Tela_M16</w:t>
            </w:r>
            <w:r>
              <w:rPr>
                <w:sz w:val="28"/>
                <w:szCs w:val="28"/>
              </w:rPr>
              <w:t>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Seção: </w:t>
      </w:r>
      <w:r>
        <w:rPr>
          <w:b w:val="false"/>
        </w:rPr>
        <w:t>Recebimento do pedido</w:t>
      </w:r>
    </w:p>
    <w:tbl>
      <w:tblPr>
        <w:tblStyle w:val="a1"/>
        <w:tblW w:w="1033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04"/>
        <w:gridCol w:w="7425"/>
      </w:tblGrid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Cliente confirma que recebeu o pedido</w:t>
            </w:r>
          </w:p>
        </w:tc>
      </w:tr>
      <w:tr>
        <w:trPr>
          <w:cantSplit w:val="true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r>
              <w:rPr>
                <w:b/>
              </w:rPr>
              <w:t>Fluxo Principal</w:t>
            </w:r>
          </w:p>
        </w:tc>
      </w:tr>
      <w:tr>
        <w:trPr>
          <w:trHeight w:val="115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opção de “Recebi o Pedido”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de avaliação do pedido(</w:t>
            </w:r>
            <w:r>
              <w:rPr>
                <w:color w:val="FF0000"/>
                <w:sz w:val="28"/>
                <w:szCs w:val="28"/>
              </w:rPr>
              <w:t>Tela_M17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avalia o pedido e  pressiona o botão “Enviar Avaliação”</w:t>
            </w:r>
          </w:p>
        </w:tc>
      </w:tr>
      <w:tr>
        <w:trPr>
          <w:trHeight w:val="57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>
        <w:trPr>
          <w:trHeight w:val="57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seleciona o ícone “Voltar”. Retorna a tela inicial do sistema 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).</w:t>
            </w:r>
          </w:p>
        </w:tc>
      </w:tr>
      <w:tr>
        <w:trPr>
          <w:trHeight w:val="57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>
        <w:trPr>
          <w:trHeight w:val="57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3: </w:t>
            </w:r>
            <w:r>
              <w:rPr>
                <w:bCs/>
                <w:sz w:val="28"/>
                <w:szCs w:val="28"/>
              </w:rPr>
              <w:t xml:space="preserve">Falha no envio de avaliação, exibindo a mensagem “Falha no envio da avaliação!”. Retorna a tela de avaliação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Tela_M17</w:t>
            </w:r>
            <w:r>
              <w:rPr>
                <w:sz w:val="28"/>
                <w:szCs w:val="28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Seção: </w:t>
      </w:r>
      <w:r>
        <w:rPr>
          <w:b w:val="false"/>
        </w:rPr>
        <w:t>Não Recebimento do pedido</w:t>
      </w:r>
    </w:p>
    <w:tbl>
      <w:tblPr>
        <w:tblStyle w:val="a2"/>
        <w:tblW w:w="1033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04"/>
        <w:gridCol w:w="7425"/>
      </w:tblGrid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Cliente confirma que não recebeu o pedido</w:t>
            </w:r>
          </w:p>
        </w:tc>
      </w:tr>
      <w:tr>
        <w:trPr>
          <w:cantSplit w:val="true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bookmarkStart w:id="0" w:name="_heading=h.uzpyczazqcrp"/>
            <w:bookmarkEnd w:id="0"/>
            <w:r>
              <w:rPr>
                <w:b/>
              </w:rPr>
              <w:t>Fluxo Principal</w:t>
            </w:r>
          </w:p>
        </w:tc>
      </w:tr>
      <w:tr>
        <w:trPr>
          <w:trHeight w:val="105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opção de “Não Recebi o Pedido”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de problemas com o pedido (</w:t>
            </w:r>
            <w:r>
              <w:rPr>
                <w:color w:val="FF0000"/>
                <w:sz w:val="28"/>
                <w:szCs w:val="28"/>
              </w:rPr>
              <w:t>Tela_M21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Ator preenche os campos de reclamação 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Ator pressiona a opção “Enviar reclamação”.</w:t>
            </w:r>
          </w:p>
        </w:tc>
      </w:tr>
      <w:tr>
        <w:trPr>
          <w:trHeight w:val="43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>
        <w:trPr>
          <w:trHeight w:val="43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>: Ator seleciona a opção “Cancelar”. Retorna a tela inicial do sistema(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).</w:t>
            </w:r>
          </w:p>
        </w:tc>
      </w:tr>
      <w:tr>
        <w:trPr>
          <w:trHeight w:val="43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>
        <w:trPr>
          <w:trHeight w:val="43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4: </w:t>
            </w:r>
            <w:r>
              <w:rPr>
                <w:bCs/>
                <w:sz w:val="28"/>
                <w:szCs w:val="28"/>
              </w:rPr>
              <w:t xml:space="preserve">Falha no envio de reclamação, exibindo a mensagem “Ocorreu uma falha durante o envio da reclamação!”. Retorna para tela de problemas com pedido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Tela_M21</w:t>
            </w:r>
            <w:r>
              <w:rPr>
                <w:sz w:val="28"/>
                <w:szCs w:val="28"/>
              </w:rPr>
              <w:t>).</w:t>
            </w:r>
            <w:bookmarkStart w:id="1" w:name="_GoBack"/>
            <w:bookmarkEnd w:id="1"/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1054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27"/>
        <w:gridCol w:w="2128"/>
        <w:gridCol w:w="5793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Data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Pessoa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28/08/2025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Paulo Henrique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Criação caso de uso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29/08/2025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Kauan Felipe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Adição dos Fluxos Alternativos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31/10/2025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Leandro Carvalho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Adição de Fluxos de Exceção.</w:t>
            </w:r>
          </w:p>
        </w:tc>
      </w:tr>
      <w:tr>
        <w:trPr/>
        <w:tc>
          <w:tcPr>
            <w:tcW w:w="2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07/11/2025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Matheus Calixto</w:t>
            </w:r>
          </w:p>
        </w:tc>
        <w:tc>
          <w:tcPr>
            <w:tcW w:w="57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Adição e correção de fluxos de exceção e alternativos</w:t>
            </w:r>
          </w:p>
        </w:tc>
      </w:tr>
    </w:tbl>
    <w:p>
      <w:pPr>
        <w:pStyle w:val="Normal"/>
        <w:rPr/>
      </w:pPr>
      <w:r>
        <w:rPr/>
        <w:tab/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25a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  <w:w w:val="100"/>
      <w:position w:val="0"/>
      <w:sz w:val="24"/>
      <w:effect w:val="none"/>
      <w:vertAlign w:val="baseline"/>
      <w:em w:val="none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ind w:hanging="1" w:left="-1"/>
      <w:textAlignment w:val="top"/>
      <w:outlineLvl w:val="0"/>
    </w:pPr>
    <w:rPr>
      <w:vertAlign w:val="subscript"/>
      <w:lang w:eastAsia="zh-CN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lineRule="atLeast" w:line="1" w:before="120" w:after="120"/>
      <w:ind w:hanging="1" w:left="-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ndice" w:customStyle="1">
    <w:name w:val="Índice"/>
    <w:basedOn w:val="Normal"/>
    <w:qFormat/>
    <w:pPr>
      <w:suppressLineNumbers/>
      <w:spacing w:lineRule="atLeast" w:line="1"/>
      <w:ind w:hanging="1" w:left="-1"/>
      <w:textAlignment w:val="top"/>
      <w:outlineLvl w:val="0"/>
    </w:pPr>
    <w:rPr>
      <w:rFonts w:cs="Noto Sans Devanagari"/>
      <w:position w:val="-1"/>
      <w:lang w:eastAsia="zh-CN"/>
    </w:rPr>
  </w:style>
  <w:style w:type="paragraph" w:styleId="Title">
    <w:name w:val="Title"/>
    <w:basedOn w:val="Normal"/>
    <w:next w:val="BodyText"/>
    <w:uiPriority w:val="10"/>
    <w:qFormat/>
    <w:pPr>
      <w:spacing w:lineRule="atLeast" w:line="1"/>
      <w:ind w:hanging="1" w:left="-1"/>
      <w:jc w:val="center"/>
      <w:textAlignment w:val="top"/>
      <w:outlineLvl w:val="0"/>
    </w:pPr>
    <w:rPr>
      <w:b/>
      <w:position w:val="-1"/>
      <w:sz w:val="32"/>
      <w:szCs w:val="20"/>
      <w:lang w:eastAsia="zh-CN"/>
    </w:rPr>
  </w:style>
  <w:style w:type="paragraph" w:styleId="Caption1" w:customStyle="1">
    <w:name w:val="Caption1"/>
    <w:basedOn w:val="Normal"/>
    <w:qFormat/>
    <w:pPr>
      <w:suppressLineNumbers/>
      <w:spacing w:lineRule="atLeast" w:line="1" w:before="120" w:after="120"/>
      <w:ind w:hanging="1" w:left="-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Caption11" w:customStyle="1">
    <w:name w:val="Caption11"/>
    <w:basedOn w:val="Normal"/>
    <w:qFormat/>
    <w:pPr>
      <w:suppressLineNumbers/>
      <w:spacing w:lineRule="atLeast" w:line="1" w:before="120" w:after="120"/>
      <w:ind w:hanging="1" w:left="-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BodyTextIndent">
    <w:name w:val="Body Text Indent"/>
    <w:basedOn w:val="Normal"/>
    <w:pPr>
      <w:spacing w:lineRule="atLeast" w:line="1"/>
      <w:ind w:hanging="1" w:left="284"/>
      <w:textAlignment w:val="top"/>
      <w:outlineLvl w:val="0"/>
    </w:pPr>
    <w:rPr>
      <w:position w:val="-1"/>
      <w:sz w:val="28"/>
      <w:szCs w:val="20"/>
      <w:lang w:eastAsia="zh-CN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  <w:spacing w:lineRule="atLeast" w:line="1"/>
      <w:ind w:hanging="1" w:left="-1"/>
      <w:textAlignment w:val="top"/>
      <w:outlineLvl w:val="0"/>
    </w:pPr>
    <w:rPr>
      <w:position w:val="-1"/>
      <w:lang w:eastAsia="zh-CN"/>
    </w:r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J0rwHNKwpZN1iCq6VOyWmgKU2Mg==">CgMxLjAyDmgudXpweWN6YXpxY3JwOAByITFNcjB2LU5KVGRyRU80UnBac3VvbXhpWEtRcmNxbG1yQg==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2</Pages>
  <Words>473</Words>
  <Characters>2631</Characters>
  <CharactersWithSpaces>3030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dc:description/>
  <dc:language>pt-BR</dc:language>
  <cp:lastModifiedBy/>
  <dcterms:modified xsi:type="dcterms:W3CDTF">2025-11-07T11:32:01Z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