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0"/>
          <w:bCs w:val="0"/>
          <w:sz w:val="32"/>
          <w:szCs w:val="32"/>
          <w:vertAlign w:val="baseline"/>
        </w:rPr>
      </w:pPr>
      <w:r w:rsidDel="00000000" w:rsidR="00000000" w:rsidRPr="00000000">
        <w:rPr>
          <w:b w:val="1"/>
          <w:bCs w:val="1"/>
          <w:color w:val="ff0000"/>
          <w:sz w:val="36"/>
          <w:szCs w:val="36"/>
          <w:vertAlign w:val="baseline"/>
          <w:rtl w:val="0"/>
        </w:rPr>
        <w:t xml:space="preserve">CSU0</w:t>
      </w:r>
      <w:r w:rsidDel="00000000" w:rsidR="00000000" w:rsidRPr="00000000">
        <w:rPr>
          <w:b w:val="1"/>
          <w:bCs w:val="1"/>
          <w:color w:val="ff0000"/>
          <w:sz w:val="36"/>
          <w:szCs w:val="36"/>
          <w:rtl w:val="0"/>
        </w:rPr>
        <w:t xml:space="preserve">5</w:t>
      </w:r>
      <w:r w:rsidDel="00000000" w:rsidR="00000000" w:rsidRPr="00000000">
        <w:rPr>
          <w:b w:val="1"/>
          <w:bCs w:val="1"/>
          <w:sz w:val="36"/>
          <w:szCs w:val="36"/>
          <w:vertAlign w:val="baseline"/>
          <w:rtl w:val="0"/>
        </w:rPr>
        <w:t xml:space="preserve">-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Inscrever na corrida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sz w:val="32"/>
          <w:szCs w:val="32"/>
          <w:vertAlign w:val="baseline"/>
        </w:rPr>
      </w:pPr>
      <w:r w:rsidDel="00000000" w:rsidR="00000000" w:rsidRPr="00000000">
        <w:rPr>
          <w:b w:val="1"/>
          <w:bCs w:val="1"/>
          <w:sz w:val="32"/>
          <w:szCs w:val="32"/>
          <w:vertAlign w:val="baseline"/>
          <w:rtl w:val="0"/>
        </w:rPr>
        <w:t xml:space="preserve">Seção</w:t>
      </w:r>
      <w:r w:rsidDel="00000000" w:rsidR="00000000" w:rsidRPr="00000000">
        <w:rPr>
          <w:sz w:val="32"/>
          <w:szCs w:val="32"/>
          <w:vertAlign w:val="baseline"/>
          <w:rtl w:val="0"/>
        </w:rPr>
        <w:t xml:space="preserve">: Principal</w:t>
      </w:r>
    </w:p>
    <w:tbl>
      <w:tblPr>
        <w:tblStyle w:val="Table1"/>
        <w:tblW w:w="1051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1276"/>
        <w:gridCol w:w="6329"/>
        <w:tblGridChange w:id="0">
          <w:tblGrid>
            <w:gridCol w:w="2905"/>
            <w:gridCol w:w="1276"/>
            <w:gridCol w:w="6329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3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Importância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4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100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 (Risco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Alto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e Prioridade Alta)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6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7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corredor deseja se inscrever na corrida.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9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Primário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A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Corredor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C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Secundário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D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F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Pré-Condição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10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realizou a rotina de autenticação no sistema conforme o caso de uso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CSU01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2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Pós-Condição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13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Inscrição registrada.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15">
            <w:pPr>
              <w:pStyle w:val="Heading2"/>
              <w:rPr>
                <w:b w:val="0"/>
                <w:bCs w:val="0"/>
                <w:sz w:val="32"/>
                <w:szCs w:val="32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vertAlign w:val="baseline"/>
                <w:rtl w:val="0"/>
              </w:rPr>
              <w:t xml:space="preserve">Fluxo Principal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773.6718749999995" w:hRule="atLeast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18">
            <w:pPr>
              <w:pStyle w:val="Heading2"/>
              <w:numPr>
                <w:ilvl w:val="0"/>
                <w:numId w:val="1"/>
              </w:numPr>
              <w:ind w:left="720" w:hanging="360"/>
              <w:jc w:val="left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O ator seleciona o botão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“Inscrever-se”</w:t>
            </w:r>
            <w:r w:rsidDel="00000000" w:rsidR="00000000" w:rsidRPr="00000000">
              <w:rPr>
                <w:rtl w:val="0"/>
              </w:rPr>
              <w:t xml:space="preserve"> na corrida desejada (</w:t>
            </w:r>
            <w:r w:rsidDel="00000000" w:rsidR="00000000" w:rsidRPr="00000000">
              <w:rPr>
                <w:color w:val="ff0000"/>
                <w:rtl w:val="0"/>
              </w:rPr>
              <w:t xml:space="preserve">Tela09_TelaEntrada</w:t>
            </w:r>
            <w:r w:rsidDel="00000000" w:rsidR="00000000" w:rsidRPr="00000000">
              <w:rPr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apresenta as informações da corrida e os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kits disponíveis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Tela14_InscricaoNaCorrida1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escolhe o kit desejado e confirma em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“Inscrever-se”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as opções de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tamanho da camisa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percurso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e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pagamento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Tela15_InscricaoNaCorrida2 ou Tela16/17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preenche as opções e seleciona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“Ir para pagamento”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1D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apresenta os meios de pagamento, como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Cartão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e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Pix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Tela34_pagamento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E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escolhe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Pix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ou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Novo cartão de crédito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1F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a tela de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Conclusão do Pagamento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Tela19_ConclusaoDePagamento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retorna à área inicial clicando no ícone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“Início”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</w:tc>
      </w:tr>
      <w:tr>
        <w:trPr>
          <w:cantSplit w:val="1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23">
            <w:pPr>
              <w:pStyle w:val="Heading2"/>
              <w:rPr>
                <w:b w:val="1"/>
                <w:bCs w:val="1"/>
                <w:sz w:val="32"/>
                <w:szCs w:val="32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rtl w:val="0"/>
              </w:rPr>
              <w:t xml:space="preserve">Fluxo de Exceção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26">
            <w:pPr>
              <w:pStyle w:val="Heading2"/>
              <w:rPr>
                <w:sz w:val="32"/>
                <w:szCs w:val="32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Linha 8. </w:t>
            </w:r>
            <w:r w:rsidDel="00000000" w:rsidR="00000000" w:rsidRPr="00000000">
              <w:rPr>
                <w:rtl w:val="0"/>
              </w:rPr>
              <w:t xml:space="preserve">Caso o pagamento não seja aprovado, o sistema exibe a tela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“Pagamento não aprovado” </w:t>
            </w:r>
            <w:r w:rsidDel="00000000" w:rsidR="00000000" w:rsidRPr="00000000">
              <w:rPr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rtl w:val="0"/>
              </w:rPr>
              <w:t xml:space="preserve">Tela35_pagamentoNãoAprovado</w:t>
            </w:r>
            <w:r w:rsidDel="00000000" w:rsidR="00000000" w:rsidRPr="00000000">
              <w:rPr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9">
      <w:pPr>
        <w:rPr>
          <w:b w:val="0"/>
          <w:bCs w:val="0"/>
          <w:sz w:val="28"/>
          <w:szCs w:val="2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54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8"/>
        <w:gridCol w:w="1800"/>
        <w:gridCol w:w="6120"/>
        <w:tblGridChange w:id="0">
          <w:tblGrid>
            <w:gridCol w:w="2628"/>
            <w:gridCol w:w="1800"/>
            <w:gridCol w:w="6120"/>
          </w:tblGrid>
        </w:tblGridChange>
      </w:tblGrid>
      <w:tr>
        <w:trPr>
          <w:cantSplit w:val="0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2B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Histórico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Data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Pessoa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Alteração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06</w:t>
            </w:r>
            <w:r w:rsidDel="00000000" w:rsidR="00000000" w:rsidRPr="00000000">
              <w:rPr>
                <w:vertAlign w:val="baseline"/>
                <w:rtl w:val="0"/>
              </w:rPr>
              <w:t xml:space="preserve">/0</w:t>
            </w:r>
            <w:r w:rsidDel="00000000" w:rsidR="00000000" w:rsidRPr="00000000">
              <w:rPr>
                <w:rtl w:val="0"/>
              </w:rPr>
              <w:t xml:space="preserve">8</w:t>
            </w:r>
            <w:r w:rsidDel="00000000" w:rsidR="00000000" w:rsidRPr="00000000">
              <w:rPr>
                <w:vertAlign w:val="baseline"/>
                <w:rtl w:val="0"/>
              </w:rPr>
              <w:t xml:space="preserve">/20</w:t>
            </w:r>
            <w:r w:rsidDel="00000000" w:rsidR="00000000" w:rsidRPr="00000000">
              <w:rPr>
                <w:rtl w:val="0"/>
              </w:rPr>
              <w:t xml:space="preserve">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2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Alanna, Felipe, Hevellyn, Lorena e Lucas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Criação do Caso de Us</w:t>
            </w:r>
            <w:r w:rsidDel="00000000" w:rsidR="00000000" w:rsidRPr="00000000">
              <w:rPr>
                <w:rtl w:val="0"/>
              </w:rPr>
              <w:t xml:space="preserve">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21/08/2025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5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Alanna, Hevellyn e Lorena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Inclusão da referência aos protótipos de telas</w:t>
            </w:r>
          </w:p>
        </w:tc>
      </w:tr>
    </w:tbl>
    <w:p w:rsidR="00000000" w:rsidDel="00000000" w:rsidP="00000000" w:rsidRDefault="00000000" w:rsidRPr="00000000" w14:paraId="00000037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8" w:top="1418" w:left="85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b w:val="1"/>
      <w:bCs w:val="1"/>
      <w:sz w:val="28"/>
      <w:szCs w:val="28"/>
      <w:vertAlign w:val="baseline"/>
    </w:rPr>
  </w:style>
  <w:style w:type="paragraph" w:styleId="Heading2">
    <w:name w:val="heading 2"/>
    <w:basedOn w:val="Normal"/>
    <w:next w:val="Normal"/>
    <w:pPr>
      <w:keepNext w:val="1"/>
      <w:jc w:val="center"/>
    </w:pPr>
    <w:rPr>
      <w:sz w:val="28"/>
      <w:szCs w:val="28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jc w:val="center"/>
    </w:pPr>
    <w:rPr>
      <w:b w:val="1"/>
      <w:bCs w:val="1"/>
      <w:sz w:val="32"/>
      <w:szCs w:val="32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