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0"/>
          <w:bCs w:val="0"/>
          <w:sz w:val="36"/>
          <w:szCs w:val="36"/>
          <w:vertAlign w:val="baseline"/>
        </w:rPr>
      </w:pPr>
      <w:r w:rsidDel="00000000" w:rsidR="00000000" w:rsidRPr="00000000">
        <w:rPr>
          <w:b w:val="1"/>
          <w:bCs w:val="1"/>
          <w:color w:val="ff0000"/>
          <w:sz w:val="36"/>
          <w:szCs w:val="36"/>
          <w:vertAlign w:val="baseline"/>
          <w:rtl w:val="0"/>
        </w:rPr>
        <w:t xml:space="preserve">CSU0</w:t>
      </w:r>
      <w:r w:rsidDel="00000000" w:rsidR="00000000" w:rsidRPr="00000000">
        <w:rPr>
          <w:b w:val="1"/>
          <w:bCs w:val="1"/>
          <w:color w:val="ff0000"/>
          <w:sz w:val="36"/>
          <w:szCs w:val="36"/>
          <w:rtl w:val="0"/>
        </w:rPr>
        <w:t xml:space="preserve">3</w:t>
      </w:r>
      <w:r w:rsidDel="00000000" w:rsidR="00000000" w:rsidRPr="00000000">
        <w:rPr>
          <w:b w:val="1"/>
          <w:bCs w:val="1"/>
          <w:sz w:val="36"/>
          <w:szCs w:val="36"/>
          <w:vertAlign w:val="baseline"/>
          <w:rtl w:val="0"/>
        </w:rPr>
        <w:t xml:space="preserve">-</w:t>
      </w: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Compartilhar Convites para a corrida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b w:val="0"/>
          <w:bCs w:val="0"/>
          <w:sz w:val="32"/>
          <w:szCs w:val="32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sz w:val="32"/>
          <w:szCs w:val="32"/>
          <w:vertAlign w:val="baseline"/>
        </w:rPr>
      </w:pPr>
      <w:r w:rsidDel="00000000" w:rsidR="00000000" w:rsidRPr="00000000">
        <w:rPr>
          <w:b w:val="1"/>
          <w:bCs w:val="1"/>
          <w:sz w:val="32"/>
          <w:szCs w:val="32"/>
          <w:vertAlign w:val="baseline"/>
          <w:rtl w:val="0"/>
        </w:rPr>
        <w:t xml:space="preserve">Seção</w:t>
      </w:r>
      <w:r w:rsidDel="00000000" w:rsidR="00000000" w:rsidRPr="00000000">
        <w:rPr>
          <w:sz w:val="32"/>
          <w:szCs w:val="32"/>
          <w:vertAlign w:val="baseline"/>
          <w:rtl w:val="0"/>
        </w:rPr>
        <w:t xml:space="preserve">: Principal</w:t>
      </w:r>
    </w:p>
    <w:tbl>
      <w:tblPr>
        <w:tblStyle w:val="Table1"/>
        <w:tblW w:w="1047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10"/>
        <w:gridCol w:w="7560"/>
        <w:tblGridChange w:id="0">
          <w:tblGrid>
            <w:gridCol w:w="2910"/>
            <w:gridCol w:w="7560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4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Importância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5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20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(Risco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baixo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e Prioridade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baixa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6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7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Permite que o corredor envie convites para outros corredores.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8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Ator Primário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9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Corredor.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A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Ator Secundário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B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-</w:t>
            </w:r>
          </w:p>
        </w:tc>
      </w:tr>
      <w:tr>
        <w:trPr>
          <w:cantSplit w:val="0"/>
          <w:trHeight w:val="720.7617187499999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C">
            <w:pPr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Pré-Condiçã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o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D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realizou a rotina de autenticação no sistema conforme o caso de uso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CSU01.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E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Pós-Condição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F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convite é enviado para outros corredores.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0">
            <w:pPr>
              <w:pStyle w:val="Heading2"/>
              <w:rPr>
                <w:b w:val="0"/>
                <w:bCs w:val="0"/>
                <w:sz w:val="32"/>
                <w:szCs w:val="32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32"/>
                <w:szCs w:val="32"/>
                <w:vertAlign w:val="baseline"/>
                <w:rtl w:val="0"/>
              </w:rPr>
              <w:t xml:space="preserve">Fluxo Principal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2">
            <w:pPr>
              <w:pStyle w:val="Heading2"/>
              <w:numPr>
                <w:ilvl w:val="0"/>
                <w:numId w:val="1"/>
              </w:numPr>
              <w:ind w:left="720" w:hanging="360"/>
              <w:jc w:val="left"/>
              <w:rPr>
                <w:sz w:val="28"/>
                <w:szCs w:val="28"/>
              </w:rPr>
            </w:pPr>
            <w:bookmarkStart w:colFirst="0" w:colLast="0" w:name="_pvf039w7mvgb" w:id="0"/>
            <w:bookmarkEnd w:id="0"/>
            <w:r w:rsidDel="00000000" w:rsidR="00000000" w:rsidRPr="00000000">
              <w:rPr>
                <w:rtl w:val="0"/>
              </w:rPr>
              <w:t xml:space="preserve">O ator seleciona o ícone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“Histórico”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(</w:t>
            </w:r>
            <w:r w:rsidDel="00000000" w:rsidR="00000000" w:rsidRPr="00000000">
              <w:rPr>
                <w:color w:val="ff0000"/>
                <w:rtl w:val="0"/>
              </w:rPr>
              <w:t xml:space="preserve">Tela09_TelaEntrada</w:t>
            </w:r>
            <w:r w:rsidDel="00000000" w:rsidR="00000000" w:rsidRPr="00000000">
              <w:rPr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numPr>
                <w:ilvl w:val="0"/>
                <w:numId w:val="1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exibe a lista de eventos em que o ator está participando ou já participou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Tela13_HistoricoDeEventos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14">
            <w:pPr>
              <w:numPr>
                <w:ilvl w:val="0"/>
                <w:numId w:val="1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seleciona a opção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“Status da inscrição”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Tela13_HistoricoDeEventos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numPr>
                <w:ilvl w:val="0"/>
                <w:numId w:val="1"/>
              </w:numPr>
              <w:ind w:left="720" w:hanging="360"/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apresenta a tela de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“Status da Inscrição”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Tela20_StatusDaInscrição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numPr>
                <w:ilvl w:val="0"/>
                <w:numId w:val="1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seleciona a opção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“Compartilhar”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17">
            <w:pPr>
              <w:numPr>
                <w:ilvl w:val="0"/>
                <w:numId w:val="1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sistema disponibiliza o link para envio do convite a outros corredores.</w:t>
            </w:r>
          </w:p>
          <w:p w:rsidR="00000000" w:rsidDel="00000000" w:rsidP="00000000" w:rsidRDefault="00000000" w:rsidRPr="00000000" w14:paraId="00000018">
            <w:pPr>
              <w:numPr>
                <w:ilvl w:val="0"/>
                <w:numId w:val="1"/>
              </w:numPr>
              <w:ind w:left="72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ator realiza o envio do link.</w:t>
            </w:r>
          </w:p>
        </w:tc>
      </w:tr>
    </w:tbl>
    <w:p w:rsidR="00000000" w:rsidDel="00000000" w:rsidP="00000000" w:rsidRDefault="00000000" w:rsidRPr="00000000" w14:paraId="0000001A">
      <w:pPr>
        <w:jc w:val="left"/>
        <w:rPr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54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28"/>
        <w:gridCol w:w="1800"/>
        <w:gridCol w:w="6120"/>
        <w:tblGridChange w:id="0">
          <w:tblGrid>
            <w:gridCol w:w="2628"/>
            <w:gridCol w:w="1800"/>
            <w:gridCol w:w="6120"/>
          </w:tblGrid>
        </w:tblGridChange>
      </w:tblGrid>
      <w:tr>
        <w:trPr>
          <w:cantSplit w:val="0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1B">
            <w:pPr>
              <w:jc w:val="center"/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Histórico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Data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Pessoa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Alteração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06/08/2025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2">
            <w:pPr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Alanna, Felipe, Hevellyn, Lorena e Lucas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Criação do Caso de Us</w:t>
            </w:r>
            <w:r w:rsidDel="00000000" w:rsidR="00000000" w:rsidRPr="00000000">
              <w:rPr>
                <w:rtl w:val="0"/>
              </w:rPr>
              <w:t xml:space="preserve">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21/08/2025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5">
            <w:pPr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Alanna, Hevellyn e Lorena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Inclusão da referência aos protótipos de telas</w:t>
            </w:r>
          </w:p>
        </w:tc>
      </w:tr>
    </w:tbl>
    <w:p w:rsidR="00000000" w:rsidDel="00000000" w:rsidP="00000000" w:rsidRDefault="00000000" w:rsidRPr="00000000" w14:paraId="00000027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8" w:top="1418" w:left="851" w:right="85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</w:pPr>
    <w:rPr>
      <w:b w:val="1"/>
      <w:bCs w:val="1"/>
      <w:sz w:val="28"/>
      <w:szCs w:val="28"/>
      <w:vertAlign w:val="baseline"/>
    </w:rPr>
  </w:style>
  <w:style w:type="paragraph" w:styleId="Heading2">
    <w:name w:val="heading 2"/>
    <w:basedOn w:val="Normal"/>
    <w:next w:val="Normal"/>
    <w:pPr>
      <w:keepNext w:val="1"/>
      <w:jc w:val="center"/>
    </w:pPr>
    <w:rPr>
      <w:sz w:val="28"/>
      <w:szCs w:val="28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jc w:val="center"/>
    </w:pPr>
    <w:rPr>
      <w:b w:val="1"/>
      <w:bCs w:val="1"/>
      <w:sz w:val="32"/>
      <w:szCs w:val="32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