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8</w:t>
      </w:r>
      <w:r w:rsidDel="00000000" w:rsidR="00000000" w:rsidRPr="00000000">
        <w:rPr>
          <w:b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- </w:t>
      </w:r>
      <w:r w:rsidDel="00000000" w:rsidR="00000000" w:rsidRPr="00000000">
        <w:rPr>
          <w:b w:val="1"/>
          <w:sz w:val="36"/>
          <w:szCs w:val="36"/>
          <w:rtl w:val="0"/>
        </w:rPr>
        <w:t xml:space="preserve">Consultar quantidade de inscrições vendidas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70  (Risco Baixo e Prioridade Alta)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permitir que o organizador tenha uma visão clara dos corredores que estão inscritos nas corridas que estão organizando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Organizador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primário deve ter criado pelo menos uma única corrida de acordo com esse caso de uso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CSU13-Manter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7.96875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Autor Seleciona uma corrida, clicando na imagem da corrida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Tela34 _Organização - Resumo)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no botão “Ingressos”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Tela39_Organização - Ingressos)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informando: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1"/>
              </w:numPr>
              <w:ind w:left="720" w:hanging="18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 Ingressos Aprovados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1"/>
              </w:numPr>
              <w:ind w:left="720" w:hanging="18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 Ingressos Cancelados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2"/>
                <w:numId w:val="1"/>
              </w:numPr>
              <w:ind w:left="720" w:hanging="18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 Ingressos Pendentes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2"/>
                <w:numId w:val="1"/>
              </w:numPr>
              <w:ind w:left="720" w:hanging="18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Uma lista referente aos corredores aprovados na corrida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</w:t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Lorena</w:t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Hevellyn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Alanna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</w:t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Inclusão da referência aos protótipos de telas</w:t>
            </w:r>
          </w:p>
        </w:tc>
      </w:tr>
    </w:tbl>
    <w:p w:rsidR="00000000" w:rsidDel="00000000" w:rsidP="00000000" w:rsidRDefault="00000000" w:rsidRPr="00000000" w14:paraId="00000037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32"/>
      <w:szCs w:val="32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hyjwxTOQ0jiOfBc0Cqzdrzm2Ag==">CgMxLjA4AHIhMWF5X3FtTHdiTVJlRmVnZE96ZlRrRkptQzhkb3JMczRn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