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sz w:val="36"/>
          <w:szCs w:val="36"/>
        </w:rPr>
      </w:pPr>
      <w:r w:rsidDel="00000000" w:rsidR="00000000" w:rsidRPr="00000000">
        <w:rPr>
          <w:b w:val="1"/>
          <w:color w:val="ff0000"/>
          <w:sz w:val="36"/>
          <w:szCs w:val="36"/>
          <w:rtl w:val="0"/>
        </w:rPr>
        <w:t xml:space="preserve">CSU10: </w:t>
      </w:r>
      <w:r w:rsidDel="00000000" w:rsidR="00000000" w:rsidRPr="00000000">
        <w:rPr>
          <w:b w:val="1"/>
          <w:sz w:val="36"/>
          <w:szCs w:val="36"/>
          <w:rtl w:val="0"/>
        </w:rPr>
        <w:t xml:space="preserve">Manter Kit</w:t>
      </w:r>
    </w:p>
    <w:p w:rsidR="00000000" w:rsidDel="00000000" w:rsidP="00000000" w:rsidRDefault="00000000" w:rsidRPr="00000000" w14:paraId="0000000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4">
            <w:pPr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Importância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100 (</w:t>
            </w:r>
            <w:r w:rsidDel="00000000" w:rsidR="00000000" w:rsidRPr="00000000">
              <w:rPr>
                <w:rtl w:val="0"/>
              </w:rPr>
              <w:t xml:space="preserve">Risco Baixo e Prioridade Alta)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6">
            <w:pPr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Sumário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 organização do evento precisa incluir, alterar, excluir ou consultar os dados dos kits de corrida.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8">
            <w:pPr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Ator Primário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Organização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A">
            <w:pPr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Ator Secundário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C">
            <w:pPr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Pré-Condição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 Organização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CSU01-Autenticar Usuario.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E">
            <w:pPr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Pós-Condição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-</w:t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0">
            <w:pPr>
              <w:pStyle w:val="Heading2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Fluxo Principal</w:t>
            </w:r>
          </w:p>
        </w:tc>
      </w:tr>
      <w:tr>
        <w:trPr>
          <w:cantSplit w:val="0"/>
          <w:trHeight w:val="964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tela de Home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Tela32 _Organização - Home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na imagem da corrida em “Meus eventos”.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Tela34 _Organização - Resumo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na opção “Kits”.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tela de Kits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Tela37_Organização - kits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Caso a opção seja:</w:t>
            </w:r>
          </w:p>
          <w:p w:rsidR="00000000" w:rsidDel="00000000" w:rsidP="00000000" w:rsidRDefault="00000000" w:rsidRPr="00000000" w14:paraId="00000018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a) Inclusão: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Ver Seção Criar Kit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b) Alteração: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Ver Seção Alterar Kit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     c) Remoção: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Ver Seção Excluir Kit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ind w:left="360" w:firstLine="0"/>
              <w:rPr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3.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 retorna ao passo 1.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rtl w:val="0"/>
        </w:rPr>
        <w:t xml:space="preserve">Criar Kit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1">
            <w:pPr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Sumário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Cadastra um novo kit para a corrida</w:t>
            </w:r>
          </w:p>
        </w:tc>
      </w:tr>
      <w:tr>
        <w:trPr>
          <w:cantSplit w:val="1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3">
            <w:pPr>
              <w:pStyle w:val="Heading2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Fluxo Principal</w:t>
            </w:r>
          </w:p>
        </w:tc>
      </w:tr>
      <w:tr>
        <w:trPr>
          <w:cantSplit w:val="0"/>
          <w:trHeight w:val="1983.8085937499998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 O ator clica no botão “Criar Kit”.</w:t>
            </w:r>
          </w:p>
          <w:p w:rsidR="00000000" w:rsidDel="00000000" w:rsidP="00000000" w:rsidRDefault="00000000" w:rsidRPr="00000000" w14:paraId="0000002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 O sistema exibe o formulário para cadastro de um novo kit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(Telas47_Organização - criar kit)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2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 O ator preenche os dados e clica em “Salvar”.</w:t>
            </w:r>
          </w:p>
          <w:p w:rsidR="00000000" w:rsidDel="00000000" w:rsidP="00000000" w:rsidRDefault="00000000" w:rsidRPr="00000000" w14:paraId="00000028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4.  O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5.  O sistema salva em meio persistente.</w:t>
            </w:r>
          </w:p>
        </w:tc>
      </w:tr>
      <w:tr>
        <w:trPr>
          <w:cantSplit w:val="0"/>
          <w:trHeight w:val="462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554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3: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Ator clica no botão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“Voltar”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, a operação é cancelada e o sistema retorna para a tela de listagem de kits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(Tela37_Organização - kits)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rHeight w:val="554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2F">
            <w:pPr>
              <w:jc w:val="center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Fluxo de Exceção</w:t>
            </w:r>
          </w:p>
        </w:tc>
      </w:tr>
      <w:tr>
        <w:trPr>
          <w:cantSplit w:val="0"/>
          <w:trHeight w:val="554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1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4: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Dados inválidos. O sistema exibe os campos que estão com problemas, retornando ao passo 3.</w:t>
            </w:r>
          </w:p>
        </w:tc>
      </w:tr>
    </w:tbl>
    <w:p w:rsidR="00000000" w:rsidDel="00000000" w:rsidP="00000000" w:rsidRDefault="00000000" w:rsidRPr="00000000" w14:paraId="0000003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rtl w:val="0"/>
        </w:rPr>
        <w:t xml:space="preserve">Alterar Kit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6">
            <w:pPr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Sumário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7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Altera os dados de um kit existente.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8">
            <w:pPr>
              <w:pStyle w:val="Heading2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Fluxo Principal</w:t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3A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ícone de editar (lápis) do kit desejado na listagem</w:t>
            </w: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o formulário com os dados atuais do kit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(Telas49_Organização - editar kit).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faz as alterações e clica em “Salvar”.</w:t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1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verifica a validade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DD-Organização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1"/>
              </w:numPr>
              <w:ind w:left="36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atualiza os dados do kit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9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0">
            <w:pPr>
              <w:jc w:val="center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319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3: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Ator clica no botão “Voltar”, a operação é cancelada e o sistema retorna para a tela de listagem de kits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Tela37_Organização - kits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rHeight w:val="319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4">
            <w:pPr>
              <w:jc w:val="center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Fluxo de Exceção</w:t>
            </w:r>
          </w:p>
        </w:tc>
      </w:tr>
      <w:tr>
        <w:trPr>
          <w:cantSplit w:val="0"/>
          <w:trHeight w:val="319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6">
            <w:pPr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4: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Dados inválidos. O sistema exibe os campos que estão com problemas, retornando ao passo 2.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r w:rsidDel="00000000" w:rsidR="00000000" w:rsidRPr="00000000">
        <w:rPr>
          <w:rtl w:val="0"/>
        </w:rPr>
        <w:t xml:space="preserve">Seção: </w:t>
      </w:r>
      <w:r w:rsidDel="00000000" w:rsidR="00000000" w:rsidRPr="00000000">
        <w:rPr>
          <w:b w:val="0"/>
          <w:rtl w:val="0"/>
        </w:rPr>
        <w:t xml:space="preserve">Excluir Kit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A">
            <w:pPr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Sumário</w:t>
            </w:r>
          </w:p>
        </w:tc>
        <w:tc>
          <w:tcPr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B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Exclui um kit da corrida.</w:t>
            </w:r>
          </w:p>
        </w:tc>
      </w:tr>
      <w:tr>
        <w:trPr>
          <w:cantSplit w:val="1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C">
            <w:pPr>
              <w:pStyle w:val="Heading2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Fluxo Principal</w:t>
            </w:r>
          </w:p>
        </w:tc>
      </w:tr>
      <w:tr>
        <w:trPr>
          <w:cantSplit w:val="0"/>
          <w:trHeight w:val="1305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4E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ícone de excluir (X) do kit desejado na listagem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Tela37_Organização - kits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4F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mensagem “Tem certeza de que deseja excluir esse kit?”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(Tela46_Organização - excluir kit)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50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clica no botão “Sim”.</w:t>
            </w:r>
          </w:p>
          <w:p w:rsidR="00000000" w:rsidDel="00000000" w:rsidP="00000000" w:rsidRDefault="00000000" w:rsidRPr="00000000" w14:paraId="00000051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exclui o kit em meio persistente e atualiza a listagem.</w:t>
            </w:r>
          </w:p>
          <w:p w:rsidR="00000000" w:rsidDel="00000000" w:rsidP="00000000" w:rsidRDefault="00000000" w:rsidRPr="00000000" w14:paraId="00000052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54">
            <w:pPr>
              <w:jc w:val="center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5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Linha 3: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clica no botão “Não”. O sistema cancela a exclusão e retorna para a tela de listagem de kits 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Tela37_Organização - kits</w:t>
            </w:r>
            <w:r w:rsidDel="00000000" w:rsidR="00000000" w:rsidRPr="00000000">
              <w:rPr>
                <w:color w:val="ee0000"/>
                <w:sz w:val="28"/>
                <w:szCs w:val="28"/>
                <w:rtl w:val="0"/>
              </w:rPr>
              <w:t xml:space="preserve">)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548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jc w:val="center"/>
              <w:rPr>
                <w:b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Histórico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Pessoas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06/08/2025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Cunha, Felipe, Hevellyn, Alanna e Lorena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21/08/2025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Lucas Cunha,</w:t>
            </w:r>
          </w:p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Felipe, Lorena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Referência aos protótipos de telas</w:t>
            </w:r>
          </w:p>
        </w:tc>
      </w:tr>
    </w:tbl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/>
    </w:lvl>
    <w:lvl w:ilvl="1">
      <w:start w:val="1"/>
      <w:numFmt w:val="lowerLetter"/>
      <w:lvlText w:val="%2."/>
      <w:lvlJc w:val="left"/>
      <w:pPr>
        <w:ind w:left="0" w:hanging="360"/>
      </w:pPr>
      <w:rPr/>
    </w:lvl>
    <w:lvl w:ilvl="2">
      <w:start w:val="1"/>
      <w:numFmt w:val="lowerRoman"/>
      <w:lvlText w:val="%3."/>
      <w:lvlJc w:val="right"/>
      <w:pPr>
        <w:ind w:left="720" w:hanging="180"/>
      </w:pPr>
      <w:rPr/>
    </w:lvl>
    <w:lvl w:ilvl="3">
      <w:start w:val="1"/>
      <w:numFmt w:val="decimal"/>
      <w:lvlText w:val="%4."/>
      <w:lvlJc w:val="left"/>
      <w:pPr>
        <w:ind w:left="1440" w:hanging="360"/>
      </w:pPr>
      <w:rPr/>
    </w:lvl>
    <w:lvl w:ilvl="4">
      <w:start w:val="1"/>
      <w:numFmt w:val="lowerLetter"/>
      <w:lvlText w:val="%5."/>
      <w:lvlJc w:val="left"/>
      <w:pPr>
        <w:ind w:left="2160" w:hanging="360"/>
      </w:pPr>
      <w:rPr/>
    </w:lvl>
    <w:lvl w:ilvl="5">
      <w:start w:val="1"/>
      <w:numFmt w:val="lowerRoman"/>
      <w:lvlText w:val="%6."/>
      <w:lvlJc w:val="right"/>
      <w:pPr>
        <w:ind w:left="2880" w:hanging="180"/>
      </w:pPr>
      <w:rPr/>
    </w:lvl>
    <w:lvl w:ilvl="6">
      <w:start w:val="1"/>
      <w:numFmt w:val="decimal"/>
      <w:lvlText w:val="%7."/>
      <w:lvlJc w:val="left"/>
      <w:pPr>
        <w:ind w:left="3600" w:hanging="360"/>
      </w:pPr>
      <w:rPr/>
    </w:lvl>
    <w:lvl w:ilvl="7">
      <w:start w:val="1"/>
      <w:numFmt w:val="lowerLetter"/>
      <w:lvlText w:val="%8."/>
      <w:lvlJc w:val="left"/>
      <w:pPr>
        <w:ind w:left="4320" w:hanging="360"/>
      </w:pPr>
      <w:rPr/>
    </w:lvl>
    <w:lvl w:ilvl="8">
      <w:start w:val="1"/>
      <w:numFmt w:val="lowerRoman"/>
      <w:lvlText w:val="%9."/>
      <w:lvlJc w:val="right"/>
      <w:pPr>
        <w:ind w:left="504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/>
    </w:lvl>
    <w:lvl w:ilvl="1">
      <w:start w:val="1"/>
      <w:numFmt w:val="lowerLetter"/>
      <w:lvlText w:val="%2."/>
      <w:lvlJc w:val="left"/>
      <w:pPr>
        <w:ind w:left="0" w:hanging="360"/>
      </w:pPr>
      <w:rPr/>
    </w:lvl>
    <w:lvl w:ilvl="2">
      <w:start w:val="1"/>
      <w:numFmt w:val="lowerRoman"/>
      <w:lvlText w:val="%3."/>
      <w:lvlJc w:val="right"/>
      <w:pPr>
        <w:ind w:left="720" w:hanging="180"/>
      </w:pPr>
      <w:rPr/>
    </w:lvl>
    <w:lvl w:ilvl="3">
      <w:start w:val="1"/>
      <w:numFmt w:val="decimal"/>
      <w:lvlText w:val="%4."/>
      <w:lvlJc w:val="left"/>
      <w:pPr>
        <w:ind w:left="1440" w:hanging="360"/>
      </w:pPr>
      <w:rPr/>
    </w:lvl>
    <w:lvl w:ilvl="4">
      <w:start w:val="1"/>
      <w:numFmt w:val="lowerLetter"/>
      <w:lvlText w:val="%5."/>
      <w:lvlJc w:val="left"/>
      <w:pPr>
        <w:ind w:left="2160" w:hanging="360"/>
      </w:pPr>
      <w:rPr/>
    </w:lvl>
    <w:lvl w:ilvl="5">
      <w:start w:val="1"/>
      <w:numFmt w:val="lowerRoman"/>
      <w:lvlText w:val="%6."/>
      <w:lvlJc w:val="right"/>
      <w:pPr>
        <w:ind w:left="2880" w:hanging="180"/>
      </w:pPr>
      <w:rPr/>
    </w:lvl>
    <w:lvl w:ilvl="6">
      <w:start w:val="1"/>
      <w:numFmt w:val="decimal"/>
      <w:lvlText w:val="%7."/>
      <w:lvlJc w:val="left"/>
      <w:pPr>
        <w:ind w:left="3600" w:hanging="360"/>
      </w:pPr>
      <w:rPr/>
    </w:lvl>
    <w:lvl w:ilvl="7">
      <w:start w:val="1"/>
      <w:numFmt w:val="lowerLetter"/>
      <w:lvlText w:val="%8."/>
      <w:lvlJc w:val="left"/>
      <w:pPr>
        <w:ind w:left="4320" w:hanging="360"/>
      </w:pPr>
      <w:rPr/>
    </w:lvl>
    <w:lvl w:ilvl="8">
      <w:start w:val="1"/>
      <w:numFmt w:val="lowerRoman"/>
      <w:lvlText w:val="%9."/>
      <w:lvlJc w:val="right"/>
      <w:pPr>
        <w:ind w:left="504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