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4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Cancelar inscrição na corrida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(Risco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Alto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Corredor deseja cancelar a inscrição na corrida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no sistema para usar funcionalidades disponíveis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O ator deve estar inscrito na corrida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inscrição é cancelada.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.949218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bookmarkStart w:colFirst="0" w:colLast="0" w:name="_heading=h.5m05yu95gjgh" w:id="0"/>
            <w:bookmarkEnd w:id="0"/>
            <w:r w:rsidDel="00000000" w:rsidR="00000000" w:rsidRPr="00000000">
              <w:rPr>
                <w:rtl w:val="0"/>
              </w:rPr>
              <w:t xml:space="preserve">O Ator clica no ícone do “Perfil” (</w:t>
            </w:r>
            <w:r w:rsidDel="00000000" w:rsidR="00000000" w:rsidRPr="00000000">
              <w:rPr>
                <w:color w:val="ff0000"/>
                <w:rtl w:val="0"/>
              </w:rPr>
              <w:t xml:space="preserve">Tela09_TelaEntrada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lista algumas opções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Tela10_perfilOpcoes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ator clica no botão “Histórico de eventos”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faz a listagem dos eventos que o ator já se inscreveu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Tela13_HistoricoDeEventos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botão “cancelar inscrição”.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5</w:t>
            </w:r>
            <w:r w:rsidDel="00000000" w:rsidR="00000000" w:rsidRPr="00000000">
              <w:rPr>
                <w:rtl w:val="0"/>
              </w:rPr>
              <w:t xml:space="preserve">. O ator deseja cancelar a inscrição num evento já realizado (</w:t>
            </w:r>
            <w:r w:rsidDel="00000000" w:rsidR="00000000" w:rsidRPr="00000000">
              <w:rPr>
                <w:color w:val="ff0000"/>
                <w:rtl w:val="0"/>
              </w:rPr>
              <w:t xml:space="preserve">Tela33_InscriçãoImpossivelCancelar</w:t>
            </w:r>
            <w:r w:rsidDel="00000000" w:rsidR="00000000" w:rsidRPr="00000000">
              <w:rPr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Felipe, Hevellyn, Lorena e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Hevellyn e Lorena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Inclusão da referência aos protótipos de telas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crHS1sVp44v7eov3yZEOYCjZQ==">CgMxLjAyDmguNW0wNXl1OTVnamdoOAByITFlaGZaZ2FMYlJmOG5IdXNuSXA4MHZCaGNqLUY2WFhuUg==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