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CSU0</w:t>
      </w: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5</w:t>
      </w: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-</w:t>
      </w:r>
      <w:r w:rsidDel="00000000" w:rsidR="00000000" w:rsidRPr="00000000">
        <w:rPr>
          <w:b w:val="1"/>
          <w:sz w:val="36"/>
          <w:szCs w:val="36"/>
          <w:rtl w:val="0"/>
        </w:rPr>
        <w:t xml:space="preserve">Inscrever na corrida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Seção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: Principal</w:t>
      </w:r>
    </w:p>
    <w:tbl>
      <w:tblPr>
        <w:tblStyle w:val="Table1"/>
        <w:tblW w:w="1051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1276"/>
        <w:gridCol w:w="6329"/>
        <w:tblGridChange w:id="0">
          <w:tblGrid>
            <w:gridCol w:w="2905"/>
            <w:gridCol w:w="1276"/>
            <w:gridCol w:w="632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3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Importância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4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100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 (Risco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Alto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e Prioridade Alta)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7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corredor deseja se inscrever na corrida.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9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Ator 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A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Corredor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Ator Secundário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D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0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ator realizou a rotina de autenticação no sistema conforme o caso de uso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CSU01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3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Inscrição registrada.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15">
            <w:pPr>
              <w:pStyle w:val="Heading2"/>
              <w:rPr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vertAlign w:val="baseline"/>
                <w:rtl w:val="0"/>
              </w:rPr>
              <w:t xml:space="preserve">Fluxo Principal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18">
            <w:pPr>
              <w:pStyle w:val="Heading2"/>
              <w:numPr>
                <w:ilvl w:val="0"/>
                <w:numId w:val="1"/>
              </w:numPr>
              <w:ind w:left="720" w:hanging="360"/>
              <w:jc w:val="left"/>
              <w:rPr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 ator clica no botão “inscrever-se” na corrida desejada (</w:t>
            </w:r>
            <w:r w:rsidDel="00000000" w:rsidR="00000000" w:rsidRPr="00000000">
              <w:rPr>
                <w:color w:val="ff0000"/>
                <w:rtl w:val="0"/>
              </w:rPr>
              <w:t xml:space="preserve">Tela09_TelaEntrada</w:t>
            </w:r>
            <w:r w:rsidDel="00000000" w:rsidR="00000000" w:rsidRPr="00000000">
              <w:rPr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 exibe as informações da corrida e os kits disponíveis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Tela14_InscricaoNaCorrida1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ator seleciona o kit que deseja e clica no botão “inscrever-se”.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 exibe opções de escolhas referente ao tamanho da camisa, percurso e pagamento(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Tela15_InscricaoNaCorrida2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ator responde as opções e clica no botão “ir para pagamento”.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 exibe meios de pagamento como cartão e pix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Tela35_pagamento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usuário seleciona o botão “pix” ou seleciona “Novo cartão de crédito”.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 exibe tela 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Tela19_ConclusaoDePagamento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 caso o pagamento seja aprovado.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ind w:left="72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ator clica no botão “Voltar para tela inicial”.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23">
            <w:pPr>
              <w:pStyle w:val="Heading2"/>
              <w:rPr>
                <w:b w:val="1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Fluxo de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26">
            <w:pPr>
              <w:pStyle w:val="Heading2"/>
              <w:rPr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Linha 8. </w:t>
            </w:r>
            <w:r w:rsidDel="00000000" w:rsidR="00000000" w:rsidRPr="00000000">
              <w:rPr>
                <w:rtl w:val="0"/>
              </w:rPr>
              <w:t xml:space="preserve">Caso o pagamento não seja aprovado o sistema exibe tela (</w:t>
            </w:r>
            <w:r w:rsidDel="00000000" w:rsidR="00000000" w:rsidRPr="00000000">
              <w:rPr>
                <w:color w:val="ff0000"/>
                <w:rtl w:val="0"/>
              </w:rPr>
              <w:t xml:space="preserve">Tela36_pagamentoNãoAprovado</w:t>
            </w:r>
            <w:r w:rsidDel="00000000" w:rsidR="00000000" w:rsidRPr="00000000">
              <w:rPr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4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28"/>
        <w:gridCol w:w="1800"/>
        <w:gridCol w:w="6120"/>
        <w:tblGridChange w:id="0">
          <w:tblGrid>
            <w:gridCol w:w="2628"/>
            <w:gridCol w:w="1800"/>
            <w:gridCol w:w="6120"/>
          </w:tblGrid>
        </w:tblGridChange>
      </w:tblGrid>
      <w:tr>
        <w:trPr>
          <w:cantSplit w:val="0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2B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Histórico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Pessoa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Alteração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06</w:t>
            </w:r>
            <w:r w:rsidDel="00000000" w:rsidR="00000000" w:rsidRPr="00000000">
              <w:rPr>
                <w:vertAlign w:val="baseline"/>
                <w:rtl w:val="0"/>
              </w:rPr>
              <w:t xml:space="preserve">/0</w:t>
            </w: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vertAlign w:val="baseline"/>
                <w:rtl w:val="0"/>
              </w:rPr>
              <w:t xml:space="preserve">/20</w:t>
            </w:r>
            <w:r w:rsidDel="00000000" w:rsidR="00000000" w:rsidRPr="00000000">
              <w:rPr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Alanna, Felipe, Hevellyn, Lorena e Lucas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Criação do Caso de Us</w:t>
            </w:r>
            <w:r w:rsidDel="00000000" w:rsidR="00000000" w:rsidRPr="00000000">
              <w:rPr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21/08/2025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Alanna, Hevellyn e Lorena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Inclusão da referência aos protótipos de telas</w:t>
            </w:r>
          </w:p>
        </w:tc>
      </w:tr>
    </w:tbl>
    <w:p w:rsidR="00000000" w:rsidDel="00000000" w:rsidP="00000000" w:rsidRDefault="00000000" w:rsidRPr="00000000" w14:paraId="00000037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8" w:top="1418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_BR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</w:pPr>
    <w:rPr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32"/>
      <w:szCs w:val="32"/>
      <w:vertAlign w:val="baseline"/>
    </w:rPr>
  </w:style>
  <w:style w:type="paragraph" w:styleId="Normal" w:default="1">
    <w:name w:val="normal"/>
  </w:style>
  <w:style w:type="table" w:styleId="TableNormal" w:default="1">
    <w:name w:val="TableNormal"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yKaz01BgsFvCXj3iyD7fpQ/Pvg==">CgMxLjA4AHIhMVQ5c1NKQjk4czFJd2QxLXcwZXMxNkxQMlJReUxySUV6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