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Even Pace</w:t>
      </w:r>
    </w:p>
    <w:p w:rsidR="00000000" w:rsidDel="00000000" w:rsidP="00000000" w:rsidRDefault="00000000" w:rsidRPr="00000000" w14:paraId="0000000E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Guia de Análise e Projeto</w:t>
      </w:r>
    </w:p>
    <w:p w:rsidR="00000000" w:rsidDel="00000000" w:rsidP="00000000" w:rsidRDefault="00000000" w:rsidRPr="00000000" w14:paraId="0000000F">
      <w:pPr>
        <w:pStyle w:val="Title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Title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Versão &lt;2.0&gt;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Title"/>
        <w:rPr>
          <w:sz w:val="28"/>
          <w:szCs w:val="28"/>
        </w:rPr>
        <w:sectPr>
          <w:headerReference r:id="rId6" w:type="default"/>
          <w:pgSz w:h="15840" w:w="12240" w:orient="portrait"/>
          <w:pgMar w:bottom="1417" w:top="1417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Índice Analítico</w:t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Conteúdo</w:t>
      </w:r>
    </w:p>
    <w:sdt>
      <w:sdtPr>
        <w:id w:val="118656117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</w:tabs>
            <w:spacing w:after="60" w:before="240" w:line="240" w:lineRule="auto"/>
            <w:ind w:left="0" w:right="72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7ez17k6dm5s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Introdução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</w:tabs>
            <w:spacing w:after="60" w:before="240" w:line="240" w:lineRule="auto"/>
            <w:ind w:left="0" w:right="72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0ojy5kisyb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Mapeamento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</w:tabs>
            <w:spacing w:after="0" w:before="0" w:line="240" w:lineRule="auto"/>
            <w:ind w:left="0" w:right="72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       </w:t>
          </w:r>
          <w:hyperlink w:anchor="_yfvfkt405m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Classes de fronteira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</w:tabs>
            <w:spacing w:after="0" w:before="0" w:line="240" w:lineRule="auto"/>
            <w:ind w:left="0" w:right="72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       Classes de controle</w:t>
            <w:tab/>
            <w:t xml:space="preserve">3                                              </w:t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</w:tabs>
            <w:spacing w:after="0" w:before="0" w:line="240" w:lineRule="auto"/>
            <w:ind w:left="0" w:right="72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       </w:t>
          </w:r>
          <w:hyperlink w:anchor="_f7pobnoyiu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Classes do tipo Entity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</w:tabs>
            <w:spacing w:after="0" w:before="0" w:line="240" w:lineRule="auto"/>
            <w:ind w:left="0" w:right="720" w:firstLine="0"/>
            <w:jc w:val="left"/>
            <w:rPr/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     </w:t>
          </w:r>
          <w:r w:rsidDel="00000000" w:rsidR="00000000" w:rsidRPr="00000000">
            <w:rPr>
              <w:rtl w:val="0"/>
            </w:rPr>
            <w:t xml:space="preserve">  Classes do tipo EntityCollection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</w:t>
          </w:r>
          <w:r w:rsidDel="00000000" w:rsidR="00000000" w:rsidRPr="00000000">
            <w:rPr>
              <w:rtl w:val="0"/>
            </w:rPr>
            <w:t xml:space="preserve">                                                                                                              4</w:t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C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Documento de Arquitetura de Software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ind w:left="360" w:hanging="360"/>
        <w:rPr>
          <w:rFonts w:ascii="Times New Roman" w:cs="Times New Roman" w:eastAsia="Times New Roman" w:hAnsi="Times New Roman"/>
        </w:rPr>
      </w:pPr>
      <w:bookmarkStart w:colFirst="0" w:colLast="0" w:name="_7ez17k6dm5s9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Introdução</w:t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oq0pya6rnmso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Esse documento tem como objetivo descrever a visão de implementação do software </w:t>
      </w:r>
      <w:r w:rsidDel="00000000" w:rsidR="00000000" w:rsidRPr="00000000">
        <w:rPr>
          <w:sz w:val="24"/>
          <w:szCs w:val="24"/>
          <w:rtl w:val="0"/>
        </w:rPr>
        <w:t xml:space="preserve">Even Pace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mostrar como foi feito o mapeamento das classes de análise para as classes de projeto.</w:t>
      </w:r>
    </w:p>
    <w:p w:rsidR="00000000" w:rsidDel="00000000" w:rsidP="00000000" w:rsidRDefault="00000000" w:rsidRPr="00000000" w14:paraId="00000022">
      <w:pPr>
        <w:pStyle w:val="Heading1"/>
        <w:ind w:left="360" w:hanging="360"/>
        <w:rPr>
          <w:rFonts w:ascii="Times New Roman" w:cs="Times New Roman" w:eastAsia="Times New Roman" w:hAnsi="Times New Roman"/>
        </w:rPr>
      </w:pPr>
      <w:bookmarkStart w:colFirst="0" w:colLast="0" w:name="_30ojy5kisybe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ind w:left="36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Mapeamento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yfvfkt405m9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Classes de fronteira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cada classe de fronteira encontrada é criado um pacote dentro do pacote </w:t>
      </w:r>
      <w:r w:rsidDel="00000000" w:rsidR="00000000" w:rsidRPr="00000000">
        <w:rPr>
          <w:sz w:val="24"/>
          <w:szCs w:val="24"/>
          <w:rtl w:val="0"/>
        </w:rPr>
        <w:t xml:space="preserve">EvenPace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WEB nomeado de acordo com o nome da classe de fronteira eliminando a parte “TelaManter”, caso exista, e adicionando a palavra “Controller” ao final de cada uma. Dentro desse pacote é chamada uma classe Controladora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605463" cy="164391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05463" cy="1643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1 – Mapeamento das classes de fronteira</w:t>
      </w:r>
    </w:p>
    <w:p w:rsidR="00000000" w:rsidDel="00000000" w:rsidP="00000000" w:rsidRDefault="00000000" w:rsidRPr="00000000" w14:paraId="0000002C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Classes de controle</w:t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cada classe do tipo controle encontrada é criada uma classe que é nomeada de acordo com o nome da classe de controle eliminando </w:t>
      </w:r>
      <w:r w:rsidDel="00000000" w:rsidR="00000000" w:rsidRPr="00000000">
        <w:rPr>
          <w:sz w:val="24"/>
          <w:szCs w:val="24"/>
          <w:rtl w:val="0"/>
        </w:rPr>
        <w:t xml:space="preserve">estereótipos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Adiciona-se a palavra “Service” no final do nome da classe. A classe é armazenada no pacote Service.  A Figura 2 apresenta um exemplo desse mapeamento.</w:t>
        <w:tab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ab/>
        <w:tab/>
        <w:tab/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172437" cy="1865061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72437" cy="18650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2 – Mapeamento das classes do tipo Controle</w:t>
      </w:r>
    </w:p>
    <w:p w:rsidR="00000000" w:rsidDel="00000000" w:rsidP="00000000" w:rsidRDefault="00000000" w:rsidRPr="00000000" w14:paraId="0000003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jky6kkcl9a6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Classes do tipo Entity</w:t>
      </w:r>
    </w:p>
    <w:p w:rsidR="00000000" w:rsidDel="00000000" w:rsidP="00000000" w:rsidRDefault="00000000" w:rsidRPr="00000000" w14:paraId="0000003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cada classe do tipo Entity encontrada é criada uma classe nomeada de acordo com o nome da classe de </w:t>
      </w:r>
      <w:r w:rsidDel="00000000" w:rsidR="00000000" w:rsidRPr="00000000">
        <w:rPr>
          <w:sz w:val="24"/>
          <w:szCs w:val="24"/>
          <w:rtl w:val="0"/>
        </w:rPr>
        <w:t xml:space="preserve">entidade, eliminando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 estereótipo. Adiciona-se o método “Validar” na classe. A classe é armazenada no pacote Core. A Figura 3 apresenta um exemplo desse mapeamento.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ab/>
        <w:tab/>
        <w:tab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481638" cy="2187384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1638" cy="21873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Figura 3 – Mapeamento das classes do tipo Entity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Classes do tipo EntityCollection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Todas as classes do tipo EntityCollection são substituídas pelo contexto do projeto, dentro do pacote Core. A figura 4 apresenta um exemplo desse mapeamento.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17399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widowControl w:val="1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Figura 4 – Mapeamento das classes do tipo EntityCollection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type w:val="nextPage"/>
      <w:pgSz w:h="15840" w:w="12240" w:orient="portrait"/>
      <w:pgMar w:bottom="1417" w:top="1417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3162"/>
      <w:gridCol w:w="3162"/>
      <w:gridCol w:w="3162"/>
      <w:tblGridChange w:id="0">
        <w:tblGrid>
          <w:gridCol w:w="3162"/>
          <w:gridCol w:w="3162"/>
          <w:gridCol w:w="3162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2">
          <w:pPr>
            <w:ind w:right="360"/>
            <w:rPr/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3">
          <w:pPr>
            <w:jc w:val="center"/>
            <w:rPr/>
          </w:pPr>
          <w:r w:rsidDel="00000000" w:rsidR="00000000" w:rsidRPr="00000000">
            <w:rPr>
              <w:rtl w:val="0"/>
            </w:rPr>
            <w:t xml:space="preserve">Engenharia de Software, 2024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54">
          <w:pPr>
            <w:jc w:val="right"/>
            <w:rPr/>
          </w:pPr>
          <w:r w:rsidDel="00000000" w:rsidR="00000000" w:rsidRPr="00000000">
            <w:rPr>
              <w:rtl w:val="0"/>
            </w:rPr>
            <w:t xml:space="preserve">Page </w:t>
          </w: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 of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7">
    <w:pPr>
      <w:pBdr>
        <w:top w:color="000000" w:space="1" w:sz="6" w:val="single"/>
      </w:pBd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8">
    <w:pPr>
      <w:pBdr>
        <w:bottom w:color="000000" w:space="1" w:sz="6" w:val="single"/>
      </w:pBdr>
      <w:jc w:val="right"/>
      <w:rPr>
        <w:b w:val="1"/>
        <w:bCs w:val="1"/>
        <w:sz w:val="36"/>
        <w:szCs w:val="36"/>
      </w:rPr>
    </w:pPr>
    <w:r w:rsidDel="00000000" w:rsidR="00000000" w:rsidRPr="00000000">
      <w:rPr>
        <w:b w:val="1"/>
        <w:bCs w:val="1"/>
        <w:sz w:val="36"/>
        <w:szCs w:val="36"/>
        <w:rtl w:val="0"/>
      </w:rPr>
      <w:t xml:space="preserve">Engenharia de Software 2</w:t>
    </w:r>
  </w:p>
  <w:p w:rsidR="00000000" w:rsidDel="00000000" w:rsidP="00000000" w:rsidRDefault="00000000" w:rsidRPr="00000000" w14:paraId="00000049">
    <w:pPr>
      <w:pBdr>
        <w:bottom w:color="000000" w:space="1" w:sz="6" w:val="single"/>
      </w:pBdr>
      <w:jc w:val="right"/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"/>
      <w:tblW w:w="9558.0" w:type="dxa"/>
      <w:jc w:val="left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  <w:tblLayout w:type="fixed"/>
      <w:tblLook w:val="0000"/>
    </w:tblPr>
    <w:tblGrid>
      <w:gridCol w:w="6379"/>
      <w:gridCol w:w="3179"/>
      <w:tblGridChange w:id="0">
        <w:tblGrid>
          <w:gridCol w:w="6379"/>
          <w:gridCol w:w="3179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4C">
          <w:pPr>
            <w:rPr/>
          </w:pPr>
          <w:r w:rsidDel="00000000" w:rsidR="00000000" w:rsidRPr="00000000">
            <w:rPr>
              <w:rtl w:val="0"/>
            </w:rPr>
            <w:t xml:space="preserve">Even Pace</w:t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4D">
          <w:pPr>
            <w:tabs>
              <w:tab w:val="left" w:leader="none" w:pos="1135"/>
            </w:tabs>
            <w:spacing w:before="40" w:lineRule="auto"/>
            <w:ind w:right="68"/>
            <w:rPr/>
          </w:pPr>
          <w:r w:rsidDel="00000000" w:rsidR="00000000" w:rsidRPr="00000000">
            <w:rPr>
              <w:rtl w:val="0"/>
            </w:rPr>
            <w:t xml:space="preserve">  Versão: 2.0</w:t>
          </w:r>
        </w:p>
      </w:tc>
    </w:tr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4E">
          <w:pPr>
            <w:rPr/>
          </w:pPr>
          <w:r w:rsidDel="00000000" w:rsidR="00000000" w:rsidRPr="00000000">
            <w:rPr>
              <w:rtl w:val="0"/>
            </w:rPr>
            <w:t xml:space="preserve">Guia de Análise e Projeto</w:t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4F">
          <w:pPr>
            <w:rPr/>
          </w:pPr>
          <w:r w:rsidDel="00000000" w:rsidR="00000000" w:rsidRPr="00000000">
            <w:rPr>
              <w:rtl w:val="0"/>
            </w:rPr>
            <w:t xml:space="preserve">  Date: 13/12/2025</w:t>
          </w:r>
        </w:p>
      </w:tc>
    </w:tr>
  </w:tbl>
  <w:p w:rsidR="00000000" w:rsidDel="00000000" w:rsidP="00000000" w:rsidRDefault="00000000" w:rsidRPr="00000000" w14:paraId="0000005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2880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2880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iCs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2.xml"/><Relationship Id="rId10" Type="http://schemas.openxmlformats.org/officeDocument/2006/relationships/image" Target="media/image2.png"/><Relationship Id="rId12" Type="http://schemas.openxmlformats.org/officeDocument/2006/relationships/footer" Target="foot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 Name">
    <vt:lpwstr>Objectives</vt:lpwstr>
  </property>
</Properties>
</file>