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Pace</w:t>
      </w:r>
    </w:p>
    <w:p w:rsidR="00000000" w:rsidDel="00000000" w:rsidP="00000000" w:rsidRDefault="00000000" w:rsidRPr="00000000" w14:paraId="0000000E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Guia de Análise e Projeto</w:t>
      </w:r>
    </w:p>
    <w:p w:rsidR="00000000" w:rsidDel="00000000" w:rsidP="00000000" w:rsidRDefault="00000000" w:rsidRPr="00000000" w14:paraId="0000000F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Versão &lt;2.0&gt;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sz w:val="28"/>
          <w:szCs w:val="28"/>
        </w:rPr>
        <w:sectPr>
          <w:headerReference r:id="rId6" w:type="default"/>
          <w:pgSz w:h="15840" w:w="12240" w:orient="portrait"/>
          <w:pgMar w:bottom="1417" w:top="141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id w:val="-6904022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7ez17k6dm5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ojy5kisyb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</w:t>
          </w:r>
          <w:hyperlink w:anchor="_yfvfkt405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Classes de fronteira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Classes de controle</w:t>
            <w:tab/>
            <w:t xml:space="preserve">3                                              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</w:t>
          </w:r>
          <w:hyperlink w:anchor="_f7pobnoyiu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Classes do tipo Entity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0" w:right="720" w:firstLine="0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tl w:val="0"/>
            </w:rPr>
            <w:t xml:space="preserve">  Classes do tipo EntityCollection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  <w:t xml:space="preserve">                                                                                                              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7ez17k6dm5s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q0pya6rnms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tem como objetivo descrever a visão de implementação do software </w:t>
      </w:r>
      <w:r w:rsidDel="00000000" w:rsidR="00000000" w:rsidRPr="00000000">
        <w:rPr>
          <w:sz w:val="24"/>
          <w:szCs w:val="24"/>
          <w:rtl w:val="0"/>
        </w:rPr>
        <w:t xml:space="preserve">Even 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mostrar como foi feito o mapeamento das classes de análise para as classes de projeto.</w:t>
      </w:r>
    </w:p>
    <w:p w:rsidR="00000000" w:rsidDel="00000000" w:rsidP="00000000" w:rsidRDefault="00000000" w:rsidRPr="00000000" w14:paraId="00000022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30ojy5kisyb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Mapeamento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fvfkt405m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de fronteira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de fronteira encontrada é criado um pacote dentro do pacote </w:t>
      </w:r>
      <w:r w:rsidDel="00000000" w:rsidR="00000000" w:rsidRPr="00000000">
        <w:rPr>
          <w:sz w:val="24"/>
          <w:szCs w:val="24"/>
          <w:rtl w:val="0"/>
        </w:rPr>
        <w:t xml:space="preserve">EvenPace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nomeado de acordo com o nome da classe de fronteira eliminando a parte “TelaManter”, caso exista, e adicionando a palavra “Controller” ao final de cada uma. Dentro desse pacote é chamada uma classe Controladora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– Mapeamento das classes de fronteira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de controle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controle encontrada é criada uma classe que é nomeada de acordo com o nome da classe de controle eliminando </w:t>
      </w:r>
      <w:r w:rsidDel="00000000" w:rsidR="00000000" w:rsidRPr="00000000">
        <w:rPr>
          <w:sz w:val="24"/>
          <w:szCs w:val="24"/>
          <w:rtl w:val="0"/>
        </w:rPr>
        <w:t xml:space="preserve">estereótipos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Adiciona-se a palavra “Service” no final do nome da classe. A classe é armazenada no pacote Service.  A Figura 2 apresenta um exemplo desse mapeamento.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 – Mapeamento das classes do tipo Controle</w:t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ky6kkcl9a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do tipo Entity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Entity encontrada é criada uma classe nomeada de acordo com o nome da classe de </w:t>
      </w:r>
      <w:r w:rsidDel="00000000" w:rsidR="00000000" w:rsidRPr="00000000">
        <w:rPr>
          <w:sz w:val="24"/>
          <w:szCs w:val="24"/>
          <w:rtl w:val="0"/>
        </w:rPr>
        <w:t xml:space="preserve">entidade, eliminando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estereótipo. Adiciona-se o método “Validar” na classe. A classe é armazenada no pacote Core. A Figura 3 apresenta um exemplo desse mapeamento.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Mapeamento das classes do tipo Entity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do tipo EntityCollection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classes do tipo EntityCollection são substituídas pelo contexto do projeto, dentro do pacote Core. A figura 4 apresenta um exemplo desse mapeamento.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Figura 4 – Mapeamento das classes do tipo EntityCollection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48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B">
          <w:pPr>
            <w:rPr/>
          </w:pPr>
          <w:r w:rsidDel="00000000" w:rsidR="00000000" w:rsidRPr="00000000">
            <w:rPr>
              <w:rtl w:val="0"/>
            </w:rPr>
            <w:t xml:space="preserve">Even Pace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C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2.0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D">
          <w:pPr>
            <w:rPr/>
          </w:pPr>
          <w:r w:rsidDel="00000000" w:rsidR="00000000" w:rsidRPr="00000000">
            <w:rPr>
              <w:rtl w:val="0"/>
            </w:rPr>
            <w:t xml:space="preserve">Guia de Análise e Projeto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4E">
          <w:pPr>
            <w:rPr/>
          </w:pPr>
          <w:r w:rsidDel="00000000" w:rsidR="00000000" w:rsidRPr="00000000">
            <w:rPr>
              <w:rtl w:val="0"/>
            </w:rPr>
            <w:t xml:space="preserve">  Date: 13/12/2025</w:t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