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MRN: </w:t>
      </w:r>
      <w:r w:rsidDel="00000000" w:rsidR="00000000" w:rsidRPr="00000000">
        <w:rPr>
          <w:b w:val="1"/>
          <w:sz w:val="36"/>
          <w:szCs w:val="36"/>
          <w:rtl w:val="0"/>
        </w:rPr>
        <w:t xml:space="preserve">Feiragro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8"/>
        <w:gridCol w:w="8616"/>
        <w:tblGridChange w:id="0">
          <w:tblGrid>
            <w:gridCol w:w="1728"/>
            <w:gridCol w:w="861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RN01: </w:t>
            </w: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Reserva de Produtos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jc w:val="both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jc w:val="both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 usuário que não retirar suas compras conforme acordado, terá sua conta bloqueada.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jc w:val="both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Fonte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Administrador Associação</w:t>
            </w:r>
          </w:p>
        </w:tc>
      </w:tr>
    </w:tbl>
    <w:p w:rsidR="00000000" w:rsidDel="00000000" w:rsidP="00000000" w:rsidRDefault="00000000" w:rsidRPr="00000000" w14:paraId="0000000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8"/>
        <w:gridCol w:w="8616"/>
        <w:tblGridChange w:id="0">
          <w:tblGrid>
            <w:gridCol w:w="1728"/>
            <w:gridCol w:w="861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RN02: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Cancelamento da Reserva de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 usuário pode cancelar suas reservas num prazo de até 24 horas sem ser prejudicado.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Fonte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Administrador Associação</w:t>
            </w:r>
          </w:p>
        </w:tc>
      </w:tr>
    </w:tbl>
    <w:p w:rsidR="00000000" w:rsidDel="00000000" w:rsidP="00000000" w:rsidRDefault="00000000" w:rsidRPr="00000000" w14:paraId="00000010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8"/>
        <w:gridCol w:w="8616"/>
        <w:tblGridChange w:id="0">
          <w:tblGrid>
            <w:gridCol w:w="1728"/>
            <w:gridCol w:w="861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RN03: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Cadastro de Produtor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Todo produtor que será cadastrado está ligado a uma associação.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Fonte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Administrador Associação</w:t>
            </w:r>
          </w:p>
        </w:tc>
      </w:tr>
    </w:tbl>
    <w:p w:rsidR="00000000" w:rsidDel="00000000" w:rsidP="00000000" w:rsidRDefault="00000000" w:rsidRPr="00000000" w14:paraId="0000001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8"/>
        <w:gridCol w:w="8616"/>
        <w:tblGridChange w:id="0">
          <w:tblGrid>
            <w:gridCol w:w="1728"/>
            <w:gridCol w:w="861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