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152E1A">
      <w:pPr>
        <w:spacing w:line="259" w:lineRule="auto"/>
        <w:jc w:val="center"/>
        <w:rPr>
          <w:b/>
          <w:bCs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CSU08</w:t>
      </w:r>
      <w:r>
        <w:rPr>
          <w:b/>
          <w:bCs/>
          <w:sz w:val="36"/>
          <w:szCs w:val="36"/>
        </w:rPr>
        <w:t>-Enviar cobrança</w:t>
      </w:r>
    </w:p>
    <w:p w14:paraId="672A6659">
      <w:pPr>
        <w:jc w:val="center"/>
        <w:rPr>
          <w:b/>
          <w:sz w:val="32"/>
          <w:szCs w:val="32"/>
        </w:rPr>
      </w:pPr>
    </w:p>
    <w:p w14:paraId="7989C5E8">
      <w:pPr>
        <w:pStyle w:val="2"/>
      </w:pPr>
      <w:r>
        <w:t xml:space="preserve">Seção: </w:t>
      </w:r>
      <w:r>
        <w:rPr>
          <w:b w:val="0"/>
        </w:rPr>
        <w:t>Principal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241BD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40738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D34BE1">
            <w:pPr>
              <w:pStyle w:val="2"/>
              <w:rPr>
                <w:b w:val="0"/>
              </w:rPr>
            </w:pPr>
            <w:r>
              <w:rPr>
                <w:b w:val="0"/>
              </w:rPr>
              <w:t>75 (</w:t>
            </w:r>
            <w:r>
              <w:t>Risco Baixo e Prioridade Alta)</w:t>
            </w:r>
          </w:p>
        </w:tc>
      </w:tr>
      <w:tr w14:paraId="228E25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D32F4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060258">
            <w:pPr>
              <w:spacing w:line="259" w:lineRule="auto"/>
            </w:pPr>
            <w:r>
              <w:rPr>
                <w:sz w:val="28"/>
                <w:szCs w:val="28"/>
              </w:rPr>
              <w:t>O proprietário envia cobrança</w:t>
            </w:r>
          </w:p>
        </w:tc>
      </w:tr>
      <w:tr w14:paraId="621920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571C8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0EF1A4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14:paraId="01568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9A71A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A09E9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14:paraId="39B87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5A4F4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6D25340">
            <w:pPr>
              <w:suppressLineNumbers w:val="0"/>
              <w:bidi w:val="0"/>
              <w:spacing w:before="0" w:beforeAutospacing="0" w:after="0" w:afterAutospacing="0" w:line="259" w:lineRule="auto"/>
              <w:ind w:right="0"/>
              <w:jc w:val="left"/>
              <w:rPr>
                <w:sz w:val="28"/>
                <w:szCs w:val="28"/>
                <w:u w:val="singl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pt-BR"/>
              </w:rPr>
              <w:t>Inquiluino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fez a autenticação no sistema conforme </w:t>
            </w:r>
            <w:r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 xml:space="preserve">CSU01-Autenticar Usuário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e tem acesso a tela inicial do usuário</w:t>
            </w:r>
          </w:p>
        </w:tc>
      </w:tr>
      <w:tr w14:paraId="5D9E80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AE5BC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E67AC6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44396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22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16E10C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1A89E6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DA6A710">
            <w:pPr>
              <w:suppressLineNumbers w:val="0"/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</w:rPr>
              <w:t>Sistema envia notificação para o inquilino lembrando de pagar o aluguel</w:t>
            </w:r>
          </w:p>
        </w:tc>
      </w:tr>
      <w:tr w14:paraId="0C99C9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3B7C8D7">
            <w:pPr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sz w:val="28"/>
                <w:lang w:val="pt-BR"/>
              </w:rPr>
              <w:t>Fluxo Alternativo</w:t>
            </w:r>
          </w:p>
        </w:tc>
      </w:tr>
      <w:tr w14:paraId="15F8BE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E128ECC">
            <w:pPr>
              <w:pStyle w:val="3"/>
              <w:rPr>
                <w:b/>
                <w:bCs/>
              </w:rPr>
            </w:pPr>
          </w:p>
        </w:tc>
      </w:tr>
      <w:tr w14:paraId="1CBEBB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14A6557">
            <w:pPr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sz w:val="28"/>
                <w:lang w:val="pt-BR"/>
              </w:rPr>
              <w:t>Fluxo de Exceção</w:t>
            </w:r>
          </w:p>
        </w:tc>
      </w:tr>
      <w:tr w14:paraId="456C45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1B4938">
            <w:pPr>
              <w:pStyle w:val="3"/>
              <w:rPr>
                <w:b/>
                <w:bCs/>
              </w:rPr>
            </w:pPr>
          </w:p>
        </w:tc>
      </w:tr>
    </w:tbl>
    <w:p w14:paraId="73B5C03E">
      <w:pPr>
        <w:rPr>
          <w:b/>
          <w:bCs/>
          <w:sz w:val="28"/>
          <w:szCs w:val="28"/>
        </w:rPr>
      </w:pPr>
    </w:p>
    <w:p w14:paraId="7F857C56">
      <w:pPr>
        <w:pStyle w:val="2"/>
        <w:rPr>
          <w:rFonts w:hint="default"/>
          <w:lang w:val="pt-BR"/>
        </w:rPr>
      </w:pPr>
      <w:r>
        <w:t xml:space="preserve">Seção: </w:t>
      </w:r>
      <w:r>
        <w:rPr>
          <w:rFonts w:hint="default"/>
          <w:b w:val="0"/>
          <w:lang w:val="pt-BR"/>
        </w:rPr>
        <w:t>Ao responder um chamado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12474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CA4DC3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72E8EF">
            <w:pPr>
              <w:pStyle w:val="2"/>
              <w:rPr>
                <w:b w:val="0"/>
              </w:rPr>
            </w:pPr>
            <w:r>
              <w:rPr>
                <w:b w:val="0"/>
              </w:rPr>
              <w:t>75 (</w:t>
            </w:r>
            <w:r>
              <w:t>Risco Baixo e Prioridade Alta)</w:t>
            </w:r>
          </w:p>
        </w:tc>
      </w:tr>
      <w:tr w14:paraId="5AC4A8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2C7DD8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B00DC5">
            <w:pPr>
              <w:spacing w:line="259" w:lineRule="auto"/>
            </w:pPr>
            <w:r>
              <w:rPr>
                <w:sz w:val="28"/>
                <w:szCs w:val="28"/>
              </w:rPr>
              <w:t>O proprietário envia cobrança</w:t>
            </w:r>
          </w:p>
        </w:tc>
      </w:tr>
      <w:tr w14:paraId="39669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6E57FF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9F2C1A9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14:paraId="1A97A3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4FBB0C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68A6D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14:paraId="2F210B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F38B75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2F9704">
            <w:pPr>
              <w:suppressLineNumbers w:val="0"/>
              <w:bidi w:val="0"/>
              <w:spacing w:before="0" w:beforeAutospacing="0" w:after="0" w:afterAutospacing="0" w:line="259" w:lineRule="auto"/>
              <w:ind w:right="0"/>
              <w:jc w:val="left"/>
              <w:rPr>
                <w:sz w:val="28"/>
                <w:szCs w:val="28"/>
                <w:u w:val="singl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 Propietário fez a autenticação no sistema conforme </w:t>
            </w:r>
            <w:r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 xml:space="preserve">CSU01-Autenticar Usuário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e tem acesso a tela inicial do usuário</w:t>
            </w:r>
          </w:p>
        </w:tc>
      </w:tr>
      <w:tr w14:paraId="34754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0B9CF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28BC8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55F620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22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EF6CF13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6DEA3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06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713293B">
            <w:pPr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rFonts w:hint="default"/>
                <w:sz w:val="28"/>
                <w:szCs w:val="28"/>
                <w:u w:val="none"/>
                <w:lang w:val="pt-BR"/>
              </w:rPr>
            </w:pPr>
            <w:r>
              <w:rPr>
                <w:rFonts w:hint="default"/>
                <w:sz w:val="28"/>
                <w:szCs w:val="28"/>
                <w:u w:val="none"/>
                <w:lang w:val="pt-BR"/>
              </w:rPr>
              <w:t xml:space="preserve">Ator seleciona na </w:t>
            </w:r>
            <w:r>
              <w:rPr>
                <w:rFonts w:hint="default" w:cs="Times New Roman"/>
                <w:color w:val="FF0000"/>
                <w:sz w:val="28"/>
                <w:szCs w:val="28"/>
                <w:lang w:val="pt-BR"/>
              </w:rPr>
              <w:t>Tela 02</w:t>
            </w:r>
            <w:r>
              <w:rPr>
                <w:rFonts w:hint="default"/>
                <w:sz w:val="28"/>
                <w:szCs w:val="28"/>
                <w:u w:val="none"/>
                <w:lang w:val="pt-BR"/>
              </w:rPr>
              <w:t xml:space="preserve"> o botão chamar reparos</w:t>
            </w:r>
            <w:bookmarkStart w:id="0" w:name="_GoBack"/>
            <w:bookmarkEnd w:id="0"/>
            <w:r>
              <w:rPr>
                <w:rFonts w:hint="default"/>
                <w:sz w:val="28"/>
                <w:szCs w:val="28"/>
                <w:u w:val="none"/>
                <w:lang w:val="pt-BR"/>
              </w:rPr>
              <w:t xml:space="preserve"> é direcionado a </w:t>
            </w:r>
            <w:r>
              <w:rPr>
                <w:rFonts w:hint="default" w:cs="Times New Roman"/>
                <w:color w:val="FF0000"/>
                <w:sz w:val="28"/>
                <w:szCs w:val="28"/>
                <w:lang w:val="pt-BR"/>
              </w:rPr>
              <w:t>Tela 14</w:t>
            </w:r>
          </w:p>
          <w:p w14:paraId="0632A3E4">
            <w:pPr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rFonts w:hint="default"/>
                <w:sz w:val="28"/>
                <w:szCs w:val="28"/>
                <w:u w:val="none"/>
                <w:lang w:val="pt-BR"/>
              </w:rPr>
            </w:pPr>
            <w:r>
              <w:rPr>
                <w:rFonts w:hint="default" w:cs="Times New Roman"/>
                <w:color w:val="auto"/>
                <w:sz w:val="28"/>
                <w:szCs w:val="28"/>
                <w:lang w:val="pt-BR"/>
              </w:rPr>
              <w:t xml:space="preserve">Ator seleciona na </w:t>
            </w:r>
            <w:r>
              <w:rPr>
                <w:rFonts w:hint="default" w:cs="Times New Roman"/>
                <w:color w:val="FF0000"/>
                <w:sz w:val="28"/>
                <w:szCs w:val="28"/>
                <w:lang w:val="pt-BR"/>
              </w:rPr>
              <w:t>Tela 02</w:t>
            </w:r>
            <w:r>
              <w:rPr>
                <w:rFonts w:hint="default"/>
                <w:sz w:val="28"/>
                <w:szCs w:val="28"/>
                <w:u w:val="none"/>
                <w:lang w:val="pt-BR"/>
              </w:rPr>
              <w:t xml:space="preserve"> o botão resolver e em um chamado com status pendente e é direcionado a </w:t>
            </w:r>
            <w:r>
              <w:rPr>
                <w:rFonts w:hint="default" w:cs="Times New Roman"/>
                <w:color w:val="FF0000"/>
                <w:sz w:val="28"/>
                <w:szCs w:val="28"/>
                <w:lang w:val="pt-BR"/>
              </w:rPr>
              <w:t>Tela 15</w:t>
            </w:r>
            <w:r>
              <w:rPr>
                <w:rFonts w:hint="default" w:cs="Times New Roman"/>
                <w:color w:val="auto"/>
                <w:sz w:val="28"/>
                <w:szCs w:val="28"/>
                <w:lang w:val="pt-BR"/>
              </w:rPr>
              <w:t>.</w:t>
            </w:r>
          </w:p>
          <w:p w14:paraId="72E365EB">
            <w:pPr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rFonts w:hint="default"/>
                <w:sz w:val="28"/>
                <w:szCs w:val="28"/>
                <w:u w:val="none"/>
                <w:lang w:val="pt-BR"/>
              </w:rPr>
            </w:pPr>
            <w:r>
              <w:rPr>
                <w:rFonts w:hint="default" w:cs="Times New Roman"/>
                <w:color w:val="auto"/>
                <w:sz w:val="28"/>
                <w:szCs w:val="28"/>
                <w:lang w:val="pt-BR"/>
              </w:rPr>
              <w:t>Ator seleciona que deseja cobrar o chamado ao inquilino e informa um valor a ser cobrado e seleciona o botao “Solucionar chamado”.</w:t>
            </w:r>
          </w:p>
        </w:tc>
      </w:tr>
      <w:tr w14:paraId="2204B7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3874935">
            <w:pPr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sz w:val="28"/>
                <w:lang w:val="pt-BR"/>
              </w:rPr>
              <w:t>Fluxo Alternativo</w:t>
            </w:r>
          </w:p>
        </w:tc>
      </w:tr>
      <w:tr w14:paraId="24969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C951220">
            <w:pPr>
              <w:pStyle w:val="3"/>
              <w:rPr>
                <w:b/>
                <w:bCs/>
              </w:rPr>
            </w:pPr>
          </w:p>
        </w:tc>
      </w:tr>
      <w:tr w14:paraId="13351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9EBD50C">
            <w:pPr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sz w:val="28"/>
                <w:lang w:val="pt-BR"/>
              </w:rPr>
              <w:t>Fluxo de Exceção</w:t>
            </w:r>
          </w:p>
        </w:tc>
      </w:tr>
      <w:tr w14:paraId="7A9733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B0025F">
            <w:pPr>
              <w:pStyle w:val="3"/>
              <w:rPr>
                <w:b/>
                <w:bCs/>
              </w:rPr>
            </w:pPr>
          </w:p>
        </w:tc>
      </w:tr>
    </w:tbl>
    <w:p w14:paraId="0786BEF3">
      <w:pPr>
        <w:rPr>
          <w:b/>
          <w:bCs/>
          <w:sz w:val="28"/>
          <w:szCs w:val="28"/>
        </w:rPr>
      </w:pPr>
    </w:p>
    <w:p w14:paraId="31DA103A">
      <w:pPr>
        <w:rPr>
          <w:b/>
          <w:bCs/>
          <w:sz w:val="28"/>
          <w:szCs w:val="28"/>
        </w:rPr>
      </w:pPr>
    </w:p>
    <w:p w14:paraId="5DAB6C7B">
      <w:pPr>
        <w:jc w:val="center"/>
      </w:pPr>
    </w:p>
    <w:tbl>
      <w:tblPr>
        <w:tblStyle w:val="5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1800"/>
        <w:gridCol w:w="6120"/>
      </w:tblGrid>
      <w:tr w14:paraId="3731B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8" w:type="dxa"/>
            <w:gridSpan w:val="3"/>
            <w:shd w:val="clear" w:color="auto" w:fill="auto"/>
          </w:tcPr>
          <w:p w14:paraId="3EAA3E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14:paraId="5197B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auto"/>
          </w:tcPr>
          <w:p w14:paraId="51A59785">
            <w:pPr>
              <w:jc w:val="center"/>
            </w:pPr>
            <w:r>
              <w:t>Data</w:t>
            </w:r>
          </w:p>
        </w:tc>
        <w:tc>
          <w:tcPr>
            <w:tcW w:w="1800" w:type="dxa"/>
            <w:shd w:val="clear" w:color="auto" w:fill="auto"/>
          </w:tcPr>
          <w:p w14:paraId="39CA3DF6">
            <w:pPr>
              <w:jc w:val="center"/>
            </w:pPr>
            <w:r>
              <w:t>Pessoa</w:t>
            </w:r>
          </w:p>
        </w:tc>
        <w:tc>
          <w:tcPr>
            <w:tcW w:w="6120" w:type="dxa"/>
            <w:shd w:val="clear" w:color="auto" w:fill="auto"/>
          </w:tcPr>
          <w:p w14:paraId="4FBFA336">
            <w:pPr>
              <w:jc w:val="center"/>
            </w:pPr>
            <w:r>
              <w:t>Alteração</w:t>
            </w:r>
          </w:p>
        </w:tc>
      </w:tr>
      <w:tr w14:paraId="3ECBCB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auto"/>
          </w:tcPr>
          <w:p w14:paraId="3EEBBA5E">
            <w:pPr>
              <w:jc w:val="center"/>
            </w:pPr>
            <w:r>
              <w:t>23/07/2025</w:t>
            </w:r>
          </w:p>
        </w:tc>
        <w:tc>
          <w:tcPr>
            <w:tcW w:w="1800" w:type="dxa"/>
            <w:shd w:val="clear" w:color="auto" w:fill="auto"/>
          </w:tcPr>
          <w:p w14:paraId="1061ADED">
            <w:pPr>
              <w:spacing w:line="259" w:lineRule="auto"/>
              <w:jc w:val="center"/>
            </w:pPr>
            <w:r>
              <w:t>Ana Maria</w:t>
            </w:r>
          </w:p>
        </w:tc>
        <w:tc>
          <w:tcPr>
            <w:tcW w:w="6120" w:type="dxa"/>
            <w:shd w:val="clear" w:color="auto" w:fill="auto"/>
          </w:tcPr>
          <w:p w14:paraId="6222E890">
            <w:pPr>
              <w:jc w:val="center"/>
            </w:pPr>
            <w:r>
              <w:t>Criação do Caso de Uso</w:t>
            </w:r>
          </w:p>
        </w:tc>
      </w:tr>
      <w:tr w14:paraId="4BF5A0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auto"/>
            <w:vAlign w:val="top"/>
          </w:tcPr>
          <w:p w14:paraId="33D998D5">
            <w:pPr>
              <w:jc w:val="center"/>
            </w:pPr>
            <w:r>
              <w:rPr>
                <w:rFonts w:hint="default"/>
                <w:lang w:val="pt-BR"/>
              </w:rPr>
              <w:t>06/08/2025</w:t>
            </w:r>
          </w:p>
        </w:tc>
        <w:tc>
          <w:tcPr>
            <w:tcW w:w="1800" w:type="dxa"/>
            <w:shd w:val="clear" w:color="auto" w:fill="auto"/>
            <w:vAlign w:val="top"/>
          </w:tcPr>
          <w:p w14:paraId="6F8F1956">
            <w:r>
              <w:rPr>
                <w:rFonts w:hint="default"/>
                <w:lang w:val="pt-BR"/>
              </w:rPr>
              <w:t>Luiz Guilherme</w:t>
            </w:r>
          </w:p>
        </w:tc>
        <w:tc>
          <w:tcPr>
            <w:tcW w:w="6120" w:type="dxa"/>
            <w:shd w:val="clear" w:color="auto" w:fill="auto"/>
            <w:vAlign w:val="top"/>
          </w:tcPr>
          <w:p w14:paraId="50391ED2">
            <w:pPr>
              <w:jc w:val="center"/>
            </w:pPr>
            <w:r>
              <w:rPr>
                <w:rFonts w:hint="default"/>
                <w:lang w:val="pt-BR"/>
              </w:rPr>
              <w:t>Adicionada a pré-condição</w:t>
            </w:r>
          </w:p>
        </w:tc>
      </w:tr>
    </w:tbl>
    <w:p w14:paraId="2102FCA6"/>
    <w:p w14:paraId="7593C74D"/>
    <w:p w14:paraId="72A3D3EC">
      <w:pPr>
        <w:jc w:val="center"/>
      </w:pPr>
    </w:p>
    <w:sectPr>
      <w:pgSz w:w="11906" w:h="16838"/>
      <w:pgMar w:top="1418" w:right="851" w:bottom="1418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6C5E23"/>
    <w:multiLevelType w:val="singleLevel"/>
    <w:tmpl w:val="9D6C5E2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0E"/>
    <w:rsid w:val="000C5F10"/>
    <w:rsid w:val="0014723E"/>
    <w:rsid w:val="00153CF0"/>
    <w:rsid w:val="00175291"/>
    <w:rsid w:val="0017664B"/>
    <w:rsid w:val="001955DC"/>
    <w:rsid w:val="001B067D"/>
    <w:rsid w:val="001B72A6"/>
    <w:rsid w:val="002B3DD5"/>
    <w:rsid w:val="003C351F"/>
    <w:rsid w:val="003E6527"/>
    <w:rsid w:val="00402362"/>
    <w:rsid w:val="00431137"/>
    <w:rsid w:val="00455B11"/>
    <w:rsid w:val="004A3D33"/>
    <w:rsid w:val="005A6EDE"/>
    <w:rsid w:val="005C05E6"/>
    <w:rsid w:val="00697900"/>
    <w:rsid w:val="006A66D7"/>
    <w:rsid w:val="006E153E"/>
    <w:rsid w:val="00715FA3"/>
    <w:rsid w:val="00733DB0"/>
    <w:rsid w:val="007E39BF"/>
    <w:rsid w:val="00815FB9"/>
    <w:rsid w:val="00836B2D"/>
    <w:rsid w:val="0084741D"/>
    <w:rsid w:val="008D6BDF"/>
    <w:rsid w:val="00916694"/>
    <w:rsid w:val="009C5AC9"/>
    <w:rsid w:val="009D7440"/>
    <w:rsid w:val="009F4201"/>
    <w:rsid w:val="00A0100E"/>
    <w:rsid w:val="00A2130A"/>
    <w:rsid w:val="00A23832"/>
    <w:rsid w:val="00A56546"/>
    <w:rsid w:val="00A57D5F"/>
    <w:rsid w:val="00A64CC3"/>
    <w:rsid w:val="00A92D80"/>
    <w:rsid w:val="00AA03B7"/>
    <w:rsid w:val="00AB5777"/>
    <w:rsid w:val="00AE1492"/>
    <w:rsid w:val="00B71C38"/>
    <w:rsid w:val="00BA0BEF"/>
    <w:rsid w:val="00BA3D02"/>
    <w:rsid w:val="00C264CE"/>
    <w:rsid w:val="00C44CC9"/>
    <w:rsid w:val="00D67AE2"/>
    <w:rsid w:val="00D94FF4"/>
    <w:rsid w:val="00DA1320"/>
    <w:rsid w:val="00DC0DA3"/>
    <w:rsid w:val="00E12956"/>
    <w:rsid w:val="00E82C99"/>
    <w:rsid w:val="00E8395E"/>
    <w:rsid w:val="00EC1F35"/>
    <w:rsid w:val="00F06CDB"/>
    <w:rsid w:val="00F52D46"/>
    <w:rsid w:val="00F8716C"/>
    <w:rsid w:val="00FC27A6"/>
    <w:rsid w:val="00FD3005"/>
    <w:rsid w:val="0452C87D"/>
    <w:rsid w:val="064BB2EC"/>
    <w:rsid w:val="0780B205"/>
    <w:rsid w:val="08622485"/>
    <w:rsid w:val="08B1ED37"/>
    <w:rsid w:val="0AACC85B"/>
    <w:rsid w:val="0B50752D"/>
    <w:rsid w:val="0C5C9DA7"/>
    <w:rsid w:val="0C75A8F1"/>
    <w:rsid w:val="0CE7CA62"/>
    <w:rsid w:val="0DFB2DE2"/>
    <w:rsid w:val="0FD35111"/>
    <w:rsid w:val="10F232B3"/>
    <w:rsid w:val="10FFBC3F"/>
    <w:rsid w:val="121BC0AD"/>
    <w:rsid w:val="12DBF63E"/>
    <w:rsid w:val="158057F8"/>
    <w:rsid w:val="1609FEAF"/>
    <w:rsid w:val="17AF74B8"/>
    <w:rsid w:val="1BDC36AE"/>
    <w:rsid w:val="1C4CFF93"/>
    <w:rsid w:val="207CC009"/>
    <w:rsid w:val="23687869"/>
    <w:rsid w:val="25E99E77"/>
    <w:rsid w:val="2629C0C7"/>
    <w:rsid w:val="281316D0"/>
    <w:rsid w:val="29FA7C4C"/>
    <w:rsid w:val="2B013E42"/>
    <w:rsid w:val="2C0E5A7A"/>
    <w:rsid w:val="314E575E"/>
    <w:rsid w:val="32607149"/>
    <w:rsid w:val="32700B02"/>
    <w:rsid w:val="34ADA5DA"/>
    <w:rsid w:val="350F8CBC"/>
    <w:rsid w:val="3574FFC8"/>
    <w:rsid w:val="361174C7"/>
    <w:rsid w:val="366117F0"/>
    <w:rsid w:val="3AB4972B"/>
    <w:rsid w:val="3FDC5F8A"/>
    <w:rsid w:val="3FE978E0"/>
    <w:rsid w:val="402D2A3D"/>
    <w:rsid w:val="414A47E0"/>
    <w:rsid w:val="43B1FD40"/>
    <w:rsid w:val="45430519"/>
    <w:rsid w:val="488CE682"/>
    <w:rsid w:val="499E8938"/>
    <w:rsid w:val="4B9A6194"/>
    <w:rsid w:val="4C7250AF"/>
    <w:rsid w:val="4F4D5BA9"/>
    <w:rsid w:val="4FC55F44"/>
    <w:rsid w:val="4FDFC612"/>
    <w:rsid w:val="564D4F29"/>
    <w:rsid w:val="5AD9B1BD"/>
    <w:rsid w:val="5B753406"/>
    <w:rsid w:val="5C606870"/>
    <w:rsid w:val="5D7C3D3D"/>
    <w:rsid w:val="5E55AFEE"/>
    <w:rsid w:val="5FF06409"/>
    <w:rsid w:val="62EA50F5"/>
    <w:rsid w:val="6336281A"/>
    <w:rsid w:val="64FA8A64"/>
    <w:rsid w:val="655B1960"/>
    <w:rsid w:val="6566DC14"/>
    <w:rsid w:val="68BA0BB4"/>
    <w:rsid w:val="6924560D"/>
    <w:rsid w:val="6CC71F0E"/>
    <w:rsid w:val="6D56C340"/>
    <w:rsid w:val="6E627965"/>
    <w:rsid w:val="70A7825A"/>
    <w:rsid w:val="73AE1699"/>
    <w:rsid w:val="740DA24C"/>
    <w:rsid w:val="74AB0256"/>
    <w:rsid w:val="74BF5948"/>
    <w:rsid w:val="754435FB"/>
    <w:rsid w:val="7685B7BF"/>
    <w:rsid w:val="7838AF5C"/>
    <w:rsid w:val="79029801"/>
    <w:rsid w:val="7983FEF0"/>
    <w:rsid w:val="7BA9FE80"/>
    <w:rsid w:val="7BCF63A7"/>
    <w:rsid w:val="7C0B5745"/>
    <w:rsid w:val="7C49B5AC"/>
    <w:rsid w:val="7D364824"/>
    <w:rsid w:val="7D60B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outlineLvl w:val="0"/>
    </w:pPr>
    <w:rPr>
      <w:b/>
      <w:sz w:val="28"/>
      <w:szCs w:val="20"/>
    </w:rPr>
  </w:style>
  <w:style w:type="paragraph" w:styleId="3">
    <w:name w:val="heading 2"/>
    <w:basedOn w:val="1"/>
    <w:next w:val="1"/>
    <w:link w:val="10"/>
    <w:qFormat/>
    <w:uiPriority w:val="0"/>
    <w:pPr>
      <w:keepNext/>
      <w:jc w:val="center"/>
      <w:outlineLvl w:val="1"/>
    </w:pPr>
    <w:rPr>
      <w:sz w:val="28"/>
      <w:szCs w:val="20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qFormat/>
    <w:uiPriority w:val="0"/>
    <w:pPr>
      <w:jc w:val="center"/>
    </w:pPr>
    <w:rPr>
      <w:b/>
      <w:sz w:val="32"/>
      <w:szCs w:val="20"/>
    </w:rPr>
  </w:style>
  <w:style w:type="paragraph" w:styleId="7">
    <w:name w:val="Body Text Indent"/>
    <w:basedOn w:val="1"/>
    <w:link w:val="11"/>
    <w:qFormat/>
    <w:uiPriority w:val="0"/>
    <w:pPr>
      <w:ind w:left="284"/>
    </w:pPr>
    <w:rPr>
      <w:sz w:val="28"/>
      <w:szCs w:val="20"/>
    </w:rPr>
  </w:style>
  <w:style w:type="table" w:styleId="8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Título 1 Char"/>
    <w:link w:val="2"/>
    <w:qFormat/>
    <w:uiPriority w:val="0"/>
    <w:rPr>
      <w:b/>
      <w:sz w:val="28"/>
    </w:rPr>
  </w:style>
  <w:style w:type="character" w:customStyle="1" w:styleId="10">
    <w:name w:val="Título 2 Char"/>
    <w:link w:val="3"/>
    <w:qFormat/>
    <w:uiPriority w:val="0"/>
    <w:rPr>
      <w:sz w:val="28"/>
    </w:rPr>
  </w:style>
  <w:style w:type="character" w:customStyle="1" w:styleId="11">
    <w:name w:val="Recuo de corpo de texto Char"/>
    <w:link w:val="7"/>
    <w:qFormat/>
    <w:uiPriority w:val="0"/>
    <w:rPr>
      <w:sz w:val="28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2</Pages>
  <TotalTime>28</TotalTime>
  <ScaleCrop>false</ScaleCrop>
  <LinksUpToDate>false</LinksUpToDate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2025-03-24T13:39:00Z</dcterms:created>
  <dc:creator>Marcos Dosea</dc:creator>
  <cp:lastModifiedBy>Luiz Guilherme</cp:lastModifiedBy>
  <dcterms:modified xsi:type="dcterms:W3CDTF">2025-08-07T02:22:34Z</dcterms:modified>
  <dc:title>Cenário 1 – Devolver Livro dentro do Prazo</dc:title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1046-12.2.0.22222</vt:lpwstr>
  </property>
  <property fmtid="{D5CDD505-2E9C-101B-9397-08002B2CF9AE}" pid="3" name="ICV">
    <vt:lpwstr>BA4FB8BB9FDC4716AAC4FAB507BB73CB_12</vt:lpwstr>
  </property>
</Properties>
</file>