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B8FF"/>
  <w:body>
    <w:p w14:paraId="389198EA" w14:textId="77777777" w:rsidR="00755A3B" w:rsidRDefault="00755A3B"/>
    <w:p w14:paraId="44A416B5" w14:textId="77777777" w:rsidR="00755A3B" w:rsidRDefault="00755A3B"/>
    <w:p w14:paraId="66080574" w14:textId="77777777" w:rsidR="00755A3B" w:rsidRDefault="00755A3B"/>
    <w:p w14:paraId="5CC61BF7" w14:textId="77777777" w:rsidR="00755A3B" w:rsidRDefault="00755A3B"/>
    <w:p w14:paraId="372BB0FE" w14:textId="77777777" w:rsidR="00755A3B" w:rsidRDefault="00755A3B"/>
    <w:p w14:paraId="2231C715" w14:textId="77777777" w:rsidR="00755A3B" w:rsidRDefault="00755A3B"/>
    <w:p w14:paraId="6AAF3D0E" w14:textId="77777777" w:rsidR="00755A3B" w:rsidRDefault="00755A3B"/>
    <w:p w14:paraId="5FC6266A" w14:textId="77777777" w:rsidR="00755A3B" w:rsidRDefault="00755A3B"/>
    <w:p w14:paraId="4FBC92AA" w14:textId="77777777" w:rsidR="00755A3B" w:rsidRDefault="00755A3B"/>
    <w:p w14:paraId="10535BA7" w14:textId="77777777" w:rsidR="00755A3B" w:rsidRDefault="00755A3B"/>
    <w:p w14:paraId="68EFCB9D" w14:textId="77777777" w:rsidR="00755A3B" w:rsidRDefault="00755A3B"/>
    <w:p w14:paraId="52633DD8" w14:textId="77777777" w:rsidR="00755A3B" w:rsidRDefault="00755A3B"/>
    <w:p w14:paraId="44487251" w14:textId="77777777" w:rsidR="00755A3B" w:rsidRDefault="00755A3B"/>
    <w:p w14:paraId="2A566804" w14:textId="77777777" w:rsidR="00755A3B" w:rsidRDefault="00755A3B"/>
    <w:p w14:paraId="4FE12C15" w14:textId="77777777" w:rsidR="00755A3B" w:rsidRDefault="00755A3B"/>
    <w:p w14:paraId="0C64F82D" w14:textId="77777777" w:rsidR="00755A3B" w:rsidRDefault="00755A3B"/>
    <w:p w14:paraId="189181F5" w14:textId="2B21D3F6" w:rsidR="00083E10" w:rsidRDefault="0046390E" w:rsidP="00083E10">
      <w:pPr>
        <w:widowControl w:val="0"/>
        <w:autoSpaceDE w:val="0"/>
        <w:autoSpaceDN w:val="0"/>
        <w:adjustRightInd w:val="0"/>
        <w:ind w:left="3261"/>
        <w:jc w:val="right"/>
      </w:pPr>
      <w:r>
        <w:rPr>
          <w:b/>
          <w:bCs/>
          <w:color w:val="000000"/>
          <w:spacing w:val="-1"/>
          <w:sz w:val="45"/>
          <w:szCs w:val="45"/>
        </w:rPr>
        <w:t>ImóvelJá</w:t>
      </w:r>
    </w:p>
    <w:p w14:paraId="213362E8" w14:textId="77777777" w:rsidR="00083E10" w:rsidRDefault="00083E10" w:rsidP="00083E10">
      <w:pPr>
        <w:widowControl w:val="0"/>
        <w:autoSpaceDE w:val="0"/>
        <w:autoSpaceDN w:val="0"/>
        <w:adjustRightInd w:val="0"/>
        <w:ind w:left="3261"/>
        <w:jc w:val="right"/>
        <w:rPr>
          <w:color w:val="FF0000"/>
          <w:sz w:val="45"/>
          <w:szCs w:val="45"/>
        </w:rPr>
      </w:pPr>
    </w:p>
    <w:p w14:paraId="4B661C06" w14:textId="77777777" w:rsidR="00083E10" w:rsidRDefault="00083E10" w:rsidP="00083E10">
      <w:pPr>
        <w:widowControl w:val="0"/>
        <w:autoSpaceDE w:val="0"/>
        <w:autoSpaceDN w:val="0"/>
        <w:adjustRightInd w:val="0"/>
        <w:ind w:left="3261"/>
        <w:jc w:val="right"/>
        <w:rPr>
          <w:b/>
          <w:bCs/>
          <w:color w:val="000000"/>
          <w:spacing w:val="-1"/>
          <w:sz w:val="45"/>
          <w:szCs w:val="45"/>
        </w:rPr>
      </w:pPr>
      <w:r>
        <w:rPr>
          <w:b/>
          <w:bCs/>
          <w:color w:val="000000"/>
          <w:spacing w:val="-1"/>
          <w:sz w:val="45"/>
          <w:szCs w:val="45"/>
        </w:rPr>
        <w:t xml:space="preserve">Padrão para Nomenclatura de Banco de Dados</w:t>
      </w:r>
    </w:p>
    <w:p w14:paraId="274DDF6F" w14:textId="77777777" w:rsidR="00083E10" w:rsidRDefault="00083E10" w:rsidP="00083E10">
      <w:pPr>
        <w:widowControl w:val="0"/>
        <w:autoSpaceDE w:val="0"/>
        <w:autoSpaceDN w:val="0"/>
        <w:adjustRightInd w:val="0"/>
        <w:ind w:left="3261"/>
        <w:jc w:val="right"/>
      </w:pPr>
    </w:p>
    <w:p w14:paraId="71816336" w14:textId="0CAD218D" w:rsidR="00083E10" w:rsidRPr="00083E10" w:rsidRDefault="00083E10" w:rsidP="00083E10">
      <w:pPr>
        <w:widowControl w:val="0"/>
        <w:autoSpaceDE w:val="0"/>
        <w:autoSpaceDN w:val="0"/>
        <w:adjustRightInd w:val="0"/>
        <w:ind w:left="3261"/>
        <w:jc w:val="right"/>
        <w:rPr>
          <w:sz w:val="28"/>
          <w:szCs w:val="28"/>
        </w:rPr>
      </w:pPr>
      <w:r>
        <w:rPr>
          <w:sz w:val="28"/>
          <w:szCs w:val="28"/>
        </w:rPr>
        <w:t>Versão 1.0</w:t>
      </w:r>
    </w:p>
    <w:p w14:paraId="0BC8102C" w14:textId="77777777" w:rsidR="00083E10" w:rsidRDefault="00083E10" w:rsidP="00083E10">
      <w:pPr>
        <w:widowControl w:val="0"/>
        <w:autoSpaceDE w:val="0"/>
        <w:autoSpaceDN w:val="0"/>
        <w:adjustRightInd w:val="0"/>
        <w:ind w:left="12032"/>
        <w:rPr>
          <w:color w:val="FF0000"/>
          <w:sz w:val="32"/>
          <w:szCs w:val="32"/>
        </w:rPr>
      </w:pPr>
    </w:p>
    <w:p w14:paraId="15211DB6" w14:textId="77777777" w:rsidR="00083E10" w:rsidRDefault="00083E10" w:rsidP="00083E10">
      <w:pPr>
        <w:widowControl w:val="0"/>
        <w:autoSpaceDE w:val="0"/>
        <w:autoSpaceDN w:val="0"/>
        <w:adjustRightInd w:val="0"/>
        <w:ind w:left="2201"/>
        <w:jc w:val="both"/>
        <w:rPr>
          <w:color w:val="000000"/>
          <w:spacing w:val="-1"/>
          <w:sz w:val="30"/>
          <w:szCs w:val="30"/>
        </w:rPr>
      </w:pPr>
    </w:p>
    <w:p w14:paraId="327D8BA9" w14:textId="77777777" w:rsidR="00083E10" w:rsidRDefault="00083E10" w:rsidP="00083E10">
      <w:pPr>
        <w:widowControl w:val="0"/>
        <w:autoSpaceDE w:val="0"/>
        <w:autoSpaceDN w:val="0"/>
        <w:adjustRightInd w:val="0"/>
        <w:ind w:left="2201"/>
        <w:jc w:val="both"/>
        <w:rPr>
          <w:color w:val="000000"/>
          <w:spacing w:val="-1"/>
          <w:sz w:val="30"/>
          <w:szCs w:val="30"/>
        </w:rPr>
      </w:pPr>
    </w:p>
    <w:p w14:paraId="1563A33F" w14:textId="77777777" w:rsidR="00083E10" w:rsidRDefault="00083E10" w:rsidP="00083E10">
      <w:pPr>
        <w:widowControl w:val="0"/>
        <w:autoSpaceDE w:val="0"/>
        <w:autoSpaceDN w:val="0"/>
        <w:adjustRightInd w:val="0"/>
        <w:ind w:left="2201"/>
        <w:jc w:val="both"/>
        <w:rPr>
          <w:color w:val="000000"/>
          <w:spacing w:val="-1"/>
          <w:sz w:val="30"/>
          <w:szCs w:val="30"/>
        </w:rPr>
      </w:pPr>
    </w:p>
    <w:p w14:paraId="2A7A5AFD" w14:textId="77777777" w:rsidR="00083E10" w:rsidRDefault="00083E10" w:rsidP="00083E10">
      <w:pPr>
        <w:widowControl w:val="0"/>
        <w:autoSpaceDE w:val="0"/>
        <w:autoSpaceDN w:val="0"/>
        <w:adjustRightInd w:val="0"/>
        <w:ind w:left="2201"/>
        <w:jc w:val="both"/>
        <w:rPr>
          <w:color w:val="000000"/>
          <w:spacing w:val="-1"/>
          <w:sz w:val="30"/>
          <w:szCs w:val="30"/>
        </w:rPr>
      </w:pPr>
    </w:p>
    <w:p w14:paraId="3301711B" w14:textId="77777777" w:rsidR="00083E10" w:rsidRDefault="00083E10" w:rsidP="00083E10">
      <w:pPr>
        <w:widowControl w:val="0"/>
        <w:autoSpaceDE w:val="0"/>
        <w:autoSpaceDN w:val="0"/>
        <w:adjustRightInd w:val="0"/>
        <w:ind w:left="2201"/>
        <w:jc w:val="both"/>
        <w:rPr>
          <w:color w:val="000000"/>
          <w:spacing w:val="-1"/>
          <w:sz w:val="30"/>
          <w:szCs w:val="30"/>
        </w:rPr>
      </w:pPr>
    </w:p>
    <w:p w14:paraId="595CE070" w14:textId="77777777" w:rsidR="00083E10" w:rsidRDefault="00083E10" w:rsidP="00083E10">
      <w:pPr>
        <w:widowControl w:val="0"/>
        <w:autoSpaceDE w:val="0"/>
        <w:autoSpaceDN w:val="0"/>
        <w:adjustRightInd w:val="0"/>
        <w:jc w:val="both"/>
        <w:rPr>
          <w:color w:val="000000"/>
          <w:spacing w:val="-1"/>
          <w:sz w:val="30"/>
          <w:szCs w:val="30"/>
        </w:rPr>
      </w:pPr>
    </w:p>
    <w:p w14:paraId="5B1B1B67" w14:textId="77777777" w:rsidR="00083E10" w:rsidRDefault="00083E10" w:rsidP="00083E10">
      <w:pPr>
        <w:widowControl w:val="0"/>
        <w:autoSpaceDE w:val="0"/>
        <w:autoSpaceDN w:val="0"/>
        <w:adjustRightInd w:val="0"/>
        <w:jc w:val="both"/>
        <w:rPr>
          <w:color w:val="000000"/>
          <w:spacing w:val="-1"/>
          <w:sz w:val="30"/>
          <w:szCs w:val="30"/>
        </w:rPr>
      </w:pPr>
    </w:p>
    <w:p w14:paraId="39F71BC8" w14:textId="77777777" w:rsidR="00083E10" w:rsidRDefault="00083E10" w:rsidP="00083E10">
      <w:pPr>
        <w:widowControl w:val="0"/>
        <w:autoSpaceDE w:val="0"/>
        <w:autoSpaceDN w:val="0"/>
        <w:adjustRightInd w:val="0"/>
        <w:jc w:val="both"/>
        <w:rPr>
          <w:color w:val="000000"/>
          <w:spacing w:val="-1"/>
          <w:sz w:val="30"/>
          <w:szCs w:val="30"/>
        </w:rPr>
      </w:pPr>
    </w:p>
    <w:p w14:paraId="57F18792" w14:textId="77777777" w:rsidR="00656621" w:rsidRDefault="00656621">
      <w:pPr>
        <w:jc w:val="center"/>
        <w:rPr>
          <w:rFonts w:ascii="Arial" w:hAnsi="Arial"/>
          <w:b/>
          <w:sz w:val="40"/>
        </w:rPr>
      </w:pPr>
    </w:p>
    <w:p w14:paraId="67EAC38E" w14:textId="77777777" w:rsidR="00656621" w:rsidRDefault="00656621">
      <w:pPr>
        <w:jc w:val="center"/>
        <w:rPr>
          <w:rFonts w:ascii="Arial" w:hAnsi="Arial"/>
          <w:b/>
          <w:sz w:val="40"/>
        </w:rPr>
      </w:pPr>
    </w:p>
    <w:p w14:paraId="345CFE6C" w14:textId="77777777" w:rsidR="00656621" w:rsidRDefault="00656621">
      <w:pPr>
        <w:jc w:val="center"/>
        <w:rPr>
          <w:rFonts w:ascii="Arial" w:hAnsi="Arial"/>
          <w:b/>
          <w:sz w:val="40"/>
        </w:rPr>
      </w:pPr>
    </w:p>
    <w:p w14:paraId="6E9934EC" w14:textId="77777777" w:rsidR="00656621" w:rsidRDefault="00656621">
      <w:pPr>
        <w:jc w:val="center"/>
        <w:rPr>
          <w:rFonts w:ascii="Arial" w:hAnsi="Arial"/>
          <w:b/>
          <w:sz w:val="40"/>
        </w:rPr>
      </w:pPr>
    </w:p>
    <w:p w14:paraId="06902AB6" w14:textId="77777777" w:rsidR="00656621" w:rsidRDefault="00656621">
      <w:pPr>
        <w:jc w:val="center"/>
        <w:rPr>
          <w:rFonts w:ascii="Arial" w:hAnsi="Arial"/>
          <w:b/>
          <w:sz w:val="40"/>
        </w:rPr>
      </w:pPr>
    </w:p>
    <w:p w14:paraId="63C34E06" w14:textId="77777777" w:rsidR="00656621" w:rsidRDefault="00656621">
      <w:pPr>
        <w:jc w:val="center"/>
        <w:rPr>
          <w:rFonts w:ascii="Arial" w:hAnsi="Arial"/>
          <w:b/>
          <w:sz w:val="40"/>
        </w:rPr>
      </w:pPr>
    </w:p>
    <w:p w14:paraId="56952813" w14:textId="77777777" w:rsidR="00656621" w:rsidRDefault="00656621">
      <w:pPr>
        <w:jc w:val="center"/>
        <w:rPr>
          <w:rFonts w:ascii="Arial" w:hAnsi="Arial"/>
          <w:b/>
          <w:sz w:val="40"/>
        </w:rPr>
      </w:pPr>
    </w:p>
    <w:p w14:paraId="332F5052" w14:textId="77777777" w:rsidR="00D07245" w:rsidRDefault="00D07245">
      <w:pPr>
        <w:jc w:val="center"/>
        <w:rPr>
          <w:rFonts w:ascii="Arial" w:hAnsi="Arial"/>
          <w:b/>
          <w:sz w:val="40"/>
        </w:rPr>
      </w:pPr>
    </w:p>
    <w:p w14:paraId="39293773" w14:textId="77777777" w:rsidR="00D07245" w:rsidRDefault="00D07245">
      <w:pPr>
        <w:jc w:val="center"/>
        <w:rPr>
          <w:rFonts w:ascii="Arial" w:hAnsi="Arial"/>
          <w:b/>
          <w:sz w:val="40"/>
        </w:rPr>
      </w:pPr>
    </w:p>
    <w:p w14:paraId="7D411290" w14:textId="77777777" w:rsidR="00755A3B" w:rsidRDefault="00755A3B">
      <w:pPr>
        <w:jc w:val="center"/>
        <w:rPr>
          <w:rFonts w:ascii="Arial" w:hAnsi="Arial"/>
          <w:b/>
          <w:sz w:val="40"/>
        </w:rPr>
      </w:pPr>
      <w:r>
        <w:rPr>
          <w:rFonts w:ascii="Arial" w:hAnsi="Arial"/>
          <w:b/>
          <w:sz w:val="40"/>
        </w:rPr>
        <w:lastRenderedPageBreak/>
        <w:t>Histórico</w:t>
      </w:r>
    </w:p>
    <w:p w14:paraId="44720BB5" w14:textId="77777777" w:rsidR="00755A3B" w:rsidRDefault="00755A3B">
      <w:pPr>
        <w:jc w:val="center"/>
      </w:pPr>
    </w:p>
    <w:tbl>
      <w:tblPr>
        <w:tblW w:w="494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6"/>
        <w:gridCol w:w="1198"/>
        <w:gridCol w:w="4223"/>
        <w:gridCol w:w="2736"/>
      </w:tblGrid>
      <w:tr w:rsidR="007B0C19" w:rsidRPr="00BD612F" w14:paraId="4EDF8BB1" w14:textId="77777777" w:rsidTr="00BD612F">
        <w:tc>
          <w:tcPr>
            <w:tcW w:w="1396" w:type="dxa"/>
            <w:vAlign w:val="center"/>
          </w:tcPr>
          <w:p w14:paraId="66380015" w14:textId="77777777" w:rsidR="007B0C19" w:rsidRPr="00BD612F" w:rsidRDefault="00030BE9" w:rsidP="00BD612F">
            <w:pPr>
              <w:spacing w:before="120" w:line="360" w:lineRule="auto"/>
              <w:rPr>
                <w:b/>
                <w:sz w:val="22"/>
              </w:rPr>
            </w:pPr>
            <w:r>
              <w:rPr>
                <w:b/>
                <w:sz w:val="22"/>
              </w:rPr>
              <w:t>Data</w:t>
            </w:r>
          </w:p>
        </w:tc>
        <w:tc>
          <w:tcPr>
            <w:tcW w:w="1223" w:type="dxa"/>
            <w:vAlign w:val="center"/>
          </w:tcPr>
          <w:p w14:paraId="0D6823F6" w14:textId="77777777" w:rsidR="007B0C19" w:rsidRPr="00BD612F" w:rsidRDefault="007B0C19" w:rsidP="00BD612F">
            <w:pPr>
              <w:spacing w:before="120" w:line="360" w:lineRule="auto"/>
              <w:rPr>
                <w:b/>
                <w:sz w:val="22"/>
              </w:rPr>
            </w:pPr>
            <w:r>
              <w:rPr>
                <w:b/>
                <w:sz w:val="22"/>
              </w:rPr>
              <w:t>Versão</w:t>
            </w:r>
          </w:p>
        </w:tc>
        <w:tc>
          <w:tcPr>
            <w:tcW w:w="4327" w:type="dxa"/>
            <w:vAlign w:val="center"/>
          </w:tcPr>
          <w:p w14:paraId="6F385148" w14:textId="77777777" w:rsidR="007B0C19" w:rsidRPr="00BD612F" w:rsidRDefault="007B0C19" w:rsidP="00BD612F">
            <w:pPr>
              <w:spacing w:before="120" w:line="360" w:lineRule="auto"/>
              <w:rPr>
                <w:b/>
                <w:sz w:val="22"/>
              </w:rPr>
            </w:pPr>
            <w:r>
              <w:rPr>
                <w:b/>
                <w:sz w:val="22"/>
              </w:rPr>
              <w:t>Descrição</w:t>
            </w:r>
          </w:p>
        </w:tc>
        <w:tc>
          <w:tcPr>
            <w:tcW w:w="2801" w:type="dxa"/>
            <w:vAlign w:val="center"/>
          </w:tcPr>
          <w:p w14:paraId="5E932AD8" w14:textId="77777777" w:rsidR="007B0C19" w:rsidRPr="00BD612F" w:rsidRDefault="007B0C19" w:rsidP="00BD612F">
            <w:pPr>
              <w:spacing w:before="120" w:line="360" w:lineRule="auto"/>
              <w:rPr>
                <w:b/>
                <w:sz w:val="22"/>
              </w:rPr>
            </w:pPr>
            <w:r>
              <w:rPr>
                <w:b/>
                <w:sz w:val="22"/>
              </w:rPr>
              <w:t>Autor</w:t>
            </w:r>
          </w:p>
        </w:tc>
      </w:tr>
      <w:tr w:rsidR="007B0C19" w:rsidRPr="00711156" w14:paraId="3BBA2046" w14:textId="77777777" w:rsidTr="00BD612F">
        <w:tc>
          <w:tcPr>
            <w:tcW w:w="1396" w:type="dxa"/>
            <w:vAlign w:val="center"/>
          </w:tcPr>
          <w:p w14:paraId="70FEDC5D" w14:textId="26567664" w:rsidR="007B0C19" w:rsidRPr="00BD612F" w:rsidRDefault="0046390E" w:rsidP="00BD612F">
            <w:pPr>
              <w:spacing w:before="120" w:line="360" w:lineRule="auto"/>
              <w:rPr>
                <w:sz w:val="22"/>
              </w:rPr>
            </w:pPr>
            <w:r>
              <w:rPr>
                <w:sz w:val="22"/>
              </w:rPr>
              <w:t>24/09/2026</w:t>
            </w:r>
          </w:p>
        </w:tc>
        <w:tc>
          <w:tcPr>
            <w:tcW w:w="1223" w:type="dxa"/>
            <w:vAlign w:val="center"/>
          </w:tcPr>
          <w:p w14:paraId="7C58DE88" w14:textId="77777777" w:rsidR="007B0C19" w:rsidRPr="00BD612F" w:rsidRDefault="00030BE9" w:rsidP="00BD612F">
            <w:pPr>
              <w:spacing w:before="120" w:line="360" w:lineRule="auto"/>
              <w:rPr>
                <w:sz w:val="22"/>
              </w:rPr>
            </w:pPr>
            <w:r>
              <w:rPr>
                <w:sz w:val="22"/>
              </w:rPr>
              <w:t>1.0</w:t>
            </w:r>
          </w:p>
        </w:tc>
        <w:tc>
          <w:tcPr>
            <w:tcW w:w="4327" w:type="dxa"/>
            <w:vAlign w:val="center"/>
          </w:tcPr>
          <w:p w14:paraId="785E0642" w14:textId="77777777" w:rsidR="007B0C19" w:rsidRPr="00BD612F" w:rsidRDefault="00030BE9" w:rsidP="00BD612F">
            <w:pPr>
              <w:spacing w:before="120" w:line="360" w:lineRule="auto"/>
              <w:rPr>
                <w:sz w:val="22"/>
              </w:rPr>
            </w:pPr>
            <w:r>
              <w:rPr>
                <w:sz w:val="22"/>
              </w:rPr>
              <w:t>Versão inicial.</w:t>
            </w:r>
          </w:p>
        </w:tc>
        <w:tc>
          <w:tcPr>
            <w:tcW w:w="2801" w:type="dxa"/>
            <w:vAlign w:val="center"/>
          </w:tcPr>
          <w:p w14:paraId="4A22FFBF" w14:textId="1C15833A" w:rsidR="007B0C19" w:rsidRPr="00BD612F" w:rsidRDefault="0046390E" w:rsidP="00BD612F">
            <w:pPr>
              <w:spacing w:before="120" w:line="360" w:lineRule="auto"/>
              <w:rPr>
                <w:sz w:val="22"/>
              </w:rPr>
            </w:pPr>
            <w:r>
              <w:rPr>
                <w:sz w:val="22"/>
              </w:rPr>
              <w:t>Igor Dias e Yasmim Passos</w:t>
            </w:r>
          </w:p>
        </w:tc>
      </w:tr>
      <w:tr w:rsidR="007B0C19" w:rsidRPr="00711156" w14:paraId="72A73589" w14:textId="77777777" w:rsidTr="00BD612F">
        <w:tc>
          <w:tcPr>
            <w:tcW w:w="1396" w:type="dxa"/>
            <w:vAlign w:val="center"/>
          </w:tcPr>
          <w:p w14:paraId="6E74E7C2" w14:textId="77777777" w:rsidR="007B0C19" w:rsidRPr="00BD612F" w:rsidRDefault="007B0C19" w:rsidP="00BD612F">
            <w:pPr>
              <w:spacing w:before="120" w:line="360" w:lineRule="auto"/>
              <w:rPr>
                <w:sz w:val="22"/>
              </w:rPr>
            </w:pPr>
          </w:p>
        </w:tc>
        <w:tc>
          <w:tcPr>
            <w:tcW w:w="1223" w:type="dxa"/>
            <w:vAlign w:val="center"/>
          </w:tcPr>
          <w:p w14:paraId="15EBDE83" w14:textId="77777777" w:rsidR="007B0C19" w:rsidRPr="00BD612F" w:rsidRDefault="007B0C19" w:rsidP="00BD612F">
            <w:pPr>
              <w:spacing w:before="120" w:line="360" w:lineRule="auto"/>
              <w:rPr>
                <w:sz w:val="22"/>
              </w:rPr>
            </w:pPr>
          </w:p>
        </w:tc>
        <w:tc>
          <w:tcPr>
            <w:tcW w:w="4327" w:type="dxa"/>
            <w:vAlign w:val="center"/>
          </w:tcPr>
          <w:p w14:paraId="14C403C3" w14:textId="77777777" w:rsidR="007B0C19" w:rsidRPr="00BD612F" w:rsidRDefault="007B0C19" w:rsidP="00BD612F">
            <w:pPr>
              <w:spacing w:before="120" w:line="360" w:lineRule="auto"/>
              <w:rPr>
                <w:sz w:val="22"/>
              </w:rPr>
            </w:pPr>
          </w:p>
        </w:tc>
        <w:tc>
          <w:tcPr>
            <w:tcW w:w="2801" w:type="dxa"/>
            <w:vAlign w:val="center"/>
          </w:tcPr>
          <w:p w14:paraId="3ED0FDD9" w14:textId="77777777" w:rsidR="007B0C19" w:rsidRPr="00BD612F" w:rsidRDefault="007B0C19" w:rsidP="00BD612F">
            <w:pPr>
              <w:spacing w:before="120" w:line="360" w:lineRule="auto"/>
              <w:rPr>
                <w:sz w:val="22"/>
              </w:rPr>
            </w:pPr>
          </w:p>
        </w:tc>
      </w:tr>
      <w:tr w:rsidR="007B0C19" w:rsidRPr="00711156" w14:paraId="4D1E1F9F" w14:textId="77777777" w:rsidTr="00BD612F">
        <w:tc>
          <w:tcPr>
            <w:tcW w:w="1396" w:type="dxa"/>
            <w:vAlign w:val="center"/>
          </w:tcPr>
          <w:p w14:paraId="13BDC275" w14:textId="77777777" w:rsidR="007B0C19" w:rsidRPr="00BD612F" w:rsidRDefault="007B0C19" w:rsidP="00BD612F">
            <w:pPr>
              <w:spacing w:before="120" w:line="360" w:lineRule="auto"/>
              <w:rPr>
                <w:sz w:val="22"/>
              </w:rPr>
            </w:pPr>
          </w:p>
        </w:tc>
        <w:tc>
          <w:tcPr>
            <w:tcW w:w="1223" w:type="dxa"/>
            <w:vAlign w:val="center"/>
          </w:tcPr>
          <w:p w14:paraId="71D9B561" w14:textId="77777777" w:rsidR="007B0C19" w:rsidRPr="00BD612F" w:rsidRDefault="007B0C19" w:rsidP="00BD612F">
            <w:pPr>
              <w:spacing w:before="120" w:line="360" w:lineRule="auto"/>
              <w:rPr>
                <w:sz w:val="22"/>
              </w:rPr>
            </w:pPr>
          </w:p>
        </w:tc>
        <w:tc>
          <w:tcPr>
            <w:tcW w:w="4327" w:type="dxa"/>
            <w:vAlign w:val="center"/>
          </w:tcPr>
          <w:p w14:paraId="481030E4" w14:textId="77777777" w:rsidR="007B0C19" w:rsidRPr="00BD612F" w:rsidRDefault="007B0C19" w:rsidP="00BD612F">
            <w:pPr>
              <w:spacing w:before="120" w:line="360" w:lineRule="auto"/>
              <w:rPr>
                <w:sz w:val="22"/>
              </w:rPr>
            </w:pPr>
          </w:p>
        </w:tc>
        <w:tc>
          <w:tcPr>
            <w:tcW w:w="2801" w:type="dxa"/>
            <w:vAlign w:val="center"/>
          </w:tcPr>
          <w:p w14:paraId="30306EF9" w14:textId="77777777" w:rsidR="007B0C19" w:rsidRPr="00BD612F" w:rsidRDefault="007B0C19" w:rsidP="00BD612F">
            <w:pPr>
              <w:spacing w:before="120" w:line="360" w:lineRule="auto"/>
              <w:rPr>
                <w:sz w:val="22"/>
              </w:rPr>
            </w:pPr>
          </w:p>
        </w:tc>
      </w:tr>
    </w:tbl>
    <w:p w14:paraId="17AFF673" w14:textId="77777777" w:rsidR="007B0C19" w:rsidRPr="00711156" w:rsidRDefault="007B0C19" w:rsidP="007B0C19"/>
    <w:p w14:paraId="548E4B87" w14:textId="77777777" w:rsidR="00755A3B" w:rsidRDefault="00755A3B"/>
    <w:p w14:paraId="71F46B42" w14:textId="77777777" w:rsidR="00755A3B" w:rsidRDefault="00755A3B"/>
    <w:p w14:paraId="48C3AE6C" w14:textId="77777777" w:rsidR="00755A3B" w:rsidRDefault="00755A3B"/>
    <w:p w14:paraId="1607515C" w14:textId="77777777" w:rsidR="00755A3B" w:rsidRDefault="00755A3B"/>
    <w:p w14:paraId="31C8EE05" w14:textId="77777777" w:rsidR="00755A3B" w:rsidRDefault="00755A3B"/>
    <w:p w14:paraId="0460071E" w14:textId="77777777" w:rsidR="00755A3B" w:rsidRDefault="00755A3B"/>
    <w:p w14:paraId="72FDC072" w14:textId="77777777" w:rsidR="00755A3B" w:rsidRDefault="00755A3B"/>
    <w:p w14:paraId="0BCCB83F" w14:textId="77777777" w:rsidR="00755A3B" w:rsidRDefault="00755A3B"/>
    <w:p w14:paraId="47C512D7" w14:textId="77777777" w:rsidR="00755A3B" w:rsidRDefault="00755A3B"/>
    <w:p w14:paraId="6E70A6A8" w14:textId="77777777" w:rsidR="00755A3B" w:rsidRDefault="00755A3B"/>
    <w:p w14:paraId="72B67217" w14:textId="77777777" w:rsidR="00755A3B" w:rsidRDefault="00755A3B"/>
    <w:p w14:paraId="5C43CE52" w14:textId="77777777" w:rsidR="00755A3B" w:rsidRDefault="00755A3B"/>
    <w:p w14:paraId="304F0445" w14:textId="77777777" w:rsidR="00755A3B" w:rsidRDefault="00755A3B"/>
    <w:p w14:paraId="626394CB" w14:textId="77777777" w:rsidR="007B0C19" w:rsidRDefault="007B0C19"/>
    <w:p w14:paraId="215025C3" w14:textId="77777777" w:rsidR="007B0C19" w:rsidRDefault="007B0C19"/>
    <w:p w14:paraId="1AC5608A" w14:textId="77777777" w:rsidR="007B0C19" w:rsidRDefault="007B0C19"/>
    <w:p w14:paraId="2115588A" w14:textId="77777777" w:rsidR="007B0C19" w:rsidRDefault="007B0C19"/>
    <w:p w14:paraId="4AF267C5" w14:textId="77777777" w:rsidR="007B0C19" w:rsidRDefault="007B0C19"/>
    <w:p w14:paraId="5083CEE7" w14:textId="77777777" w:rsidR="007B0C19" w:rsidRDefault="007B0C19"/>
    <w:p w14:paraId="6BA541B1" w14:textId="77777777" w:rsidR="00755A3B" w:rsidRDefault="00755A3B"/>
    <w:p w14:paraId="3DD611F8" w14:textId="77777777" w:rsidR="00755A3B" w:rsidRDefault="00755A3B"/>
    <w:p w14:paraId="587C3BDF" w14:textId="77777777" w:rsidR="00755A3B" w:rsidRDefault="00755A3B"/>
    <w:p w14:paraId="3111BF9E" w14:textId="77777777" w:rsidR="00755A3B" w:rsidRDefault="00755A3B"/>
    <w:p w14:paraId="10F0CF91" w14:textId="77777777" w:rsidR="00D07245" w:rsidRDefault="00D07245"/>
    <w:p w14:paraId="0157A5E0" w14:textId="77777777" w:rsidR="00D07245" w:rsidRDefault="00D07245"/>
    <w:p w14:paraId="1A833EB2" w14:textId="77777777" w:rsidR="00755A3B" w:rsidRDefault="00755A3B"/>
    <w:p w14:paraId="3808EE9C" w14:textId="77777777" w:rsidR="00DC74FC" w:rsidRDefault="00DC74FC"/>
    <w:p w14:paraId="49B6A1A3" w14:textId="77777777" w:rsidR="00DC74FC" w:rsidRDefault="00DC74FC"/>
    <w:p w14:paraId="7E63CCF8" w14:textId="77777777" w:rsidR="00755A3B" w:rsidRDefault="00755A3B"/>
    <w:p w14:paraId="55BB2F5E" w14:textId="77777777" w:rsidR="009D1F77" w:rsidRDefault="009D1F77"/>
    <w:p w14:paraId="09150AEF" w14:textId="77777777" w:rsidR="009D1F77" w:rsidRDefault="009D1F77"/>
    <w:p w14:paraId="075127E1" w14:textId="77777777" w:rsidR="009D1F77" w:rsidRDefault="009D1F77"/>
    <w:p w14:paraId="4F7386EE" w14:textId="77777777" w:rsidR="009D1F77" w:rsidRDefault="009D1F77"/>
    <w:p w14:paraId="1E0C280A" w14:textId="77777777" w:rsidR="009D1F77" w:rsidRDefault="009D1F77"/>
    <w:p w14:paraId="5368B75C" w14:textId="77777777" w:rsidR="009D1F77" w:rsidRDefault="009D1F77"/>
    <w:p w14:paraId="734F394F" w14:textId="77777777" w:rsidR="009D1F77" w:rsidRDefault="009D1F77"/>
    <w:p w14:paraId="41567353" w14:textId="77777777" w:rsidR="009D1F77" w:rsidRDefault="009D1F77"/>
    <w:p w14:paraId="2C931916" w14:textId="77777777" w:rsidR="009D1F77" w:rsidRDefault="009D1F77"/>
    <w:p w14:paraId="223623FB" w14:textId="77777777" w:rsidR="009D1F77" w:rsidRDefault="009D1F77"/>
    <w:p w14:paraId="120F1680" w14:textId="77777777" w:rsidR="009D1F77" w:rsidRDefault="009D1F77"/>
    <w:p w14:paraId="67DED675" w14:textId="77777777" w:rsidR="00DC74FC" w:rsidRDefault="00DC74FC">
      <w:pPr>
        <w:sectPr w:rsidR="00DC74FC" w:rsidSect="00591DBB">
          <w:headerReference w:type="default" r:id="rId7"/>
          <w:pgSz w:w="11905" w:h="16837"/>
          <w:pgMar w:top="1134" w:right="1134" w:bottom="1134" w:left="1134" w:header="0" w:footer="0" w:gutter="0"/>
          <w:cols w:space="720"/>
          <w:docGrid w:linePitch="360"/>
        </w:sectPr>
      </w:pPr>
    </w:p>
    <w:p w14:paraId="6AD63BEA" w14:textId="77777777" w:rsidR="00755A3B" w:rsidRDefault="00755A3B" w:rsidP="009D1F77">
      <w:pPr>
        <w:pStyle w:val="Sumrio1"/>
        <w:tabs>
          <w:tab w:val="right" w:leader="dot" w:pos="9910"/>
        </w:tabs>
      </w:pPr>
    </w:p>
    <w:p w14:paraId="37C5720D" w14:textId="77777777" w:rsidR="00D07245" w:rsidRDefault="00D07245" w:rsidP="00D07245"/>
    <w:p w14:paraId="2CB521E2" w14:textId="77777777" w:rsidR="00D07245" w:rsidRPr="00D07245" w:rsidRDefault="00D07245" w:rsidP="00D07245"/>
    <w:p>
      <w:pPr>
        <w:pStyle w:val="Sumrio1"/>
        <w:tabs>
          <w:tab w:val="left" w:pos="480"/>
          <w:tab w:val="right" w:leader="dot" w:pos="9910"/>
        </w:tabs>
      </w:pPr>
      <w:r>
        <w:fldChar w:fldCharType="begin"/>
      </w:r>
      <w:r>
        <w:instrText xml:space="preserve"> TOC \o "1-3" \h \z \u </w:instrText>
      </w:r>
      <w:r>
        <w:fldChar w:fldCharType="separate"/>
      </w:r>
      <w:hyperlink w:anchor="_TocImv9000" w:history="1">
        <w:r>
          <w:t>1</w:t>
        </w:r>
        <w:r>
          <w:tab/>
        </w:r>
        <w:r>
          <w:t>Introdução</w:t>
        </w:r>
        <w:r>
          <w:tab/>
          <w:fldChar w:fldCharType="begin"/>
          <w:instrText xml:space="preserve"> PAGEREF _TocImv9000 \h </w:instrText>
          <w:fldChar w:fldCharType="separate"/>
          <w:t>4</w:t>
          <w:fldChar w:fldCharType="end"/>
        </w:r>
      </w:hyperlink>
    </w:p>
    <w:p>
      <w:pPr>
        <w:pStyle w:val="Sumrio1"/>
        <w:tabs>
          <w:tab w:val="left" w:pos="480"/>
          <w:tab w:val="right" w:leader="dot" w:pos="9910"/>
        </w:tabs>
      </w:pPr>
      <w:hyperlink w:anchor="_TocImv9001" w:history="1">
        <w:r>
          <w:t>2</w:t>
        </w:r>
        <w:r>
          <w:tab/>
        </w:r>
        <w:r>
          <w:t>BANCO DE DADOS</w:t>
        </w:r>
        <w:r>
          <w:tab/>
          <w:fldChar w:fldCharType="begin"/>
          <w:instrText xml:space="preserve"> PAGEREF _TocImv9001 \h </w:instrText>
          <w:fldChar w:fldCharType="separate"/>
          <w:t>4</w:t>
          <w:fldChar w:fldCharType="end"/>
        </w:r>
      </w:hyperlink>
    </w:p>
    <w:p>
      <w:pPr>
        <w:pStyle w:val="Sumrio1"/>
        <w:tabs>
          <w:tab w:val="left" w:pos="720"/>
          <w:tab w:val="right" w:leader="dot" w:pos="9910"/>
        </w:tabs>
      </w:pPr>
      <w:hyperlink w:anchor="_TocImv9002" w:history="1">
        <w:r>
          <w:t>2.1</w:t>
        </w:r>
        <w:r>
          <w:tab/>
        </w:r>
        <w:r>
          <w:t>Regra Geral</w:t>
        </w:r>
        <w:r>
          <w:tab/>
          <w:fldChar w:fldCharType="begin"/>
          <w:instrText xml:space="preserve"> PAGEREF _TocImv9002 \h </w:instrText>
          <w:fldChar w:fldCharType="separate"/>
          <w:t>4</w:t>
          <w:fldChar w:fldCharType="end"/>
        </w:r>
      </w:hyperlink>
    </w:p>
    <w:p>
      <w:pPr>
        <w:pStyle w:val="Sumrio1"/>
        <w:tabs>
          <w:tab w:val="left" w:pos="720"/>
          <w:tab w:val="right" w:leader="dot" w:pos="9910"/>
        </w:tabs>
      </w:pPr>
      <w:hyperlink w:anchor="_TocImv9003" w:history="1">
        <w:r>
          <w:t>2.2</w:t>
        </w:r>
        <w:r>
          <w:tab/>
        </w:r>
        <w:r>
          <w:t>Sintaxe</w:t>
        </w:r>
        <w:r>
          <w:tab/>
          <w:fldChar w:fldCharType="begin"/>
          <w:instrText xml:space="preserve"> PAGEREF _TocImv9003 \h </w:instrText>
          <w:fldChar w:fldCharType="separate"/>
          <w:t>4</w:t>
          <w:fldChar w:fldCharType="end"/>
        </w:r>
      </w:hyperlink>
    </w:p>
    <w:p>
      <w:pPr>
        <w:pStyle w:val="Sumrio1"/>
        <w:tabs>
          <w:tab w:val="left" w:pos="720"/>
          <w:tab w:val="right" w:leader="dot" w:pos="9910"/>
        </w:tabs>
      </w:pPr>
      <w:hyperlink w:anchor="_TocImv9004" w:history="1">
        <w:r>
          <w:t>2.3</w:t>
        </w:r>
        <w:r>
          <w:tab/>
        </w:r>
        <w:r>
          <w:t>Exemplos</w:t>
        </w:r>
        <w:r>
          <w:tab/>
          <w:fldChar w:fldCharType="begin"/>
          <w:instrText xml:space="preserve"> PAGEREF _TocImv9004 \h </w:instrText>
          <w:fldChar w:fldCharType="separate"/>
          <w:t>5</w:t>
          <w:fldChar w:fldCharType="end"/>
        </w:r>
      </w:hyperlink>
    </w:p>
    <w:p>
      <w:pPr>
        <w:pStyle w:val="Sumrio1"/>
        <w:tabs>
          <w:tab w:val="left" w:pos="480"/>
          <w:tab w:val="right" w:leader="dot" w:pos="9910"/>
        </w:tabs>
      </w:pPr>
      <w:hyperlink w:anchor="_TocImv9005" w:history="1">
        <w:r>
          <w:t>3</w:t>
        </w:r>
        <w:r>
          <w:tab/>
        </w:r>
        <w:r>
          <w:t>TABELAS</w:t>
        </w:r>
        <w:r>
          <w:tab/>
          <w:fldChar w:fldCharType="begin"/>
          <w:instrText xml:space="preserve"> PAGEREF _TocImv9005 \h </w:instrText>
          <w:fldChar w:fldCharType="separate"/>
          <w:t>5</w:t>
          <w:fldChar w:fldCharType="end"/>
        </w:r>
      </w:hyperlink>
    </w:p>
    <w:p>
      <w:pPr>
        <w:pStyle w:val="Sumrio1"/>
        <w:tabs>
          <w:tab w:val="left" w:pos="720"/>
          <w:tab w:val="right" w:leader="dot" w:pos="9910"/>
        </w:tabs>
      </w:pPr>
      <w:hyperlink w:anchor="_TocImv9006" w:history="1">
        <w:r>
          <w:t>3.1</w:t>
        </w:r>
        <w:r>
          <w:tab/>
        </w:r>
        <w:r>
          <w:t>Regra Geral</w:t>
        </w:r>
        <w:r>
          <w:tab/>
          <w:fldChar w:fldCharType="begin"/>
          <w:instrText xml:space="preserve"> PAGEREF _TocImv9006 \h </w:instrText>
          <w:fldChar w:fldCharType="separate"/>
          <w:t>5</w:t>
          <w:fldChar w:fldCharType="end"/>
        </w:r>
      </w:hyperlink>
    </w:p>
    <w:p>
      <w:pPr>
        <w:pStyle w:val="Sumrio1"/>
        <w:tabs>
          <w:tab w:val="left" w:pos="720"/>
          <w:tab w:val="right" w:leader="dot" w:pos="9910"/>
        </w:tabs>
      </w:pPr>
      <w:hyperlink w:anchor="_TocImv9007" w:history="1">
        <w:r>
          <w:t>3.2</w:t>
        </w:r>
        <w:r>
          <w:tab/>
        </w:r>
        <w:r>
          <w:t>Sintaxe</w:t>
        </w:r>
        <w:r>
          <w:tab/>
          <w:fldChar w:fldCharType="begin"/>
          <w:instrText xml:space="preserve"> PAGEREF _TocImv9007 \h </w:instrText>
          <w:fldChar w:fldCharType="separate"/>
          <w:t>5</w:t>
          <w:fldChar w:fldCharType="end"/>
        </w:r>
      </w:hyperlink>
    </w:p>
    <w:p>
      <w:pPr>
        <w:pStyle w:val="Sumrio1"/>
        <w:tabs>
          <w:tab w:val="left" w:pos="720"/>
          <w:tab w:val="right" w:leader="dot" w:pos="9910"/>
        </w:tabs>
      </w:pPr>
      <w:hyperlink w:anchor="_TocImv9008" w:history="1">
        <w:r>
          <w:t>3.3</w:t>
        </w:r>
        <w:r>
          <w:tab/>
        </w:r>
        <w:r>
          <w:t>Exemplos</w:t>
        </w:r>
        <w:r>
          <w:tab/>
          <w:fldChar w:fldCharType="begin"/>
          <w:instrText xml:space="preserve"> PAGEREF _TocImv9008 \h </w:instrText>
          <w:fldChar w:fldCharType="separate"/>
          <w:t>5</w:t>
          <w:fldChar w:fldCharType="end"/>
        </w:r>
      </w:hyperlink>
    </w:p>
    <w:p>
      <w:pPr>
        <w:pStyle w:val="Sumrio1"/>
        <w:tabs>
          <w:tab w:val="left" w:pos="480"/>
          <w:tab w:val="right" w:leader="dot" w:pos="9910"/>
        </w:tabs>
      </w:pPr>
      <w:hyperlink w:anchor="_TocImv9009" w:history="1">
        <w:r>
          <w:t>4</w:t>
        </w:r>
        <w:r>
          <w:tab/>
        </w:r>
        <w:r>
          <w:t>ATRIBUTOS</w:t>
        </w:r>
        <w:r>
          <w:tab/>
          <w:fldChar w:fldCharType="begin"/>
          <w:instrText xml:space="preserve"> PAGEREF _TocImv9009 \h </w:instrText>
          <w:fldChar w:fldCharType="separate"/>
          <w:t>5</w:t>
          <w:fldChar w:fldCharType="end"/>
        </w:r>
      </w:hyperlink>
    </w:p>
    <w:p>
      <w:pPr>
        <w:pStyle w:val="Sumrio1"/>
        <w:tabs>
          <w:tab w:val="left" w:pos="720"/>
          <w:tab w:val="right" w:leader="dot" w:pos="9910"/>
        </w:tabs>
      </w:pPr>
      <w:hyperlink w:anchor="_TocImv9010" w:history="1">
        <w:r>
          <w:t>4.1</w:t>
        </w:r>
        <w:r>
          <w:tab/>
        </w:r>
        <w:r>
          <w:t>Regra Geral</w:t>
        </w:r>
        <w:r>
          <w:tab/>
          <w:fldChar w:fldCharType="begin"/>
          <w:instrText xml:space="preserve"> PAGEREF _TocImv9010 \h </w:instrText>
          <w:fldChar w:fldCharType="separate"/>
          <w:t>5</w:t>
          <w:fldChar w:fldCharType="end"/>
        </w:r>
      </w:hyperlink>
    </w:p>
    <w:p>
      <w:pPr>
        <w:pStyle w:val="Sumrio1"/>
        <w:tabs>
          <w:tab w:val="left" w:pos="720"/>
          <w:tab w:val="right" w:leader="dot" w:pos="9910"/>
        </w:tabs>
      </w:pPr>
      <w:hyperlink w:anchor="_TocImv9011" w:history="1">
        <w:r>
          <w:t>4.2</w:t>
        </w:r>
        <w:r>
          <w:tab/>
        </w:r>
        <w:r>
          <w:t>Sintaxe</w:t>
        </w:r>
        <w:r>
          <w:tab/>
          <w:fldChar w:fldCharType="begin"/>
          <w:instrText xml:space="preserve"> PAGEREF _TocImv9011 \h </w:instrText>
          <w:fldChar w:fldCharType="separate"/>
          <w:t>5</w:t>
          <w:fldChar w:fldCharType="end"/>
        </w:r>
      </w:hyperlink>
    </w:p>
    <w:p>
      <w:pPr>
        <w:pStyle w:val="Sumrio1"/>
        <w:tabs>
          <w:tab w:val="left" w:pos="720"/>
          <w:tab w:val="right" w:leader="dot" w:pos="9910"/>
        </w:tabs>
      </w:pPr>
      <w:hyperlink w:anchor="_TocImv9012" w:history="1">
        <w:r>
          <w:t>4.3</w:t>
        </w:r>
        <w:r>
          <w:tab/>
        </w:r>
        <w:r>
          <w:t>Exemplos</w:t>
        </w:r>
        <w:r>
          <w:tab/>
          <w:fldChar w:fldCharType="begin"/>
          <w:instrText xml:space="preserve"> PAGEREF _TocImv9012 \h </w:instrText>
          <w:fldChar w:fldCharType="separate"/>
          <w:t>6</w:t>
          <w:fldChar w:fldCharType="end"/>
        </w:r>
      </w:hyperlink>
    </w:p>
    <w:p>
      <w:pPr>
        <w:pStyle w:val="Sumrio1"/>
        <w:tabs>
          <w:tab w:val="left" w:pos="480"/>
          <w:tab w:val="right" w:leader="dot" w:pos="9910"/>
        </w:tabs>
      </w:pPr>
      <w:hyperlink w:anchor="_TocImv9013" w:history="1">
        <w:r>
          <w:t>5</w:t>
        </w:r>
        <w:r>
          <w:tab/>
        </w:r>
        <w:r>
          <w:t>CHAVES PRIMÁRIAS E ESTRANGEIRAS</w:t>
        </w:r>
        <w:r>
          <w:tab/>
          <w:fldChar w:fldCharType="begin"/>
          <w:instrText xml:space="preserve"> PAGEREF _TocImv9013 \h </w:instrText>
          <w:fldChar w:fldCharType="separate"/>
          <w:t>7</w:t>
          <w:fldChar w:fldCharType="end"/>
        </w:r>
      </w:hyperlink>
    </w:p>
    <w:p>
      <w:pPr>
        <w:pStyle w:val="Sumrio1"/>
        <w:tabs>
          <w:tab w:val="left" w:pos="720"/>
          <w:tab w:val="right" w:leader="dot" w:pos="9910"/>
        </w:tabs>
      </w:pPr>
      <w:hyperlink w:anchor="_TocImv9014" w:history="1">
        <w:r>
          <w:t>5.1</w:t>
        </w:r>
        <w:r>
          <w:tab/>
        </w:r>
        <w:r>
          <w:t>Regra Geral</w:t>
        </w:r>
        <w:r>
          <w:tab/>
          <w:fldChar w:fldCharType="begin"/>
          <w:instrText xml:space="preserve"> PAGEREF _TocImv9014 \h </w:instrText>
          <w:fldChar w:fldCharType="separate"/>
          <w:t>7</w:t>
          <w:fldChar w:fldCharType="end"/>
        </w:r>
      </w:hyperlink>
    </w:p>
    <w:p>
      <w:pPr>
        <w:pStyle w:val="Sumrio1"/>
        <w:tabs>
          <w:tab w:val="left" w:pos="720"/>
          <w:tab w:val="right" w:leader="dot" w:pos="9910"/>
        </w:tabs>
      </w:pPr>
      <w:hyperlink w:anchor="_TocImv9015" w:history="1">
        <w:r>
          <w:t>5.2</w:t>
        </w:r>
        <w:r>
          <w:tab/>
        </w:r>
        <w:r>
          <w:t>Sintaxe</w:t>
        </w:r>
        <w:r>
          <w:tab/>
          <w:fldChar w:fldCharType="begin"/>
          <w:instrText xml:space="preserve"> PAGEREF _TocImv9015 \h </w:instrText>
          <w:fldChar w:fldCharType="separate"/>
          <w:t>7</w:t>
          <w:fldChar w:fldCharType="end"/>
        </w:r>
      </w:hyperlink>
    </w:p>
    <w:p>
      <w:pPr>
        <w:pStyle w:val="Sumrio1"/>
        <w:tabs>
          <w:tab w:val="left" w:pos="720"/>
          <w:tab w:val="right" w:leader="dot" w:pos="9910"/>
        </w:tabs>
      </w:pPr>
      <w:hyperlink w:anchor="_TocImv9016" w:history="1">
        <w:r>
          <w:t>5.3</w:t>
        </w:r>
        <w:r>
          <w:tab/>
        </w:r>
        <w:r>
          <w:t>Exemplos</w:t>
        </w:r>
        <w:r>
          <w:tab/>
          <w:fldChar w:fldCharType="begin"/>
          <w:instrText xml:space="preserve"> PAGEREF _TocImv9016 \h </w:instrText>
          <w:fldChar w:fldCharType="separate"/>
          <w:t>7</w:t>
          <w:fldChar w:fldCharType="end"/>
        </w:r>
      </w:hyperlink>
    </w:p>
    <w:p>
      <w:pPr>
        <w:pStyle w:val="Sumrio1"/>
        <w:tabs>
          <w:tab w:val="left" w:pos="480"/>
          <w:tab w:val="right" w:leader="dot" w:pos="9910"/>
        </w:tabs>
      </w:pPr>
      <w:hyperlink w:anchor="_TocImv9017" w:history="1">
        <w:r>
          <w:t>6</w:t>
        </w:r>
        <w:r>
          <w:tab/>
        </w:r>
        <w:r>
          <w:t>VIEWS</w:t>
        </w:r>
        <w:r>
          <w:tab/>
          <w:fldChar w:fldCharType="begin"/>
          <w:instrText xml:space="preserve"> PAGEREF _TocImv9017 \h </w:instrText>
          <w:fldChar w:fldCharType="separate"/>
          <w:t>7</w:t>
          <w:fldChar w:fldCharType="end"/>
        </w:r>
      </w:hyperlink>
    </w:p>
    <w:p>
      <w:pPr>
        <w:pStyle w:val="Sumrio1"/>
        <w:tabs>
          <w:tab w:val="left" w:pos="720"/>
          <w:tab w:val="right" w:leader="dot" w:pos="9910"/>
        </w:tabs>
      </w:pPr>
      <w:hyperlink w:anchor="_TocImv9018" w:history="1">
        <w:r>
          <w:t>6.1</w:t>
        </w:r>
        <w:r>
          <w:tab/>
        </w:r>
        <w:r>
          <w:t>Regra Geral</w:t>
        </w:r>
        <w:r>
          <w:tab/>
          <w:fldChar w:fldCharType="begin"/>
          <w:instrText xml:space="preserve"> PAGEREF _TocImv9018 \h </w:instrText>
          <w:fldChar w:fldCharType="separate"/>
          <w:t>7</w:t>
          <w:fldChar w:fldCharType="end"/>
        </w:r>
      </w:hyperlink>
    </w:p>
    <w:p>
      <w:pPr>
        <w:pStyle w:val="Sumrio1"/>
        <w:tabs>
          <w:tab w:val="left" w:pos="720"/>
          <w:tab w:val="right" w:leader="dot" w:pos="9910"/>
        </w:tabs>
      </w:pPr>
      <w:hyperlink w:anchor="_TocImv9019" w:history="1">
        <w:r>
          <w:t>6.2</w:t>
        </w:r>
        <w:r>
          <w:tab/>
        </w:r>
        <w:r>
          <w:t>Sintaxe</w:t>
        </w:r>
        <w:r>
          <w:tab/>
          <w:fldChar w:fldCharType="begin"/>
          <w:instrText xml:space="preserve"> PAGEREF _TocImv9019 \h </w:instrText>
          <w:fldChar w:fldCharType="separate"/>
          <w:t>7</w:t>
          <w:fldChar w:fldCharType="end"/>
        </w:r>
      </w:hyperlink>
    </w:p>
    <w:p>
      <w:pPr>
        <w:pStyle w:val="Sumrio1"/>
        <w:tabs>
          <w:tab w:val="left" w:pos="720"/>
          <w:tab w:val="right" w:leader="dot" w:pos="9910"/>
        </w:tabs>
      </w:pPr>
      <w:hyperlink w:anchor="_TocImv9020" w:history="1">
        <w:r>
          <w:t>6.3</w:t>
        </w:r>
        <w:r>
          <w:tab/>
        </w:r>
        <w:r>
          <w:t>Exemplos</w:t>
        </w:r>
        <w:r>
          <w:tab/>
          <w:fldChar w:fldCharType="begin"/>
          <w:instrText xml:space="preserve"> PAGEREF _TocImv9020 \h </w:instrText>
          <w:fldChar w:fldCharType="separate"/>
          <w:t>7</w:t>
          <w:fldChar w:fldCharType="end"/>
        </w:r>
      </w:hyperlink>
    </w:p>
    <w:p>
      <w:pPr>
        <w:pStyle w:val="Sumrio1"/>
        <w:tabs>
          <w:tab w:val="left" w:pos="480"/>
          <w:tab w:val="right" w:leader="dot" w:pos="9910"/>
        </w:tabs>
      </w:pPr>
      <w:hyperlink w:anchor="_TocImv9021" w:history="1">
        <w:r>
          <w:t>7</w:t>
        </w:r>
        <w:r>
          <w:tab/>
        </w:r>
        <w:r>
          <w:t>ÍNDICES</w:t>
        </w:r>
        <w:r>
          <w:tab/>
          <w:fldChar w:fldCharType="begin"/>
          <w:instrText xml:space="preserve"> PAGEREF _TocImv9021 \h </w:instrText>
          <w:fldChar w:fldCharType="separate"/>
          <w:t>8</w:t>
          <w:fldChar w:fldCharType="end"/>
        </w:r>
      </w:hyperlink>
    </w:p>
    <w:p>
      <w:pPr>
        <w:pStyle w:val="Sumrio1"/>
        <w:tabs>
          <w:tab w:val="left" w:pos="720"/>
          <w:tab w:val="right" w:leader="dot" w:pos="9910"/>
        </w:tabs>
      </w:pPr>
      <w:hyperlink w:anchor="_TocImv9022" w:history="1">
        <w:r>
          <w:t>7.1</w:t>
        </w:r>
        <w:r>
          <w:tab/>
        </w:r>
        <w:r>
          <w:t>Regra Geral</w:t>
        </w:r>
        <w:r>
          <w:tab/>
          <w:fldChar w:fldCharType="begin"/>
          <w:instrText xml:space="preserve"> PAGEREF _TocImv9022 \h </w:instrText>
          <w:fldChar w:fldCharType="separate"/>
          <w:t>8</w:t>
          <w:fldChar w:fldCharType="end"/>
        </w:r>
      </w:hyperlink>
    </w:p>
    <w:p>
      <w:pPr>
        <w:pStyle w:val="Sumrio1"/>
        <w:tabs>
          <w:tab w:val="left" w:pos="720"/>
          <w:tab w:val="right" w:leader="dot" w:pos="9910"/>
        </w:tabs>
      </w:pPr>
      <w:hyperlink w:anchor="_TocImv9023" w:history="1">
        <w:r>
          <w:t>7.2</w:t>
        </w:r>
        <w:r>
          <w:tab/>
        </w:r>
        <w:r>
          <w:t>Sintaxe</w:t>
        </w:r>
        <w:r>
          <w:tab/>
          <w:fldChar w:fldCharType="begin"/>
          <w:instrText xml:space="preserve"> PAGEREF _TocImv9023 \h </w:instrText>
          <w:fldChar w:fldCharType="separate"/>
          <w:t>8</w:t>
          <w:fldChar w:fldCharType="end"/>
        </w:r>
      </w:hyperlink>
    </w:p>
    <w:p>
      <w:pPr>
        <w:pStyle w:val="Sumrio1"/>
        <w:tabs>
          <w:tab w:val="left" w:pos="720"/>
          <w:tab w:val="right" w:leader="dot" w:pos="9910"/>
        </w:tabs>
      </w:pPr>
      <w:hyperlink w:anchor="_TocImv9024" w:history="1">
        <w:r>
          <w:t>7.3</w:t>
        </w:r>
        <w:r>
          <w:tab/>
        </w:r>
        <w:r>
          <w:t>Exemplos</w:t>
        </w:r>
        <w:r>
          <w:tab/>
          <w:fldChar w:fldCharType="begin"/>
          <w:instrText xml:space="preserve"> PAGEREF _TocImv9024 \h </w:instrText>
          <w:fldChar w:fldCharType="separate"/>
          <w:t>8</w:t>
          <w:fldChar w:fldCharType="end"/>
        </w:r>
      </w:hyperlink>
    </w:p>
    <w:p>
      <w:pPr>
        <w:pStyle w:val="Sumrio1"/>
        <w:tabs>
          <w:tab w:val="left" w:pos="480"/>
          <w:tab w:val="right" w:leader="dot" w:pos="9910"/>
        </w:tabs>
      </w:pPr>
      <w:hyperlink w:anchor="_TocImv9025" w:history="1">
        <w:r>
          <w:t>8</w:t>
        </w:r>
        <w:r>
          <w:tab/>
        </w:r>
        <w:r>
          <w:t>STORED PROCEDURES</w:t>
        </w:r>
        <w:r>
          <w:tab/>
          <w:fldChar w:fldCharType="begin"/>
          <w:instrText xml:space="preserve"> PAGEREF _TocImv9025 \h </w:instrText>
          <w:fldChar w:fldCharType="separate"/>
          <w:t>8</w:t>
          <w:fldChar w:fldCharType="end"/>
        </w:r>
      </w:hyperlink>
    </w:p>
    <w:p>
      <w:pPr>
        <w:pStyle w:val="Sumrio1"/>
        <w:tabs>
          <w:tab w:val="left" w:pos="720"/>
          <w:tab w:val="right" w:leader="dot" w:pos="9910"/>
        </w:tabs>
      </w:pPr>
      <w:hyperlink w:anchor="_TocImv9026" w:history="1">
        <w:r>
          <w:t>8.1</w:t>
        </w:r>
        <w:r>
          <w:tab/>
        </w:r>
        <w:r>
          <w:t>Regra Geral</w:t>
        </w:r>
        <w:r>
          <w:tab/>
          <w:fldChar w:fldCharType="begin"/>
          <w:instrText xml:space="preserve"> PAGEREF _TocImv9026 \h </w:instrText>
          <w:fldChar w:fldCharType="separate"/>
          <w:t>8</w:t>
          <w:fldChar w:fldCharType="end"/>
        </w:r>
      </w:hyperlink>
    </w:p>
    <w:p>
      <w:pPr>
        <w:pStyle w:val="Sumrio1"/>
        <w:tabs>
          <w:tab w:val="left" w:pos="720"/>
          <w:tab w:val="right" w:leader="dot" w:pos="9910"/>
        </w:tabs>
      </w:pPr>
      <w:hyperlink w:anchor="_TocImv9027" w:history="1">
        <w:r>
          <w:t>8.2</w:t>
        </w:r>
        <w:r>
          <w:tab/>
        </w:r>
        <w:r>
          <w:t>Sintaxe</w:t>
        </w:r>
        <w:r>
          <w:tab/>
          <w:fldChar w:fldCharType="begin"/>
          <w:instrText xml:space="preserve"> PAGEREF _TocImv9027 \h </w:instrText>
          <w:fldChar w:fldCharType="separate"/>
          <w:t>8</w:t>
          <w:fldChar w:fldCharType="end"/>
        </w:r>
      </w:hyperlink>
    </w:p>
    <w:p>
      <w:pPr>
        <w:pStyle w:val="Sumrio1"/>
        <w:tabs>
          <w:tab w:val="left" w:pos="720"/>
          <w:tab w:val="right" w:leader="dot" w:pos="9910"/>
        </w:tabs>
      </w:pPr>
      <w:hyperlink w:anchor="_TocImv9028" w:history="1">
        <w:r>
          <w:t>8.3</w:t>
        </w:r>
        <w:r>
          <w:tab/>
        </w:r>
        <w:r>
          <w:t>Exemplos</w:t>
        </w:r>
        <w:r>
          <w:tab/>
          <w:fldChar w:fldCharType="begin"/>
          <w:instrText xml:space="preserve"> PAGEREF _TocImv9028 \h </w:instrText>
          <w:fldChar w:fldCharType="separate"/>
          <w:t>9</w:t>
          <w:fldChar w:fldCharType="end"/>
        </w:r>
      </w:hyperlink>
    </w:p>
    <w:p>
      <w:pPr>
        <w:pStyle w:val="Sumrio1"/>
        <w:tabs>
          <w:tab w:val="left" w:pos="480"/>
          <w:tab w:val="right" w:leader="dot" w:pos="9910"/>
        </w:tabs>
      </w:pPr>
      <w:hyperlink w:anchor="_TocImv9029" w:history="1">
        <w:r>
          <w:t>9</w:t>
        </w:r>
        <w:r>
          <w:tab/>
        </w:r>
        <w:r>
          <w:t>TRIGGER</w:t>
        </w:r>
        <w:r>
          <w:tab/>
          <w:fldChar w:fldCharType="begin"/>
          <w:instrText xml:space="preserve"> PAGEREF _TocImv9029 \h </w:instrText>
          <w:fldChar w:fldCharType="separate"/>
          <w:t>9</w:t>
          <w:fldChar w:fldCharType="end"/>
        </w:r>
      </w:hyperlink>
    </w:p>
    <w:p>
      <w:pPr>
        <w:pStyle w:val="Sumrio1"/>
        <w:tabs>
          <w:tab w:val="left" w:pos="720"/>
          <w:tab w:val="right" w:leader="dot" w:pos="9910"/>
        </w:tabs>
      </w:pPr>
      <w:hyperlink w:anchor="_TocImv9030" w:history="1">
        <w:r>
          <w:t>9.1</w:t>
        </w:r>
        <w:r>
          <w:tab/>
        </w:r>
        <w:r>
          <w:t>Regra Geral</w:t>
        </w:r>
        <w:r>
          <w:tab/>
          <w:fldChar w:fldCharType="begin"/>
          <w:instrText xml:space="preserve"> PAGEREF _TocImv9030 \h </w:instrText>
          <w:fldChar w:fldCharType="separate"/>
          <w:t>9</w:t>
          <w:fldChar w:fldCharType="end"/>
        </w:r>
      </w:hyperlink>
    </w:p>
    <w:p>
      <w:pPr>
        <w:pStyle w:val="Sumrio1"/>
        <w:tabs>
          <w:tab w:val="left" w:pos="720"/>
          <w:tab w:val="right" w:leader="dot" w:pos="9910"/>
        </w:tabs>
      </w:pPr>
      <w:hyperlink w:anchor="_TocImv9031" w:history="1">
        <w:r>
          <w:t>9.2</w:t>
        </w:r>
        <w:r>
          <w:tab/>
        </w:r>
        <w:r>
          <w:t>Sintaxe</w:t>
        </w:r>
        <w:r>
          <w:tab/>
          <w:fldChar w:fldCharType="begin"/>
          <w:instrText xml:space="preserve"> PAGEREF _TocImv9031 \h </w:instrText>
          <w:fldChar w:fldCharType="separate"/>
          <w:t>9</w:t>
          <w:fldChar w:fldCharType="end"/>
        </w:r>
      </w:hyperlink>
    </w:p>
    <w:p>
      <w:pPr>
        <w:pStyle w:val="Sumrio1"/>
        <w:tabs>
          <w:tab w:val="left" w:pos="720"/>
          <w:tab w:val="right" w:leader="dot" w:pos="9910"/>
        </w:tabs>
      </w:pPr>
      <w:hyperlink w:anchor="_TocImv9032" w:history="1">
        <w:r>
          <w:t>9.3</w:t>
        </w:r>
        <w:r>
          <w:tab/>
        </w:r>
        <w:r>
          <w:t>Exemplos</w:t>
        </w:r>
        <w:r>
          <w:tab/>
          <w:fldChar w:fldCharType="begin"/>
          <w:instrText xml:space="preserve"> PAGEREF _TocImv9032 \h </w:instrText>
          <w:fldChar w:fldCharType="separate"/>
          <w:t>9</w:t>
          <w:fldChar w:fldCharType="end"/>
        </w:r>
      </w:hyperlink>
    </w:p>
    <w:p>
      <w:pPr>
        <w:pStyle w:val="Sumrio1"/>
        <w:tabs>
          <w:tab w:val="left" w:pos="480"/>
          <w:tab w:val="right" w:leader="dot" w:pos="9910"/>
        </w:tabs>
      </w:pPr>
      <w:hyperlink w:anchor="_TocImv9033" w:history="1">
        <w:r>
          <w:t>10</w:t>
        </w:r>
        <w:r>
          <w:tab/>
        </w:r>
        <w:r>
          <w:t>CHECK</w:t>
        </w:r>
        <w:r>
          <w:tab/>
          <w:fldChar w:fldCharType="begin"/>
          <w:instrText xml:space="preserve"> PAGEREF _TocImv9033 \h </w:instrText>
          <w:fldChar w:fldCharType="separate"/>
          <w:t>10</w:t>
          <w:fldChar w:fldCharType="end"/>
        </w:r>
      </w:hyperlink>
    </w:p>
    <w:p>
      <w:pPr>
        <w:pStyle w:val="Sumrio1"/>
        <w:tabs>
          <w:tab w:val="left" w:pos="720"/>
          <w:tab w:val="right" w:leader="dot" w:pos="9910"/>
        </w:tabs>
      </w:pPr>
      <w:hyperlink w:anchor="_TocImv9034" w:history="1">
        <w:r>
          <w:t>10.1</w:t>
        </w:r>
        <w:r>
          <w:tab/>
        </w:r>
        <w:r>
          <w:t>Regra Geral</w:t>
        </w:r>
        <w:r>
          <w:tab/>
          <w:fldChar w:fldCharType="begin"/>
          <w:instrText xml:space="preserve"> PAGEREF _TocImv9034 \h </w:instrText>
          <w:fldChar w:fldCharType="separate"/>
          <w:t>10</w:t>
          <w:fldChar w:fldCharType="end"/>
        </w:r>
      </w:hyperlink>
    </w:p>
    <w:p>
      <w:pPr>
        <w:pStyle w:val="Sumrio1"/>
        <w:tabs>
          <w:tab w:val="left" w:pos="720"/>
          <w:tab w:val="right" w:leader="dot" w:pos="9910"/>
        </w:tabs>
      </w:pPr>
      <w:hyperlink w:anchor="_TocImv9035" w:history="1">
        <w:r>
          <w:t>10.2</w:t>
        </w:r>
        <w:r>
          <w:tab/>
        </w:r>
        <w:r>
          <w:t>Sintaxe</w:t>
        </w:r>
        <w:r>
          <w:tab/>
          <w:fldChar w:fldCharType="begin"/>
          <w:instrText xml:space="preserve"> PAGEREF _TocImv9035 \h </w:instrText>
          <w:fldChar w:fldCharType="separate"/>
          <w:t>10</w:t>
          <w:fldChar w:fldCharType="end"/>
        </w:r>
      </w:hyperlink>
    </w:p>
    <w:p>
      <w:pPr>
        <w:pStyle w:val="Sumrio1"/>
        <w:tabs>
          <w:tab w:val="left" w:pos="720"/>
          <w:tab w:val="right" w:leader="dot" w:pos="9910"/>
        </w:tabs>
      </w:pPr>
      <w:hyperlink w:anchor="_TocImv9036" w:history="1">
        <w:r>
          <w:t>10.3</w:t>
        </w:r>
        <w:r>
          <w:tab/>
        </w:r>
        <w:r>
          <w:t>Exemplos</w:t>
        </w:r>
        <w:r>
          <w:tab/>
          <w:fldChar w:fldCharType="begin"/>
          <w:instrText xml:space="preserve"> PAGEREF _TocImv9036 \h </w:instrText>
          <w:fldChar w:fldCharType="separate"/>
          <w:t>10</w:t>
          <w:fldChar w:fldCharType="end"/>
        </w:r>
      </w:hyperlink>
    </w:p>
    <w:p>
      <w:pPr>
        <w:pStyle w:val="Sumrio1"/>
        <w:tabs>
          <w:tab w:val="left" w:pos="480"/>
          <w:tab w:val="right" w:leader="dot" w:pos="9910"/>
        </w:tabs>
      </w:pPr>
      <w:hyperlink w:anchor="_TocImv9037" w:history="1">
        <w:r>
          <w:t>11</w:t>
        </w:r>
        <w:r>
          <w:tab/>
        </w:r>
        <w:r>
          <w:t>SEQUENCE</w:t>
        </w:r>
        <w:r>
          <w:tab/>
          <w:fldChar w:fldCharType="begin"/>
          <w:instrText xml:space="preserve"> PAGEREF _TocImv9037 \h </w:instrText>
          <w:fldChar w:fldCharType="separate"/>
          <w:t>10</w:t>
          <w:fldChar w:fldCharType="end"/>
        </w:r>
      </w:hyperlink>
    </w:p>
    <w:p>
      <w:pPr>
        <w:pStyle w:val="Sumrio1"/>
        <w:tabs>
          <w:tab w:val="left" w:pos="720"/>
          <w:tab w:val="right" w:leader="dot" w:pos="9910"/>
        </w:tabs>
      </w:pPr>
      <w:hyperlink w:anchor="_TocImv9038" w:history="1">
        <w:r>
          <w:t>11.1</w:t>
        </w:r>
        <w:r>
          <w:tab/>
        </w:r>
        <w:r>
          <w:t>Regra Geral</w:t>
        </w:r>
        <w:r>
          <w:tab/>
          <w:fldChar w:fldCharType="begin"/>
          <w:instrText xml:space="preserve"> PAGEREF _TocImv9038 \h </w:instrText>
          <w:fldChar w:fldCharType="separate"/>
          <w:t>10</w:t>
          <w:fldChar w:fldCharType="end"/>
        </w:r>
      </w:hyperlink>
    </w:p>
    <w:p>
      <w:pPr>
        <w:pStyle w:val="Sumrio1"/>
        <w:tabs>
          <w:tab w:val="left" w:pos="720"/>
          <w:tab w:val="right" w:leader="dot" w:pos="9910"/>
        </w:tabs>
      </w:pPr>
      <w:hyperlink w:anchor="_TocImv9039" w:history="1">
        <w:r>
          <w:t>11.2</w:t>
        </w:r>
        <w:r>
          <w:tab/>
        </w:r>
        <w:r>
          <w:t>Sintaxe</w:t>
        </w:r>
        <w:r>
          <w:tab/>
          <w:fldChar w:fldCharType="begin"/>
          <w:instrText xml:space="preserve"> PAGEREF _TocImv9039 \h </w:instrText>
          <w:fldChar w:fldCharType="separate"/>
          <w:t>10</w:t>
          <w:fldChar w:fldCharType="end"/>
        </w:r>
      </w:hyperlink>
    </w:p>
    <w:p>
      <w:pPr>
        <w:pStyle w:val="Sumrio1"/>
        <w:tabs>
          <w:tab w:val="left" w:pos="720"/>
          <w:tab w:val="right" w:leader="dot" w:pos="9910"/>
        </w:tabs>
      </w:pPr>
      <w:hyperlink w:anchor="_TocImv9040" w:history="1">
        <w:r>
          <w:t>11.3</w:t>
        </w:r>
        <w:r>
          <w:tab/>
        </w:r>
        <w:r>
          <w:t>Exemplos</w:t>
        </w:r>
        <w:r>
          <w:tab/>
          <w:fldChar w:fldCharType="begin"/>
          <w:instrText xml:space="preserve"> PAGEREF _TocImv9040 \h </w:instrText>
          <w:fldChar w:fldCharType="separate"/>
          <w:t>10</w:t>
          <w:fldChar w:fldCharType="end"/>
        </w:r>
      </w:hyperlink>
    </w:p>
    <w:p w14:paraId="2FF79A8F" w14:textId="77777777" w:rsidR="00D15D0A" w:rsidRDefault="008B05E6" w:rsidP="00D15D0A">
      <w:r>
        <w:fldChar w:fldCharType="end"/>
      </w:r>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00" w:name="_TocImv9000"/>
      <w:r>
        <w:t xml:space="preserve">Introdução</w:t>
      </w:r>
      <w:bookmarkEnd w:id="9000"/>
    </w:p>
    <w:p>
      <w:pPr>
        <w:pStyle w:val="Corpodetexto"/>
        <w:keepNext/>
      </w:pPr>
    </w:p>
    <w:p>
      <w:pPr>
        <w:spacing w:after="120" w:line="360" w:lineRule="auto"/>
        <w:ind w:firstLine="709"/>
        <w:jc w:val="both"/>
      </w:pPr>
      <w:r>
        <w:t xml:space="preserve">O maior esforço no desenvolvimento de software é dispensado às atividades de manutenção, desta forma, quanto mais fácil for o entendimento do código do sistema, mais produtiva será a equipe de desenvolvimento. Frequentemente as pessoas que escrevem o código não são as mesmas que o mantêm e, quando são, geram uma dependência com o código desenvolvido que dificilmente é dissolvida. Um padrão de codificação/nomenclatura visa minimizar esses problemas, pois estabelece regras, definindo como o código deve ser escrito para favorecer a impessoalidade do artefato.</w:t>
      </w:r>
    </w:p>
    <w:p>
      <w:pPr>
        <w:spacing w:after="120" w:line="360" w:lineRule="auto"/>
        <w:ind w:firstLine="709"/>
        <w:jc w:val="both"/>
      </w:pPr>
      <w:r>
        <w:t xml:space="preserve">Este documento tem como objetivo definir o padrão de nomenclatura e codificação do banco de dados do ImóvelJá, plataforma para anúncio, venda e aluguel de imóveis. O padrão se aplica a todos os objetos do banco (tabelas, atributos, chaves, views, índices, stored procedures, triggers e restrições) e deve ser seguido tanto no modelo físico mantido no MySQL Workbench (AnaliseProjeto/ImovelJa.mwb) quanto nos scripts SQL e no mapeamento feito pela aplicação em C# .NET.</w:t>
      </w:r>
    </w:p>
    <w:p>
      <w:pPr>
        <w:spacing w:after="120" w:line="360" w:lineRule="auto"/>
        <w:ind w:firstLine="709"/>
        <w:jc w:val="both"/>
      </w:pPr>
      <w:r>
        <w:t xml:space="preserve">O Sistema Gerenciador de Banco de Dados (SGBD) adotado é o MySQL, com o motor de armazenamento InnoDB e o conjunto de caracteres utf8mb4 (collation utf8mb4_unicode_ci), que suporta integralmente acentuação e emojis nos dados armazenados.</w:t>
      </w:r>
    </w:p>
    <w:p>
      <w:pPr>
        <w:spacing w:after="120" w:line="360" w:lineRule="auto"/>
        <w:ind w:firstLine="709"/>
        <w:jc w:val="both"/>
      </w:pPr>
      <w:r>
        <w:t xml:space="preserve">Observação sobre maiúsculas e minúsculas: no MySQL cada banco e cada tabela correspondem a arquivos no sistema operacional. No Linux esses nomes diferenciam maiúsculas de minúsculas, enquanto no Windows o MySQL, por padrão, converte os nomes para minúsculas. Por isso, neste projeto o nome do banco e das tabelas começa sempre com letra minúscula, e os objetos devem ser referenciados nos scripts e no código exatamente como foram definidos, evitando divergências entre os ambientes de desenvolvimento e de implantação.</w:t>
      </w:r>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01" w:name="_TocImv9001"/>
      <w:r>
        <w:t xml:space="preserve">BANCO DE DADOS</w:t>
      </w:r>
      <w:bookmarkEnd w:id="9001"/>
    </w:p>
    <w:p>
      <w:pPr>
        <w:pStyle w:val="Corpodetexto"/>
        <w:keepNext/>
      </w:pPr>
    </w:p>
    <w:p>
      <w:pPr>
        <w:pStyle w:val="Qualiti-Ttulo2"/>
        <w:keepNext/>
      </w:pPr>
      <w:bookmarkStart w:id="9002" w:name="_TocImv9002"/>
      <w:r>
        <w:t xml:space="preserve">Regra Geral</w:t>
      </w:r>
      <w:bookmarkEnd w:id="9002"/>
    </w:p>
    <w:p>
      <w:pPr>
        <w:spacing w:after="120" w:line="360" w:lineRule="auto"/>
        <w:ind w:firstLine="709"/>
        <w:jc w:val="both"/>
      </w:pPr>
      <w:r>
        <w:t xml:space="preserve">O nome do banco de dados (schema) deverá identificar o negócio que está sendo automatizado ou refletir o nome da aplicação.</w:t>
      </w:r>
    </w:p>
    <w:p>
      <w:pPr>
        <w:pStyle w:val="Qualiti-Ttulo2"/>
        <w:keepNext/>
      </w:pPr>
      <w:bookmarkStart w:id="9003" w:name="_TocImv9003"/>
      <w:r>
        <w:t xml:space="preserve">Sintaxe</w:t>
      </w:r>
      <w:bookmarkEnd w:id="9003"/>
    </w:p>
    <w:p>
      <w:pPr>
        <w:ind w:firstLine="709"/>
        <w:jc w:val="both"/>
      </w:pPr>
      <w:r>
        <w:t xml:space="preserve">{[a..z]} → xxxxx, onde:</w:t>
      </w:r>
    </w:p>
    <w:p>
      <w:pPr>
        <w:ind w:firstLine="709"/>
        <w:jc w:val="both"/>
      </w:pPr>
      <w:r>
        <w:t xml:space="preserve">xxxxx – indica o nome do banco de dados.</w:t>
      </w:r>
    </w:p>
    <w:p>
      <w:pPr>
        <w:numPr>
          <w:ilvl w:val="0"/>
          <w:numId w:val="31"/>
        </w:numPr>
        <w:tabs>
          <w:tab w:val="clear" w:pos="1429"/>
          <w:tab w:val="num" w:pos="993"/>
        </w:tabs>
        <w:ind w:left="993" w:hanging="284"/>
        <w:jc w:val="both"/>
      </w:pPr>
      <w:r>
        <w:t xml:space="preserve">Todas as letras minúsculas, sem espaços ou separadores.</w:t>
      </w:r>
    </w:p>
    <w:p>
      <w:pPr>
        <w:numPr>
          <w:ilvl w:val="0"/>
          <w:numId w:val="31"/>
        </w:numPr>
        <w:tabs>
          <w:tab w:val="clear" w:pos="1429"/>
          <w:tab w:val="num" w:pos="993"/>
        </w:tabs>
        <w:ind w:left="993" w:hanging="284"/>
        <w:jc w:val="both"/>
      </w:pPr>
      <w:r>
        <w:t xml:space="preserve">Usar palavras no singular, sem acentuações ou caracteres especiais.</w:t>
      </w:r>
    </w:p>
    <w:p/>
    <w:p>
      <w:pPr>
        <w:pStyle w:val="Qualiti-Ttulo2"/>
        <w:keepNext/>
      </w:pPr>
      <w:bookmarkStart w:id="9004" w:name="_TocImv9004"/>
      <w:r>
        <w:t xml:space="preserve">Exemplos</w:t>
      </w:r>
      <w:bookmarkEnd w:id="9004"/>
    </w:p>
    <w:p>
      <w:pPr>
        <w:ind w:firstLine="709"/>
        <w:jc w:val="both"/>
      </w:pPr>
      <w:r>
        <w:rPr>
          <w:b/>
        </w:rPr>
        <w:t xml:space="preserve">imovelja</w:t>
      </w:r>
      <w:r>
        <w:t xml:space="preserve"> – Banco de dados da plataforma ImóvelJá.</w:t>
      </w:r>
    </w:p>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05" w:name="_TocImv9005"/>
      <w:r>
        <w:t xml:space="preserve">TABELAS</w:t>
      </w:r>
      <w:bookmarkEnd w:id="9005"/>
    </w:p>
    <w:p>
      <w:pPr>
        <w:pStyle w:val="Corpodetexto"/>
        <w:keepNext/>
      </w:pPr>
    </w:p>
    <w:p>
      <w:pPr>
        <w:pStyle w:val="Qualiti-Ttulo2"/>
        <w:keepNext/>
      </w:pPr>
      <w:bookmarkStart w:id="9006" w:name="_TocImv9006"/>
      <w:r>
        <w:t xml:space="preserve">Regra Geral</w:t>
      </w:r>
      <w:bookmarkEnd w:id="9006"/>
    </w:p>
    <w:p>
      <w:pPr>
        <w:spacing w:after="120" w:line="360" w:lineRule="auto"/>
        <w:ind w:firstLine="709"/>
        <w:jc w:val="both"/>
      </w:pPr>
      <w:r>
        <w:t xml:space="preserve">O nome das tabelas deve ser sugestivo e refletir as entidades do domínio cujos dados são armazenados nelas, em conformidade com o Diagrama Entidade-Relacionamento (DER) e com o Dicionário de Dados do projeto. O nome da tabela não deve usar nenhum prefixo.</w:t>
      </w:r>
    </w:p>
    <w:p>
      <w:pPr>
        <w:pStyle w:val="Qualiti-Ttulo2"/>
        <w:keepNext/>
      </w:pPr>
      <w:bookmarkStart w:id="9007" w:name="_TocImv9007"/>
      <w:r>
        <w:t xml:space="preserve">Sintaxe</w:t>
      </w:r>
      <w:bookmarkEnd w:id="9007"/>
    </w:p>
    <w:p>
      <w:pPr>
        <w:ind w:firstLine="709"/>
        <w:jc w:val="both"/>
      </w:pPr>
      <w:r>
        <w:t xml:space="preserve">{[a..z][A..Z][a..z]} → xxxxXxxx, onde:</w:t>
      </w:r>
    </w:p>
    <w:p>
      <w:pPr>
        <w:ind w:firstLine="709"/>
        <w:jc w:val="both"/>
      </w:pPr>
      <w:r>
        <w:t xml:space="preserve">xxxxXxxx – indica o nome da tabela no banco de dados.</w:t>
      </w:r>
    </w:p>
    <w:p>
      <w:pPr>
        <w:numPr>
          <w:ilvl w:val="0"/>
          <w:numId w:val="31"/>
        </w:numPr>
        <w:tabs>
          <w:tab w:val="clear" w:pos="1429"/>
          <w:tab w:val="num" w:pos="993"/>
        </w:tabs>
        <w:ind w:left="993" w:hanging="284"/>
        <w:jc w:val="both"/>
      </w:pPr>
      <w:r>
        <w:t xml:space="preserve">Primeira letra minúscula (padrão camelCase). Em nomes compostos, cada palavra interna inicia com letra maiúscula.</w:t>
      </w:r>
    </w:p>
    <w:p>
      <w:pPr>
        <w:numPr>
          <w:ilvl w:val="0"/>
          <w:numId w:val="31"/>
        </w:numPr>
        <w:tabs>
          <w:tab w:val="clear" w:pos="1429"/>
          <w:tab w:val="num" w:pos="993"/>
        </w:tabs>
        <w:ind w:left="993" w:hanging="284"/>
        <w:jc w:val="both"/>
      </w:pPr>
      <w:r>
        <w:t xml:space="preserve">Não usar preposições.</w:t>
      </w:r>
    </w:p>
    <w:p>
      <w:pPr>
        <w:numPr>
          <w:ilvl w:val="0"/>
          <w:numId w:val="31"/>
        </w:numPr>
        <w:tabs>
          <w:tab w:val="clear" w:pos="1429"/>
          <w:tab w:val="num" w:pos="993"/>
        </w:tabs>
        <w:ind w:left="993" w:hanging="284"/>
        <w:jc w:val="both"/>
      </w:pPr>
      <w:r>
        <w:t xml:space="preserve">Usar palavras no singular, sem acentuações, cedilha ou caracteres especiais.</w:t>
      </w:r>
    </w:p>
    <w:p>
      <w:pPr>
        <w:numPr>
          <w:ilvl w:val="0"/>
          <w:numId w:val="31"/>
        </w:numPr>
        <w:tabs>
          <w:tab w:val="clear" w:pos="1429"/>
          <w:tab w:val="num" w:pos="993"/>
        </w:tabs>
        <w:ind w:left="993" w:hanging="284"/>
        <w:jc w:val="both"/>
      </w:pPr>
      <w:r>
        <w:t xml:space="preserve">Evite usar abreviações; se necessário, use apenas as conhecidas (ver Seção 4.2).</w:t>
      </w:r>
    </w:p>
    <w:p>
      <w:pPr>
        <w:numPr>
          <w:ilvl w:val="0"/>
          <w:numId w:val="31"/>
        </w:numPr>
        <w:tabs>
          <w:tab w:val="clear" w:pos="1429"/>
          <w:tab w:val="num" w:pos="993"/>
        </w:tabs>
        <w:ind w:left="993" w:hanging="284"/>
        <w:jc w:val="both"/>
      </w:pPr>
      <w:r>
        <w:t xml:space="preserve">Limite-se a usar 30 caracteres para definição do nome da tabela.</w:t>
      </w:r>
    </w:p>
    <w:p>
      <w:pPr>
        <w:numPr>
          <w:ilvl w:val="0"/>
          <w:numId w:val="31"/>
        </w:numPr>
        <w:tabs>
          <w:tab w:val="clear" w:pos="1429"/>
          <w:tab w:val="num" w:pos="993"/>
        </w:tabs>
        <w:ind w:left="993" w:hanging="284"/>
        <w:jc w:val="both"/>
      </w:pPr>
      <w:r>
        <w:t xml:space="preserve">Tabelas associativas (relacionamentos N:N) devem ser nomeadas com o nome das duas tabelas envolvidas, na ordem de leitura do relacionamento.</w:t>
      </w:r>
    </w:p>
    <w:p/>
    <w:p>
      <w:pPr>
        <w:pStyle w:val="Qualiti-Ttulo2"/>
        <w:keepNext/>
      </w:pPr>
      <w:bookmarkStart w:id="9008" w:name="_TocImv9008"/>
      <w:r>
        <w:t xml:space="preserve">Exemplos</w:t>
      </w:r>
      <w:bookmarkEnd w:id="9008"/>
    </w:p>
    <w:p>
      <w:pPr>
        <w:ind w:firstLine="709"/>
        <w:jc w:val="both"/>
      </w:pPr>
      <w:r>
        <w:rPr>
          <w:b/>
        </w:rPr>
        <w:t xml:space="preserve">pessoa</w:t>
      </w:r>
      <w:r>
        <w:t xml:space="preserve"> – Tabela de pessoas (usuários pessoa física ou jurídica).</w:t>
      </w:r>
    </w:p>
    <w:p>
      <w:pPr>
        <w:ind w:firstLine="709"/>
        <w:jc w:val="both"/>
      </w:pPr>
      <w:r>
        <w:rPr>
          <w:b/>
        </w:rPr>
        <w:t xml:space="preserve">imovel</w:t>
      </w:r>
      <w:r>
        <w:t xml:space="preserve"> – Tabela de imóveis anunciados.</w:t>
      </w:r>
    </w:p>
    <w:p>
      <w:pPr>
        <w:ind w:firstLine="709"/>
        <w:jc w:val="both"/>
      </w:pPr>
      <w:r>
        <w:rPr>
          <w:b/>
        </w:rPr>
        <w:t xml:space="preserve">aluguel</w:t>
      </w:r>
      <w:r>
        <w:t xml:space="preserve"> – Tabela de aluguéis de imóveis.</w:t>
      </w:r>
    </w:p>
    <w:p>
      <w:pPr>
        <w:ind w:firstLine="709"/>
        <w:jc w:val="both"/>
      </w:pPr>
      <w:r>
        <w:rPr>
          <w:b/>
        </w:rPr>
        <w:t xml:space="preserve">pagamento</w:t>
      </w:r>
      <w:r>
        <w:t xml:space="preserve"> – Tabela de pagamentos de aluguel.</w:t>
      </w:r>
    </w:p>
    <w:p>
      <w:pPr>
        <w:ind w:firstLine="709"/>
        <w:jc w:val="both"/>
      </w:pPr>
      <w:r>
        <w:rPr>
          <w:b/>
        </w:rPr>
        <w:t xml:space="preserve">plano</w:t>
      </w:r>
      <w:r>
        <w:t xml:space="preserve"> – Tabela de planos de anúncio.</w:t>
      </w:r>
    </w:p>
    <w:p>
      <w:pPr>
        <w:ind w:firstLine="709"/>
        <w:jc w:val="both"/>
      </w:pPr>
      <w:r>
        <w:rPr>
          <w:b/>
        </w:rPr>
        <w:t xml:space="preserve">assinatura</w:t>
      </w:r>
      <w:r>
        <w:t xml:space="preserve"> – Tabela de assinaturas de planos.</w:t>
      </w:r>
    </w:p>
    <w:p>
      <w:pPr>
        <w:ind w:firstLine="709"/>
        <w:jc w:val="both"/>
      </w:pPr>
      <w:r>
        <w:rPr>
          <w:b/>
        </w:rPr>
        <w:t xml:space="preserve">mensagem</w:t>
      </w:r>
      <w:r>
        <w:t xml:space="preserve"> – Tabela de mensagens trocadas entre usuários.</w:t>
      </w:r>
    </w:p>
    <w:p>
      <w:pPr>
        <w:ind w:firstLine="709"/>
        <w:jc w:val="both"/>
      </w:pPr>
      <w:r>
        <w:rPr>
          <w:b/>
        </w:rPr>
        <w:t xml:space="preserve">fotoImovel</w:t>
      </w:r>
      <w:r>
        <w:t xml:space="preserve"> – Exemplo de nome composto: tabela de fotos de um imóvel.</w:t>
      </w:r>
    </w:p>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09" w:name="_TocImv9009"/>
      <w:r>
        <w:t xml:space="preserve">ATRIBUTOS</w:t>
      </w:r>
      <w:bookmarkEnd w:id="9009"/>
    </w:p>
    <w:p>
      <w:pPr>
        <w:pStyle w:val="Corpodetexto"/>
        <w:keepNext/>
      </w:pPr>
    </w:p>
    <w:p>
      <w:pPr>
        <w:pStyle w:val="Qualiti-Ttulo2"/>
        <w:keepNext/>
      </w:pPr>
      <w:bookmarkStart w:id="9010" w:name="_TocImv9010"/>
      <w:r>
        <w:t xml:space="preserve">Regra Geral</w:t>
      </w:r>
      <w:bookmarkEnd w:id="9010"/>
    </w:p>
    <w:p>
      <w:pPr>
        <w:spacing w:after="120" w:line="360" w:lineRule="auto"/>
        <w:ind w:firstLine="709"/>
        <w:jc w:val="both"/>
      </w:pPr>
      <w:r>
        <w:t xml:space="preserve">Os nomes dos atributos devem identificar a coluna de maneira clara e descritiva, seguindo o Dicionário de Dados do projeto.</w:t>
      </w:r>
    </w:p>
    <w:p>
      <w:pPr>
        <w:pStyle w:val="Qualiti-Ttulo2"/>
        <w:keepNext/>
      </w:pPr>
      <w:bookmarkStart w:id="9011" w:name="_TocImv9011"/>
      <w:r>
        <w:t xml:space="preserve">Sintaxe</w:t>
      </w:r>
      <w:bookmarkEnd w:id="9011"/>
    </w:p>
    <w:p>
      <w:pPr>
        <w:ind w:firstLine="709"/>
        <w:jc w:val="both"/>
      </w:pPr>
      <w:r>
        <w:t xml:space="preserve">{[a..z][A..Z][a..z]} → xxxxXxxx, onde:</w:t>
      </w:r>
    </w:p>
    <w:p>
      <w:pPr>
        <w:ind w:firstLine="709"/>
        <w:jc w:val="both"/>
      </w:pPr>
      <w:r>
        <w:t xml:space="preserve">xxxxXxxx – indica o nome do atributo de uma determinada tabela do banco de dados.</w:t>
      </w:r>
    </w:p>
    <w:p>
      <w:pPr>
        <w:numPr>
          <w:ilvl w:val="0"/>
          <w:numId w:val="31"/>
        </w:numPr>
        <w:tabs>
          <w:tab w:val="clear" w:pos="1429"/>
          <w:tab w:val="num" w:pos="993"/>
        </w:tabs>
        <w:ind w:left="993" w:hanging="284"/>
        <w:jc w:val="both"/>
      </w:pPr>
      <w:r>
        <w:t xml:space="preserve">Primeira letra minúscula (padrão camelCase). Para cada palavra interna, primeira letra em maiúsculo.</w:t>
      </w:r>
    </w:p>
    <w:p>
      <w:pPr>
        <w:numPr>
          <w:ilvl w:val="0"/>
          <w:numId w:val="31"/>
        </w:numPr>
        <w:tabs>
          <w:tab w:val="clear" w:pos="1429"/>
          <w:tab w:val="num" w:pos="993"/>
        </w:tabs>
        <w:ind w:left="993" w:hanging="284"/>
        <w:jc w:val="both"/>
      </w:pPr>
      <w:r>
        <w:t xml:space="preserve">Não usar preposições.</w:t>
      </w:r>
    </w:p>
    <w:p>
      <w:pPr>
        <w:numPr>
          <w:ilvl w:val="0"/>
          <w:numId w:val="31"/>
        </w:numPr>
        <w:tabs>
          <w:tab w:val="clear" w:pos="1429"/>
          <w:tab w:val="num" w:pos="993"/>
        </w:tabs>
        <w:ind w:left="993" w:hanging="284"/>
        <w:jc w:val="both"/>
      </w:pPr>
      <w:r>
        <w:t xml:space="preserve">Usar palavras no singular, sem acentuações, cedilha ou caracteres especiais.</w:t>
      </w:r>
    </w:p>
    <w:p>
      <w:pPr>
        <w:numPr>
          <w:ilvl w:val="0"/>
          <w:numId w:val="31"/>
        </w:numPr>
        <w:tabs>
          <w:tab w:val="clear" w:pos="1429"/>
          <w:tab w:val="num" w:pos="993"/>
        </w:tabs>
        <w:ind w:left="993" w:hanging="284"/>
        <w:jc w:val="both"/>
      </w:pPr>
      <w:r>
        <w:t xml:space="preserve">Não repetir o nome da tabela para compor o nome do atributo (na tabela imovel, usar nome e não nomeImovel).</w:t>
      </w:r>
    </w:p>
    <w:p>
      <w:pPr>
        <w:numPr>
          <w:ilvl w:val="0"/>
          <w:numId w:val="31"/>
        </w:numPr>
        <w:tabs>
          <w:tab w:val="clear" w:pos="1429"/>
          <w:tab w:val="num" w:pos="993"/>
        </w:tabs>
        <w:ind w:left="993" w:hanging="284"/>
        <w:jc w:val="both"/>
      </w:pPr>
      <w:r>
        <w:t xml:space="preserve">A chave primária artificial de toda tabela deve se chamar id, do tipo INT com AUTO_INCREMENT.</w:t>
      </w:r>
    </w:p>
    <w:p>
      <w:pPr>
        <w:numPr>
          <w:ilvl w:val="0"/>
          <w:numId w:val="31"/>
        </w:numPr>
        <w:tabs>
          <w:tab w:val="clear" w:pos="1429"/>
          <w:tab w:val="num" w:pos="993"/>
        </w:tabs>
        <w:ind w:left="993" w:hanging="284"/>
        <w:jc w:val="both"/>
      </w:pPr>
      <w:r>
        <w:t xml:space="preserve">Chaves estrangeiras devem ser formadas pelo prefixo id seguido do nome da tabela referenciada (idImovel, idPlano). Quando houver mais de uma chave para a mesma tabela, ou quando for importante indicar o papel da entidade, acrescenta-se o papel ao final (idPessoaProprietario, idPessoaEnviou, idPessoaRecebeu).</w:t>
      </w:r>
    </w:p>
    <w:p>
      <w:pPr>
        <w:numPr>
          <w:ilvl w:val="0"/>
          <w:numId w:val="31"/>
        </w:numPr>
        <w:tabs>
          <w:tab w:val="clear" w:pos="1429"/>
          <w:tab w:val="num" w:pos="993"/>
        </w:tabs>
        <w:ind w:left="993" w:hanging="284"/>
        <w:jc w:val="both"/>
      </w:pPr>
      <w:r>
        <w:t xml:space="preserve">Siglas são escritas como palavras comuns: em minúsculas quando iniciam o nome (cpf, cnpj, cep) e apenas com a inicial maiúscula quando internas (idPessoa).</w:t>
      </w:r>
    </w:p>
    <w:p>
      <w:pPr>
        <w:numPr>
          <w:ilvl w:val="0"/>
          <w:numId w:val="31"/>
        </w:numPr>
        <w:tabs>
          <w:tab w:val="clear" w:pos="1429"/>
          <w:tab w:val="num" w:pos="993"/>
        </w:tabs>
        <w:ind w:left="993" w:hanging="284"/>
        <w:jc w:val="both"/>
      </w:pPr>
      <w:r>
        <w:t xml:space="preserve">Atributos de data devem iniciar com o prefixo data (dataNascimento, dataContratacao); de valor monetário, com valor (valor, valorPago); e de medida em metros quadrados, com area (areaTotal, areaSala).</w:t>
      </w:r>
    </w:p>
    <w:p>
      <w:pPr>
        <w:numPr>
          <w:ilvl w:val="0"/>
          <w:numId w:val="31"/>
        </w:numPr>
        <w:tabs>
          <w:tab w:val="clear" w:pos="1429"/>
          <w:tab w:val="num" w:pos="993"/>
        </w:tabs>
        <w:ind w:left="993" w:hanging="284"/>
        <w:jc w:val="both"/>
      </w:pPr>
      <w:r>
        <w:t xml:space="preserve">Atributos que representam um domínio fixo de valores (tipo, status, finalidade) devem usar o tipo ENUM, com códigos curtos de uma ou duas letras maiúsculas (ex.: D, A, V, P). O significado de cada código deve ser registrado no comentário (COMMENT) da coluna no MySQL Workbench, no formato CÓDIGO = DESCRIÇÃO, e no Dicionário de Dados.</w:t>
      </w:r>
    </w:p>
    <w:p>
      <w:pPr>
        <w:numPr>
          <w:ilvl w:val="0"/>
          <w:numId w:val="31"/>
        </w:numPr>
        <w:tabs>
          <w:tab w:val="clear" w:pos="1429"/>
          <w:tab w:val="num" w:pos="993"/>
        </w:tabs>
        <w:ind w:left="993" w:hanging="284"/>
        <w:jc w:val="both"/>
      </w:pPr>
      <w:r>
        <w:t xml:space="preserve">O valor padrão (DEFAULT) de um atributo ENUM, quando existir, deve ser um dos códigos definidos (ex.: DEFAULT 'D'), e nunca a descrição por extenso.</w:t>
      </w:r>
    </w:p>
    <w:p/>
    <w:p>
      <w:pPr>
        <w:spacing w:after="120" w:line="360" w:lineRule="auto"/>
        <w:ind w:firstLine="709"/>
        <w:jc w:val="both"/>
      </w:pPr>
      <w:r>
        <w:t xml:space="preserve">As únicas abreviações permitidas são as listadas abaixo:</w:t>
      </w:r>
    </w:p>
    <w:tbl>
      <w:tblPr>
        <w:tblW w:w="8400" w:type="dxa"/>
        <w:tblInd w:w="7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600"/>
        <w:gridCol w:w="4000"/>
        <w:gridCol w:w="2800"/>
      </w:tblGrid>
      <w:tr>
        <w:tc>
          <w:tcPr>
            <w:tcW w:w="1600" w:type="dxa"/>
            <w:shd w:val="clear" w:color="auto" w:fill="E6E6E6"/>
          </w:tcPr>
          <w:p>
            <w:pPr>
              <w:spacing w:before="40" w:after="40"/>
            </w:pPr>
            <w:r>
              <w:rPr>
                <w:b/>
              </w:rPr>
              <w:t xml:space="preserve">Abreviação</w:t>
            </w:r>
          </w:p>
        </w:tc>
        <w:tc>
          <w:tcPr>
            <w:tcW w:w="4000" w:type="dxa"/>
            <w:shd w:val="clear" w:color="auto" w:fill="E6E6E6"/>
          </w:tcPr>
          <w:p>
            <w:pPr>
              <w:spacing w:before="40" w:after="40"/>
            </w:pPr>
            <w:r>
              <w:rPr>
                <w:b/>
              </w:rPr>
              <w:t xml:space="preserve">Significado</w:t>
            </w:r>
          </w:p>
        </w:tc>
        <w:tc>
          <w:tcPr>
            <w:tcW w:w="2800" w:type="dxa"/>
            <w:shd w:val="clear" w:color="auto" w:fill="E6E6E6"/>
          </w:tcPr>
          <w:p>
            <w:pPr>
              <w:spacing w:before="40" w:after="40"/>
            </w:pPr>
            <w:r>
              <w:rPr>
                <w:b/>
              </w:rPr>
              <w:t xml:space="preserve">Exemplo</w:t>
            </w:r>
          </w:p>
        </w:tc>
      </w:tr>
      <w:tr>
        <w:tc>
          <w:tcPr>
            <w:tcW w:w="1600" w:type="dxa"/>
          </w:tcPr>
          <w:p>
            <w:pPr>
              <w:spacing w:before="40" w:after="40"/>
            </w:pPr>
            <w:r>
              <w:t xml:space="preserve">id</w:t>
            </w:r>
          </w:p>
        </w:tc>
        <w:tc>
          <w:tcPr>
            <w:tcW w:w="4000" w:type="dxa"/>
          </w:tcPr>
          <w:p>
            <w:pPr>
              <w:spacing w:before="40" w:after="40"/>
            </w:pPr>
            <w:r>
              <w:t xml:space="preserve">Identificador</w:t>
            </w:r>
          </w:p>
        </w:tc>
        <w:tc>
          <w:tcPr>
            <w:tcW w:w="2800" w:type="dxa"/>
          </w:tcPr>
          <w:p>
            <w:pPr>
              <w:spacing w:before="40" w:after="40"/>
            </w:pPr>
            <w:r>
              <w:t xml:space="preserve">id, idImovel</w:t>
            </w:r>
          </w:p>
        </w:tc>
      </w:tr>
      <w:tr>
        <w:tc>
          <w:tcPr>
            <w:tcW w:w="1600" w:type="dxa"/>
          </w:tcPr>
          <w:p>
            <w:pPr>
              <w:spacing w:before="40" w:after="40"/>
            </w:pPr>
            <w:r>
              <w:t xml:space="preserve">cpf</w:t>
            </w:r>
          </w:p>
        </w:tc>
        <w:tc>
          <w:tcPr>
            <w:tcW w:w="4000" w:type="dxa"/>
          </w:tcPr>
          <w:p>
            <w:pPr>
              <w:spacing w:before="40" w:after="40"/>
            </w:pPr>
            <w:r>
              <w:t xml:space="preserve">Cadastro de Pessoa Física</w:t>
            </w:r>
          </w:p>
        </w:tc>
        <w:tc>
          <w:tcPr>
            <w:tcW w:w="2800" w:type="dxa"/>
          </w:tcPr>
          <w:p>
            <w:pPr>
              <w:spacing w:before="40" w:after="40"/>
            </w:pPr>
            <w:r>
              <w:t xml:space="preserve">cpf</w:t>
            </w:r>
          </w:p>
        </w:tc>
      </w:tr>
      <w:tr>
        <w:tc>
          <w:tcPr>
            <w:tcW w:w="1600" w:type="dxa"/>
          </w:tcPr>
          <w:p>
            <w:pPr>
              <w:spacing w:before="40" w:after="40"/>
            </w:pPr>
            <w:r>
              <w:t xml:space="preserve">cnpj</w:t>
            </w:r>
          </w:p>
        </w:tc>
        <w:tc>
          <w:tcPr>
            <w:tcW w:w="4000" w:type="dxa"/>
          </w:tcPr>
          <w:p>
            <w:pPr>
              <w:spacing w:before="40" w:after="40"/>
            </w:pPr>
            <w:r>
              <w:t xml:space="preserve">Cadastro Nacional da Pessoa Jurídica</w:t>
            </w:r>
          </w:p>
        </w:tc>
        <w:tc>
          <w:tcPr>
            <w:tcW w:w="2800" w:type="dxa"/>
          </w:tcPr>
          <w:p>
            <w:pPr>
              <w:spacing w:before="40" w:after="40"/>
            </w:pPr>
            <w:r>
              <w:t xml:space="preserve">cnpj</w:t>
            </w:r>
          </w:p>
        </w:tc>
      </w:tr>
      <w:tr>
        <w:tc>
          <w:tcPr>
            <w:tcW w:w="1600" w:type="dxa"/>
          </w:tcPr>
          <w:p>
            <w:pPr>
              <w:spacing w:before="40" w:after="40"/>
            </w:pPr>
            <w:r>
              <w:t xml:space="preserve">cep</w:t>
            </w:r>
          </w:p>
        </w:tc>
        <w:tc>
          <w:tcPr>
            <w:tcW w:w="4000" w:type="dxa"/>
          </w:tcPr>
          <w:p>
            <w:pPr>
              <w:spacing w:before="40" w:after="40"/>
            </w:pPr>
            <w:r>
              <w:t xml:space="preserve">Código de Endereçamento Postal</w:t>
            </w:r>
          </w:p>
        </w:tc>
        <w:tc>
          <w:tcPr>
            <w:tcW w:w="2800" w:type="dxa"/>
          </w:tcPr>
          <w:p>
            <w:pPr>
              <w:spacing w:before="40" w:after="40"/>
            </w:pPr>
            <w:r>
              <w:t xml:space="preserve">cep</w:t>
            </w:r>
          </w:p>
        </w:tc>
      </w:tr>
    </w:tbl>
    <w:p/>
    <w:p>
      <w:pPr>
        <w:pStyle w:val="Qualiti-Ttulo2"/>
        <w:keepNext/>
      </w:pPr>
      <w:bookmarkStart w:id="9012" w:name="_TocImv9012"/>
      <w:r>
        <w:t xml:space="preserve">Exemplos</w:t>
      </w:r>
      <w:bookmarkEnd w:id="9012"/>
    </w:p>
    <w:p>
      <w:pPr>
        <w:ind w:firstLine="709"/>
        <w:jc w:val="both"/>
      </w:pPr>
      <w:r>
        <w:rPr>
          <w:i/>
        </w:rPr>
        <w:t xml:space="preserve">Sem abreviações</w:t>
      </w:r>
    </w:p>
    <w:p>
      <w:pPr>
        <w:ind w:firstLine="709"/>
        <w:jc w:val="both"/>
      </w:pPr>
      <w:r>
        <w:t xml:space="preserve">id</w:t>
      </w:r>
    </w:p>
    <w:p>
      <w:pPr>
        <w:ind w:firstLine="709"/>
        <w:jc w:val="both"/>
      </w:pPr>
      <w:r>
        <w:t xml:space="preserve">nome</w:t>
      </w:r>
    </w:p>
    <w:p>
      <w:pPr>
        <w:ind w:firstLine="709"/>
        <w:jc w:val="both"/>
      </w:pPr>
      <w:r>
        <w:t xml:space="preserve">dataNascimento</w:t>
      </w:r>
    </w:p>
    <w:p>
      <w:pPr>
        <w:ind w:firstLine="709"/>
        <w:jc w:val="both"/>
      </w:pPr>
      <w:r>
        <w:t xml:space="preserve">dataProximaCobranca</w:t>
      </w:r>
    </w:p>
    <w:p>
      <w:pPr>
        <w:ind w:firstLine="709"/>
        <w:jc w:val="both"/>
      </w:pPr>
      <w:r>
        <w:t xml:space="preserve">limiteImoveisAnunciados</w:t>
      </w:r>
    </w:p>
    <w:p>
      <w:pPr>
        <w:ind w:firstLine="709"/>
        <w:jc w:val="both"/>
      </w:pPr>
      <w:r>
        <w:t xml:space="preserve">valorPago</w:t>
      </w:r>
    </w:p>
    <w:p>
      <w:pPr>
        <w:ind w:firstLine="709"/>
        <w:jc w:val="both"/>
      </w:pPr>
      <w:r>
        <w:t xml:space="preserve">quantidadeQuartos</w:t>
      </w:r>
    </w:p>
    <w:p/>
    <w:p>
      <w:pPr>
        <w:ind w:firstLine="709"/>
        <w:jc w:val="both"/>
      </w:pPr>
      <w:r>
        <w:rPr>
          <w:i/>
        </w:rPr>
        <w:t xml:space="preserve">Com abreviações</w:t>
      </w:r>
    </w:p>
    <w:p>
      <w:pPr>
        <w:ind w:firstLine="709"/>
        <w:jc w:val="both"/>
      </w:pPr>
      <w:r>
        <w:t xml:space="preserve">idAluguel</w:t>
      </w:r>
    </w:p>
    <w:p>
      <w:pPr>
        <w:ind w:firstLine="709"/>
        <w:jc w:val="both"/>
      </w:pPr>
      <w:r>
        <w:t xml:space="preserve">idPessoaProprietario</w:t>
      </w:r>
    </w:p>
    <w:p>
      <w:pPr>
        <w:ind w:firstLine="709"/>
        <w:jc w:val="both"/>
      </w:pPr>
      <w:r>
        <w:t xml:space="preserve">cpf</w:t>
      </w:r>
    </w:p>
    <w:p>
      <w:pPr>
        <w:ind w:firstLine="709"/>
        <w:jc w:val="both"/>
      </w:pPr>
      <w:r>
        <w:t xml:space="preserve">cep</w:t>
      </w:r>
    </w:p>
    <w:p/>
    <w:p>
      <w:pPr>
        <w:ind w:firstLine="709"/>
        <w:jc w:val="both"/>
      </w:pPr>
      <w:r>
        <w:rPr>
          <w:i/>
        </w:rPr>
        <w:t xml:space="preserve">Domínios (ENUM)</w:t>
      </w:r>
    </w:p>
    <w:p>
      <w:pPr>
        <w:ind w:firstLine="709"/>
        <w:jc w:val="both"/>
      </w:pPr>
      <w:r>
        <w:rPr>
          <w:b/>
        </w:rPr>
        <w:t xml:space="preserve">pessoa.tipo</w:t>
      </w:r>
      <w:r>
        <w:t xml:space="preserve"> – F = Física, J = Jurídica.</w:t>
      </w:r>
    </w:p>
    <w:p>
      <w:pPr>
        <w:ind w:firstLine="709"/>
        <w:jc w:val="both"/>
      </w:pPr>
      <w:r>
        <w:rPr>
          <w:b/>
        </w:rPr>
        <w:t xml:space="preserve">imovel.tipo</w:t>
      </w:r>
      <w:r>
        <w:t xml:space="preserve"> – C = Casa, A = Apartamento, T = Terreno, S = Studio, CO = Comercial, O = Outro.</w:t>
      </w:r>
    </w:p>
    <w:p>
      <w:pPr>
        <w:ind w:firstLine="709"/>
        <w:jc w:val="both"/>
      </w:pPr>
      <w:r>
        <w:rPr>
          <w:b/>
        </w:rPr>
        <w:t xml:space="preserve">imovel.finalidade</w:t>
      </w:r>
      <w:r>
        <w:t xml:space="preserve"> – A = Aluguel, V = Venda.</w:t>
      </w:r>
    </w:p>
    <w:p>
      <w:pPr>
        <w:ind w:firstLine="709"/>
        <w:jc w:val="both"/>
      </w:pPr>
      <w:r>
        <w:rPr>
          <w:b/>
        </w:rPr>
        <w:t xml:space="preserve">imovel.status</w:t>
      </w:r>
      <w:r>
        <w:t xml:space="preserve"> – D = Disponível, A = Alugado, V = Vendido, P = Pausado (DEFAULT 'D').</w:t>
      </w:r>
    </w:p>
    <w:p>
      <w:pPr>
        <w:ind w:firstLine="709"/>
        <w:jc w:val="both"/>
      </w:pPr>
      <w:r>
        <w:rPr>
          <w:b/>
        </w:rPr>
        <w:t xml:space="preserve">aluguel.status</w:t>
      </w:r>
      <w:r>
        <w:t xml:space="preserve"> – A = Ativo, C = Cancelado (DEFAULT 'A').</w:t>
      </w:r>
    </w:p>
    <w:p>
      <w:pPr>
        <w:ind w:firstLine="709"/>
        <w:jc w:val="both"/>
      </w:pPr>
      <w:r>
        <w:rPr>
          <w:b/>
        </w:rPr>
        <w:t xml:space="preserve">pagamento.status</w:t>
      </w:r>
      <w:r>
        <w:t xml:space="preserve"> – PE = Pendente, EA = Em atraso, PA = Pago (DEFAULT 'PE').</w:t>
      </w:r>
    </w:p>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13" w:name="_TocImv9013"/>
      <w:r>
        <w:t xml:space="preserve">CHAVES PRIMÁRIAS E ESTRANGEIRAS</w:t>
      </w:r>
      <w:bookmarkEnd w:id="9013"/>
    </w:p>
    <w:p>
      <w:pPr>
        <w:pStyle w:val="Corpodetexto"/>
        <w:keepNext/>
      </w:pPr>
    </w:p>
    <w:p>
      <w:pPr>
        <w:pStyle w:val="Qualiti-Ttulo2"/>
        <w:keepNext/>
      </w:pPr>
      <w:bookmarkStart w:id="9014" w:name="_TocImv9014"/>
      <w:r>
        <w:t xml:space="preserve">Regra Geral</w:t>
      </w:r>
      <w:bookmarkEnd w:id="9014"/>
    </w:p>
    <w:p>
      <w:pPr>
        <w:spacing w:after="120" w:line="360" w:lineRule="auto"/>
        <w:ind w:firstLine="709"/>
        <w:jc w:val="both"/>
      </w:pPr>
      <w:r>
        <w:t xml:space="preserve">Toda tabela deve possuir chave primária. As restrições de chave estrangeira (FOREIGN KEY) devem ser nomeadas explicitamente, para que as mensagens de erro do SGBD indiquem com clareza qual relacionamento foi violado. O nome deve ser pré-fixado pela sigla FK.</w:t>
      </w:r>
    </w:p>
    <w:p>
      <w:pPr>
        <w:pStyle w:val="Qualiti-Ttulo2"/>
        <w:keepNext/>
      </w:pPr>
      <w:bookmarkStart w:id="9015" w:name="_TocImv9015"/>
      <w:r>
        <w:t xml:space="preserve">Sintaxe</w:t>
      </w:r>
      <w:bookmarkEnd w:id="9015"/>
    </w:p>
    <w:p>
      <w:pPr>
        <w:ind w:firstLine="709"/>
        <w:jc w:val="both"/>
      </w:pPr>
      <w:r>
        <w:t xml:space="preserve">FK_{[A..Z][a..z]}_{[A..Z][a..z]} → FK_Xxxxx_Yyyyy, onde:</w:t>
      </w:r>
    </w:p>
    <w:p>
      <w:pPr>
        <w:ind w:firstLine="709"/>
        <w:jc w:val="both"/>
      </w:pPr>
      <w:r>
        <w:t xml:space="preserve">Xxxxx – indica o nome da tabela que contém a chave estrangeira.</w:t>
      </w:r>
    </w:p>
    <w:p>
      <w:pPr>
        <w:ind w:firstLine="709"/>
        <w:jc w:val="both"/>
      </w:pPr>
      <w:r>
        <w:t xml:space="preserve">Yyyyy – indica o nome da tabela referenciada, seguido do papel quando houver (ex.: PessoaProprietario).</w:t>
      </w:r>
    </w:p>
    <w:p>
      <w:pPr>
        <w:numPr>
          <w:ilvl w:val="0"/>
          <w:numId w:val="31"/>
        </w:numPr>
        <w:tabs>
          <w:tab w:val="clear" w:pos="1429"/>
          <w:tab w:val="num" w:pos="993"/>
        </w:tabs>
        <w:ind w:left="993" w:hanging="284"/>
        <w:jc w:val="both"/>
      </w:pPr>
      <w:r>
        <w:t xml:space="preserve">Após o prefixo, cada palavra inicia com letra maiúscula.</w:t>
      </w:r>
    </w:p>
    <w:p>
      <w:pPr>
        <w:numPr>
          <w:ilvl w:val="0"/>
          <w:numId w:val="31"/>
        </w:numPr>
        <w:tabs>
          <w:tab w:val="clear" w:pos="1429"/>
          <w:tab w:val="num" w:pos="993"/>
        </w:tabs>
        <w:ind w:left="993" w:hanging="284"/>
        <w:jc w:val="both"/>
      </w:pPr>
      <w:r>
        <w:t xml:space="preserve">A chave primária é sempre a coluna id e mantém o nome PRIMARY, definido automaticamente pelo MySQL.</w:t>
      </w:r>
    </w:p>
    <w:p>
      <w:pPr>
        <w:numPr>
          <w:ilvl w:val="0"/>
          <w:numId w:val="31"/>
        </w:numPr>
        <w:tabs>
          <w:tab w:val="clear" w:pos="1429"/>
          <w:tab w:val="num" w:pos="993"/>
        </w:tabs>
        <w:ind w:left="993" w:hanging="284"/>
        <w:jc w:val="both"/>
      </w:pPr>
      <w:r>
        <w:t xml:space="preserve">O índice criado para a chave estrangeira deve receber o mesmo nome da restrição (FK_Xxxxx_Yyyyy).</w:t>
      </w:r>
    </w:p>
    <w:p>
      <w:pPr>
        <w:numPr>
          <w:ilvl w:val="0"/>
          <w:numId w:val="31"/>
        </w:numPr>
        <w:tabs>
          <w:tab w:val="clear" w:pos="1429"/>
          <w:tab w:val="num" w:pos="993"/>
        </w:tabs>
        <w:ind w:left="993" w:hanging="284"/>
        <w:jc w:val="both"/>
      </w:pPr>
      <w:r>
        <w:t xml:space="preserve">As regras ON DELETE e ON UPDATE devem ser definidas explicitamente. Por padrão, usar RESTRICT, adotando CASCADE apenas quando os registros filhos não fizerem sentido sem o registro pai.</w:t>
      </w:r>
    </w:p>
    <w:p/>
    <w:p>
      <w:pPr>
        <w:pStyle w:val="Qualiti-Ttulo2"/>
        <w:keepNext/>
      </w:pPr>
      <w:bookmarkStart w:id="9016" w:name="_TocImv9016"/>
      <w:r>
        <w:t xml:space="preserve">Exemplos</w:t>
      </w:r>
      <w:bookmarkEnd w:id="9016"/>
    </w:p>
    <w:p>
      <w:pPr>
        <w:ind w:firstLine="709"/>
        <w:jc w:val="both"/>
      </w:pPr>
      <w:r>
        <w:rPr>
          <w:b/>
        </w:rPr>
        <w:t xml:space="preserve">FK_Aluguel_Imovel</w:t>
      </w:r>
      <w:r>
        <w:t xml:space="preserve"> – Chave estrangeira da tabela aluguel para a tabela imovel.</w:t>
      </w:r>
    </w:p>
    <w:p>
      <w:pPr>
        <w:ind w:firstLine="709"/>
        <w:jc w:val="both"/>
      </w:pPr>
      <w:r>
        <w:rPr>
          <w:b/>
        </w:rPr>
        <w:t xml:space="preserve">FK_Pagamento_Aluguel</w:t>
      </w:r>
      <w:r>
        <w:t xml:space="preserve"> – Chave estrangeira da tabela pagamento para a tabela aluguel.</w:t>
      </w:r>
    </w:p>
    <w:p>
      <w:pPr>
        <w:ind w:firstLine="709"/>
        <w:jc w:val="both"/>
      </w:pPr>
      <w:r>
        <w:rPr>
          <w:b/>
        </w:rPr>
        <w:t xml:space="preserve">FK_Assinatura_Plano</w:t>
      </w:r>
      <w:r>
        <w:t xml:space="preserve"> – Chave estrangeira da tabela assinatura para a tabela plano.</w:t>
      </w:r>
    </w:p>
    <w:p>
      <w:pPr>
        <w:ind w:firstLine="709"/>
        <w:jc w:val="both"/>
      </w:pPr>
      <w:r>
        <w:rPr>
          <w:b/>
        </w:rPr>
        <w:t xml:space="preserve">FK_Imovel_PessoaProprietario</w:t>
      </w:r>
      <w:r>
        <w:t xml:space="preserve"> – Chave estrangeira da tabela imovel para a pessoa proprietária.</w:t>
      </w:r>
    </w:p>
    <w:p>
      <w:pPr>
        <w:ind w:firstLine="709"/>
        <w:jc w:val="both"/>
      </w:pPr>
      <w:r>
        <w:rPr>
          <w:b/>
        </w:rPr>
        <w:t xml:space="preserve">FK_Mensagem_PessoaEnviou</w:t>
      </w:r>
      <w:r>
        <w:t xml:space="preserve"> – Chave estrangeira da tabela mensagem para a pessoa que enviou a mensagem.</w:t>
      </w:r>
    </w:p>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17" w:name="_TocImv9017"/>
      <w:r>
        <w:t xml:space="preserve">VIEWS</w:t>
      </w:r>
      <w:bookmarkEnd w:id="9017"/>
    </w:p>
    <w:p>
      <w:pPr>
        <w:pStyle w:val="Corpodetexto"/>
        <w:keepNext/>
      </w:pPr>
    </w:p>
    <w:p>
      <w:pPr>
        <w:pStyle w:val="Qualiti-Ttulo2"/>
        <w:keepNext/>
      </w:pPr>
      <w:bookmarkStart w:id="9018" w:name="_TocImv9018"/>
      <w:r>
        <w:t xml:space="preserve">Regra Geral</w:t>
      </w:r>
      <w:bookmarkEnd w:id="9018"/>
    </w:p>
    <w:p>
      <w:pPr>
        <w:spacing w:after="120" w:line="360" w:lineRule="auto"/>
        <w:ind w:firstLine="709"/>
        <w:jc w:val="both"/>
      </w:pPr>
      <w:r>
        <w:t xml:space="preserve">Deve-se usar a mesma semântica utilizada para as tabelas. O nome deve ser pré-fixado pela sigla VW.</w:t>
      </w:r>
    </w:p>
    <w:p>
      <w:pPr>
        <w:pStyle w:val="Qualiti-Ttulo2"/>
        <w:keepNext/>
      </w:pPr>
      <w:bookmarkStart w:id="9019" w:name="_TocImv9019"/>
      <w:r>
        <w:t xml:space="preserve">Sintaxe</w:t>
      </w:r>
      <w:bookmarkEnd w:id="9019"/>
    </w:p>
    <w:p>
      <w:pPr>
        <w:ind w:firstLine="709"/>
        <w:jc w:val="both"/>
      </w:pPr>
      <w:r>
        <w:t xml:space="preserve">VW_{[A..Z][a..z]} → VW_Xxxxx, onde:</w:t>
      </w:r>
    </w:p>
    <w:p>
      <w:pPr>
        <w:ind w:firstLine="709"/>
        <w:jc w:val="both"/>
      </w:pPr>
      <w:r>
        <w:t xml:space="preserve">Xxxxx – indica o nome da view no banco de dados.</w:t>
      </w:r>
    </w:p>
    <w:p>
      <w:pPr>
        <w:numPr>
          <w:ilvl w:val="0"/>
          <w:numId w:val="31"/>
        </w:numPr>
        <w:tabs>
          <w:tab w:val="clear" w:pos="1429"/>
          <w:tab w:val="num" w:pos="993"/>
        </w:tabs>
        <w:ind w:left="993" w:hanging="284"/>
        <w:jc w:val="both"/>
      </w:pPr>
      <w:r>
        <w:t xml:space="preserve">Após o prefixo, primeira letra maiúscula. Para cada palavra interna, primeira letra em maiúsculo.</w:t>
      </w:r>
    </w:p>
    <w:p>
      <w:pPr>
        <w:numPr>
          <w:ilvl w:val="0"/>
          <w:numId w:val="31"/>
        </w:numPr>
        <w:tabs>
          <w:tab w:val="clear" w:pos="1429"/>
          <w:tab w:val="num" w:pos="993"/>
        </w:tabs>
        <w:ind w:left="993" w:hanging="284"/>
        <w:jc w:val="both"/>
      </w:pPr>
      <w:r>
        <w:t xml:space="preserve">Não usar preposições.</w:t>
      </w:r>
    </w:p>
    <w:p>
      <w:pPr>
        <w:numPr>
          <w:ilvl w:val="0"/>
          <w:numId w:val="31"/>
        </w:numPr>
        <w:tabs>
          <w:tab w:val="clear" w:pos="1429"/>
          <w:tab w:val="num" w:pos="993"/>
        </w:tabs>
        <w:ind w:left="993" w:hanging="284"/>
        <w:jc w:val="both"/>
      </w:pPr>
      <w:r>
        <w:t xml:space="preserve">Usar palavras no singular, sem acentuações, cedilha ou caracteres especiais.</w:t>
      </w:r>
    </w:p>
    <w:p>
      <w:pPr>
        <w:numPr>
          <w:ilvl w:val="0"/>
          <w:numId w:val="31"/>
        </w:numPr>
        <w:tabs>
          <w:tab w:val="clear" w:pos="1429"/>
          <w:tab w:val="num" w:pos="993"/>
        </w:tabs>
        <w:ind w:left="993" w:hanging="284"/>
        <w:jc w:val="both"/>
      </w:pPr>
      <w:r>
        <w:t xml:space="preserve">Evite usar abreviações; se necessário, use apenas as conhecidas (ver Seção 4.2).</w:t>
      </w:r>
    </w:p>
    <w:p>
      <w:pPr>
        <w:numPr>
          <w:ilvl w:val="0"/>
          <w:numId w:val="31"/>
        </w:numPr>
        <w:tabs>
          <w:tab w:val="clear" w:pos="1429"/>
          <w:tab w:val="num" w:pos="993"/>
        </w:tabs>
        <w:ind w:left="993" w:hanging="284"/>
        <w:jc w:val="both"/>
      </w:pPr>
      <w:r>
        <w:t xml:space="preserve">Limite-se a usar 30 caracteres para definição do nome da view.</w:t>
      </w:r>
    </w:p>
    <w:p/>
    <w:p>
      <w:pPr>
        <w:pStyle w:val="Qualiti-Ttulo2"/>
        <w:keepNext/>
      </w:pPr>
      <w:bookmarkStart w:id="9020" w:name="_TocImv9020"/>
      <w:r>
        <w:t xml:space="preserve">Exemplos</w:t>
      </w:r>
      <w:bookmarkEnd w:id="9020"/>
    </w:p>
    <w:p>
      <w:pPr>
        <w:ind w:firstLine="709"/>
        <w:jc w:val="both"/>
      </w:pPr>
      <w:r>
        <w:rPr>
          <w:b/>
        </w:rPr>
        <w:t xml:space="preserve">VW_ImovelDisponivel</w:t>
      </w:r>
      <w:r>
        <w:t xml:space="preserve"> – Visão dos imóveis com anúncio disponível, com os dados do proprietário.</w:t>
      </w:r>
    </w:p>
    <w:p>
      <w:pPr>
        <w:ind w:firstLine="709"/>
        <w:jc w:val="both"/>
      </w:pPr>
      <w:r>
        <w:rPr>
          <w:b/>
        </w:rPr>
        <w:t xml:space="preserve">VW_AluguelAtivo</w:t>
      </w:r>
      <w:r>
        <w:t xml:space="preserve"> – Visão dos aluguéis ativos, com os dados do imóvel e do inquilino.</w:t>
      </w:r>
    </w:p>
    <w:p>
      <w:pPr>
        <w:ind w:firstLine="709"/>
        <w:jc w:val="both"/>
      </w:pPr>
      <w:r>
        <w:rPr>
          <w:b/>
        </w:rPr>
        <w:t xml:space="preserve">VW_PagamentoPendente</w:t>
      </w:r>
      <w:r>
        <w:t xml:space="preserve"> – Visão dos pagamentos de aluguel ainda não confirmados.</w:t>
      </w:r>
    </w:p>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21" w:name="_TocImv9021"/>
      <w:r>
        <w:t xml:space="preserve">ÍNDICES</w:t>
      </w:r>
      <w:bookmarkEnd w:id="9021"/>
    </w:p>
    <w:p>
      <w:pPr>
        <w:pStyle w:val="Corpodetexto"/>
        <w:keepNext/>
      </w:pPr>
    </w:p>
    <w:p>
      <w:pPr>
        <w:pStyle w:val="Qualiti-Ttulo2"/>
        <w:keepNext/>
      </w:pPr>
      <w:bookmarkStart w:id="9022" w:name="_TocImv9022"/>
      <w:r>
        <w:t xml:space="preserve">Regra Geral</w:t>
      </w:r>
      <w:bookmarkEnd w:id="9022"/>
    </w:p>
    <w:p>
      <w:pPr>
        <w:spacing w:after="120" w:line="360" w:lineRule="auto"/>
        <w:ind w:firstLine="709"/>
        <w:jc w:val="both"/>
      </w:pPr>
      <w:r>
        <w:t xml:space="preserve">Deve-se usar a mesma semântica utilizada para as tabelas. O nome deve ser pré-fixado pela sigla IDX. A mesma regra se aplica aos índices únicos (UNIQUE), usados para garantir que um valor não se repita na tabela.</w:t>
      </w:r>
    </w:p>
    <w:p>
      <w:pPr>
        <w:pStyle w:val="Qualiti-Ttulo2"/>
        <w:keepNext/>
      </w:pPr>
      <w:bookmarkStart w:id="9023" w:name="_TocImv9023"/>
      <w:r>
        <w:t xml:space="preserve">Sintaxe</w:t>
      </w:r>
      <w:bookmarkEnd w:id="9023"/>
    </w:p>
    <w:p>
      <w:pPr>
        <w:ind w:firstLine="709"/>
        <w:jc w:val="both"/>
      </w:pPr>
      <w:r>
        <w:t xml:space="preserve">IDX_{[A..Z][a..z]} → IDX_XxxxxYyyyy, onde:</w:t>
      </w:r>
    </w:p>
    <w:p>
      <w:pPr>
        <w:ind w:firstLine="709"/>
        <w:jc w:val="both"/>
      </w:pPr>
      <w:r>
        <w:t xml:space="preserve">XxxxxYyyyy – indica o nome do índice no banco de dados. Esse nome deve ser composto pelo nome da tabela mais o nome dos campos indexados.</w:t>
      </w:r>
    </w:p>
    <w:p>
      <w:pPr>
        <w:numPr>
          <w:ilvl w:val="0"/>
          <w:numId w:val="31"/>
        </w:numPr>
        <w:tabs>
          <w:tab w:val="clear" w:pos="1429"/>
          <w:tab w:val="num" w:pos="993"/>
        </w:tabs>
        <w:ind w:left="993" w:hanging="284"/>
        <w:jc w:val="both"/>
      </w:pPr>
      <w:r>
        <w:t xml:space="preserve">Após o prefixo, cada palavra inicia com letra maiúscula.</w:t>
      </w:r>
    </w:p>
    <w:p>
      <w:pPr>
        <w:numPr>
          <w:ilvl w:val="0"/>
          <w:numId w:val="31"/>
        </w:numPr>
        <w:tabs>
          <w:tab w:val="clear" w:pos="1429"/>
          <w:tab w:val="num" w:pos="993"/>
        </w:tabs>
        <w:ind w:left="993" w:hanging="284"/>
        <w:jc w:val="both"/>
      </w:pPr>
      <w:r>
        <w:t xml:space="preserve">Não usar preposições.</w:t>
      </w:r>
    </w:p>
    <w:p>
      <w:pPr>
        <w:numPr>
          <w:ilvl w:val="0"/>
          <w:numId w:val="31"/>
        </w:numPr>
        <w:tabs>
          <w:tab w:val="clear" w:pos="1429"/>
          <w:tab w:val="num" w:pos="993"/>
        </w:tabs>
        <w:ind w:left="993" w:hanging="284"/>
        <w:jc w:val="both"/>
      </w:pPr>
      <w:r>
        <w:t xml:space="preserve">Usar palavras no singular, sem acentuações, cedilha ou caracteres especiais.</w:t>
      </w:r>
    </w:p>
    <w:p>
      <w:pPr>
        <w:numPr>
          <w:ilvl w:val="0"/>
          <w:numId w:val="31"/>
        </w:numPr>
        <w:tabs>
          <w:tab w:val="clear" w:pos="1429"/>
          <w:tab w:val="num" w:pos="993"/>
        </w:tabs>
        <w:ind w:left="993" w:hanging="284"/>
        <w:jc w:val="both"/>
      </w:pPr>
      <w:r>
        <w:t xml:space="preserve">Evite usar abreviações; se necessário, use apenas as conhecidas (ver Seção 4.2).</w:t>
      </w:r>
    </w:p>
    <w:p>
      <w:pPr>
        <w:numPr>
          <w:ilvl w:val="0"/>
          <w:numId w:val="31"/>
        </w:numPr>
        <w:tabs>
          <w:tab w:val="clear" w:pos="1429"/>
          <w:tab w:val="num" w:pos="993"/>
        </w:tabs>
        <w:ind w:left="993" w:hanging="284"/>
        <w:jc w:val="both"/>
      </w:pPr>
      <w:r>
        <w:t xml:space="preserve">Limite-se a usar 30 caracteres para definição do nome do índice.</w:t>
      </w:r>
    </w:p>
    <w:p>
      <w:pPr>
        <w:numPr>
          <w:ilvl w:val="0"/>
          <w:numId w:val="31"/>
        </w:numPr>
        <w:tabs>
          <w:tab w:val="clear" w:pos="1429"/>
          <w:tab w:val="num" w:pos="993"/>
        </w:tabs>
        <w:ind w:left="993" w:hanging="284"/>
        <w:jc w:val="both"/>
      </w:pPr>
      <w:r>
        <w:t xml:space="preserve">Índices de chaves estrangeiras seguem a regra da Seção 5 (FK_Xxxxx_Yyyyy).</w:t>
      </w:r>
    </w:p>
    <w:p/>
    <w:p>
      <w:pPr>
        <w:pStyle w:val="Qualiti-Ttulo2"/>
        <w:keepNext/>
      </w:pPr>
      <w:bookmarkStart w:id="9024" w:name="_TocImv9024"/>
      <w:r>
        <w:t xml:space="preserve">Exemplos</w:t>
      </w:r>
      <w:bookmarkEnd w:id="9024"/>
    </w:p>
    <w:p>
      <w:pPr>
        <w:ind w:firstLine="709"/>
        <w:jc w:val="both"/>
      </w:pPr>
      <w:r>
        <w:rPr>
          <w:b/>
        </w:rPr>
        <w:t xml:space="preserve">IDX_PessoaEmail</w:t>
      </w:r>
      <w:r>
        <w:t xml:space="preserve"> – Índice único da tabela pessoa pelo atributo email.</w:t>
      </w:r>
    </w:p>
    <w:p>
      <w:pPr>
        <w:ind w:firstLine="709"/>
        <w:jc w:val="both"/>
      </w:pPr>
      <w:r>
        <w:rPr>
          <w:b/>
        </w:rPr>
        <w:t xml:space="preserve">IDX_PessoaCpf</w:t>
      </w:r>
      <w:r>
        <w:t xml:space="preserve"> – Índice único da tabela pessoa pelo atributo cpf.</w:t>
      </w:r>
    </w:p>
    <w:p>
      <w:pPr>
        <w:ind w:firstLine="709"/>
        <w:jc w:val="both"/>
      </w:pPr>
      <w:r>
        <w:rPr>
          <w:b/>
        </w:rPr>
        <w:t xml:space="preserve">IDX_PessoaCnpj</w:t>
      </w:r>
      <w:r>
        <w:t xml:space="preserve"> – Índice único da tabela pessoa pelo atributo cnpj.</w:t>
      </w:r>
    </w:p>
    <w:p>
      <w:pPr>
        <w:ind w:firstLine="709"/>
        <w:jc w:val="both"/>
      </w:pPr>
      <w:r>
        <w:rPr>
          <w:b/>
        </w:rPr>
        <w:t xml:space="preserve">IDX_AssinaturaIdPessoa</w:t>
      </w:r>
      <w:r>
        <w:t xml:space="preserve"> – Índice único da tabela assinatura pelo atributo idPessoa (uma assinatura por pessoa).</w:t>
      </w:r>
    </w:p>
    <w:p>
      <w:pPr>
        <w:ind w:firstLine="709"/>
        <w:jc w:val="both"/>
      </w:pPr>
      <w:r>
        <w:rPr>
          <w:b/>
        </w:rPr>
        <w:t xml:space="preserve">IDX_ImovelCidadeBairro</w:t>
      </w:r>
      <w:r>
        <w:t xml:space="preserve"> – Índice da tabela imovel pelos atributos cidade e bairro, usado na busca de imóveis.</w:t>
      </w:r>
    </w:p>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25" w:name="_TocImv9025"/>
      <w:r>
        <w:t xml:space="preserve">STORED PROCEDURES</w:t>
      </w:r>
      <w:bookmarkEnd w:id="9025"/>
    </w:p>
    <w:p>
      <w:pPr>
        <w:pStyle w:val="Corpodetexto"/>
        <w:keepNext/>
      </w:pPr>
    </w:p>
    <w:p>
      <w:pPr>
        <w:pStyle w:val="Qualiti-Ttulo2"/>
        <w:keepNext/>
      </w:pPr>
      <w:bookmarkStart w:id="9026" w:name="_TocImv9026"/>
      <w:r>
        <w:t xml:space="preserve">Regra Geral</w:t>
      </w:r>
      <w:bookmarkEnd w:id="9026"/>
    </w:p>
    <w:p>
      <w:pPr>
        <w:spacing w:after="120" w:line="360" w:lineRule="auto"/>
        <w:ind w:firstLine="709"/>
        <w:jc w:val="both"/>
      </w:pPr>
      <w:r>
        <w:t xml:space="preserve">Deve-se usar a mesma semântica utilizada para as tabelas. O nome deve ser pré-fixado pela sigla STP seguida por uma sigla que indica a operação principal realizada.</w:t>
      </w:r>
    </w:p>
    <w:p>
      <w:pPr>
        <w:pStyle w:val="Qualiti-Ttulo2"/>
        <w:keepNext/>
      </w:pPr>
      <w:bookmarkStart w:id="9027" w:name="_TocImv9027"/>
      <w:r>
        <w:t xml:space="preserve">Sintaxe</w:t>
      </w:r>
      <w:bookmarkEnd w:id="9027"/>
    </w:p>
    <w:p>
      <w:pPr>
        <w:ind w:firstLine="709"/>
        <w:jc w:val="both"/>
      </w:pPr>
      <w:r>
        <w:t xml:space="preserve">STP_{INS|DEL|UPD|SLC}_{[A..Z][a..z]} → STP_XXX_Xxxxx, onde:</w:t>
      </w:r>
    </w:p>
    <w:p>
      <w:pPr>
        <w:ind w:firstLine="709"/>
        <w:jc w:val="both"/>
      </w:pPr>
      <w:r>
        <w:t xml:space="preserve">XXX – identifica a ação principal da stored procedure: INS – inserção, DEL – exclusão, UPD – atualização e SLC – consulta a dados.</w:t>
      </w:r>
    </w:p>
    <w:p>
      <w:pPr>
        <w:ind w:firstLine="709"/>
        <w:jc w:val="both"/>
      </w:pPr>
      <w:r>
        <w:t xml:space="preserve">Xxxxx – indica o nome da stored procedure no banco de dados.</w:t>
      </w:r>
    </w:p>
    <w:p>
      <w:pPr>
        <w:numPr>
          <w:ilvl w:val="0"/>
          <w:numId w:val="31"/>
        </w:numPr>
        <w:tabs>
          <w:tab w:val="clear" w:pos="1429"/>
          <w:tab w:val="num" w:pos="993"/>
        </w:tabs>
        <w:ind w:left="993" w:hanging="284"/>
        <w:jc w:val="both"/>
      </w:pPr>
      <w:r>
        <w:t xml:space="preserve">Após os prefixos, cada palavra inicia com letra maiúscula.</w:t>
      </w:r>
    </w:p>
    <w:p>
      <w:pPr>
        <w:numPr>
          <w:ilvl w:val="0"/>
          <w:numId w:val="31"/>
        </w:numPr>
        <w:tabs>
          <w:tab w:val="clear" w:pos="1429"/>
          <w:tab w:val="num" w:pos="993"/>
        </w:tabs>
        <w:ind w:left="993" w:hanging="284"/>
        <w:jc w:val="both"/>
      </w:pPr>
      <w:r>
        <w:t xml:space="preserve">Não usar preposições.</w:t>
      </w:r>
    </w:p>
    <w:p>
      <w:pPr>
        <w:numPr>
          <w:ilvl w:val="0"/>
          <w:numId w:val="31"/>
        </w:numPr>
        <w:tabs>
          <w:tab w:val="clear" w:pos="1429"/>
          <w:tab w:val="num" w:pos="993"/>
        </w:tabs>
        <w:ind w:left="993" w:hanging="284"/>
        <w:jc w:val="both"/>
      </w:pPr>
      <w:r>
        <w:t xml:space="preserve">Usar palavras no singular, sem acentuações, cedilha ou caracteres especiais.</w:t>
      </w:r>
    </w:p>
    <w:p>
      <w:pPr>
        <w:numPr>
          <w:ilvl w:val="0"/>
          <w:numId w:val="31"/>
        </w:numPr>
        <w:tabs>
          <w:tab w:val="clear" w:pos="1429"/>
          <w:tab w:val="num" w:pos="993"/>
        </w:tabs>
        <w:ind w:left="993" w:hanging="284"/>
        <w:jc w:val="both"/>
      </w:pPr>
      <w:r>
        <w:t xml:space="preserve">Evite usar abreviações; se necessário, use apenas as conhecidas (ver Seção 4.2).</w:t>
      </w:r>
    </w:p>
    <w:p>
      <w:pPr>
        <w:numPr>
          <w:ilvl w:val="0"/>
          <w:numId w:val="31"/>
        </w:numPr>
        <w:tabs>
          <w:tab w:val="clear" w:pos="1429"/>
          <w:tab w:val="num" w:pos="993"/>
        </w:tabs>
        <w:ind w:left="993" w:hanging="284"/>
        <w:jc w:val="both"/>
      </w:pPr>
      <w:r>
        <w:t xml:space="preserve">Parâmetros devem iniciar com o prefixo p seguido do nome do atributo com inicial maiúscula (pIdImovel, pStatus), para não serem confundidos com as colunas das tabelas.</w:t>
      </w:r>
    </w:p>
    <w:p>
      <w:pPr>
        <w:numPr>
          <w:ilvl w:val="0"/>
          <w:numId w:val="31"/>
        </w:numPr>
        <w:tabs>
          <w:tab w:val="clear" w:pos="1429"/>
          <w:tab w:val="num" w:pos="993"/>
        </w:tabs>
        <w:ind w:left="993" w:hanging="284"/>
        <w:jc w:val="both"/>
      </w:pPr>
      <w:r>
        <w:t xml:space="preserve">Palavras reservadas do SQL (CREATE, SELECT, BEGIN, IF, END etc.) devem ser escritas em letras maiúsculas.</w:t>
      </w:r>
    </w:p>
    <w:p>
      <w:pPr>
        <w:numPr>
          <w:ilvl w:val="0"/>
          <w:numId w:val="31"/>
        </w:numPr>
        <w:tabs>
          <w:tab w:val="clear" w:pos="1429"/>
          <w:tab w:val="num" w:pos="993"/>
        </w:tabs>
        <w:ind w:left="993" w:hanging="284"/>
        <w:jc w:val="both"/>
      </w:pPr>
      <w:r>
        <w:t xml:space="preserve">Endentar de modo a tornar a codificação clara e facilitar o trabalho de manutenção (4 espaços por nível). Quando disponível, utilizar a formatação automática do MySQL Workbench.</w:t>
      </w:r>
    </w:p>
    <w:p>
      <w:pPr>
        <w:numPr>
          <w:ilvl w:val="0"/>
          <w:numId w:val="31"/>
        </w:numPr>
        <w:tabs>
          <w:tab w:val="clear" w:pos="1429"/>
          <w:tab w:val="num" w:pos="993"/>
        </w:tabs>
        <w:ind w:left="993" w:hanging="284"/>
        <w:jc w:val="both"/>
      </w:pPr>
      <w:r>
        <w:t xml:space="preserve">Inserir comentários sempre que necessário. Comentários que descrevem procedimentos óbvios devem ser evitados para não poluir o código.</w:t>
      </w:r>
    </w:p>
    <w:p>
      <w:pPr>
        <w:numPr>
          <w:ilvl w:val="0"/>
          <w:numId w:val="31"/>
        </w:numPr>
        <w:tabs>
          <w:tab w:val="clear" w:pos="1429"/>
          <w:tab w:val="num" w:pos="993"/>
        </w:tabs>
        <w:ind w:left="993" w:hanging="284"/>
        <w:jc w:val="both"/>
      </w:pPr>
      <w:r>
        <w:t xml:space="preserve">Evitar aninhamento excessivo de comandos, o que dificulta a manutenção do código.</w:t>
      </w:r>
    </w:p>
    <w:p/>
    <w:p>
      <w:pPr>
        <w:pStyle w:val="Qualiti-Ttulo2"/>
        <w:keepNext/>
      </w:pPr>
      <w:bookmarkStart w:id="9028" w:name="_TocImv9028"/>
      <w:r>
        <w:t xml:space="preserve">Exemplos</w:t>
      </w:r>
      <w:bookmarkEnd w:id="9028"/>
    </w:p>
    <w:p>
      <w:pPr>
        <w:ind w:firstLine="709"/>
        <w:jc w:val="both"/>
      </w:pPr>
      <w:r>
        <w:rPr>
          <w:b/>
        </w:rPr>
        <w:t xml:space="preserve">STP_INS_Aluguel</w:t>
      </w:r>
      <w:r>
        <w:t xml:space="preserve"> – Inserção de um novo aluguel vinculando imóvel e inquilino.</w:t>
      </w:r>
    </w:p>
    <w:p>
      <w:pPr>
        <w:ind w:firstLine="709"/>
        <w:jc w:val="both"/>
      </w:pPr>
      <w:r>
        <w:rPr>
          <w:b/>
        </w:rPr>
        <w:t xml:space="preserve">STP_UPD_StatusImovel</w:t>
      </w:r>
      <w:r>
        <w:t xml:space="preserve"> – Atualização do status do anúncio após a validação pelo administrador.</w:t>
      </w:r>
    </w:p>
    <w:p>
      <w:pPr>
        <w:ind w:firstLine="709"/>
        <w:jc w:val="both"/>
      </w:pPr>
      <w:r>
        <w:rPr>
          <w:b/>
        </w:rPr>
        <w:t xml:space="preserve">STP_SLC_ImovelFiltro</w:t>
      </w:r>
      <w:r>
        <w:t xml:space="preserve"> – Consulta de imóveis por cidade, tipo, finalidade e faixa de valor.</w:t>
      </w:r>
    </w:p>
    <w:p>
      <w:pPr>
        <w:ind w:firstLine="709"/>
        <w:jc w:val="both"/>
      </w:pPr>
      <w:r>
        <w:rPr>
          <w:b/>
        </w:rPr>
        <w:t xml:space="preserve">STP_DEL_Pagamento</w:t>
      </w:r>
      <w:r>
        <w:t xml:space="preserve"> – Exclusão de um pagamento registrado indevidamente.</w:t>
      </w:r>
    </w:p>
    <w:p/>
    <w:p>
      <w:pPr>
        <w:spacing w:after="0" w:line="240" w:lineRule="auto"/>
        <w:ind w:left="709"/>
      </w:pPr>
      <w:r>
        <w:rPr>
          <w:rFonts w:ascii="Courier New" w:hAnsi="Courier New" w:cs="Courier New"/>
          <w:sz w:val="18"/>
        </w:rPr>
        <w:t xml:space="preserve">DELIMITER $$</w:t>
      </w:r>
    </w:p>
    <w:p>
      <w:pPr>
        <w:spacing w:after="0" w:line="240" w:lineRule="auto"/>
        <w:ind w:left="709"/>
      </w:pPr>
      <w:r>
        <w:rPr>
          <w:rFonts w:ascii="Courier New" w:hAnsi="Courier New" w:cs="Courier New"/>
          <w:sz w:val="18"/>
        </w:rPr>
        <w:t xml:space="preserve">CREATE PROCEDURE STP_UPD_StatusImovel(IN pIdImovel INT, IN pStatus CHAR(1))</w:t>
      </w:r>
    </w:p>
    <w:p>
      <w:pPr>
        <w:spacing w:after="0" w:line="240" w:lineRule="auto"/>
        <w:ind w:left="709"/>
      </w:pPr>
      <w:r>
        <w:rPr>
          <w:rFonts w:ascii="Courier New" w:hAnsi="Courier New" w:cs="Courier New"/>
          <w:sz w:val="18"/>
        </w:rPr>
        <w:t xml:space="preserve">BEGIN</w:t>
      </w:r>
    </w:p>
    <w:p>
      <w:pPr>
        <w:spacing w:after="0" w:line="240" w:lineRule="auto"/>
        <w:ind w:left="709"/>
      </w:pPr>
      <w:r>
        <w:rPr>
          <w:rFonts w:ascii="Courier New" w:hAnsi="Courier New" w:cs="Courier New"/>
          <w:sz w:val="18"/>
        </w:rPr>
        <w:t xml:space="preserve">    -- Atualiza o status do anúncio após a validação</w:t>
      </w:r>
    </w:p>
    <w:p>
      <w:pPr>
        <w:spacing w:after="0" w:line="240" w:lineRule="auto"/>
        <w:ind w:left="709"/>
      </w:pPr>
      <w:r>
        <w:rPr>
          <w:rFonts w:ascii="Courier New" w:hAnsi="Courier New" w:cs="Courier New"/>
          <w:sz w:val="18"/>
        </w:rPr>
        <w:t xml:space="preserve">    UPDATE imovel</w:t>
      </w:r>
    </w:p>
    <w:p>
      <w:pPr>
        <w:spacing w:after="0" w:line="240" w:lineRule="auto"/>
        <w:ind w:left="709"/>
      </w:pPr>
      <w:r>
        <w:rPr>
          <w:rFonts w:ascii="Courier New" w:hAnsi="Courier New" w:cs="Courier New"/>
          <w:sz w:val="18"/>
        </w:rPr>
        <w:t xml:space="preserve">       SET status = pStatus</w:t>
      </w:r>
    </w:p>
    <w:p>
      <w:pPr>
        <w:spacing w:after="0" w:line="240" w:lineRule="auto"/>
        <w:ind w:left="709"/>
      </w:pPr>
      <w:r>
        <w:rPr>
          <w:rFonts w:ascii="Courier New" w:hAnsi="Courier New" w:cs="Courier New"/>
          <w:sz w:val="18"/>
        </w:rPr>
        <w:t xml:space="preserve">     WHERE id = pIdImovel;</w:t>
      </w:r>
    </w:p>
    <w:p>
      <w:pPr>
        <w:spacing w:after="0" w:line="240" w:lineRule="auto"/>
        <w:ind w:left="709"/>
      </w:pPr>
      <w:r>
        <w:rPr>
          <w:rFonts w:ascii="Courier New" w:hAnsi="Courier New" w:cs="Courier New"/>
          <w:sz w:val="18"/>
        </w:rPr>
        <w:t xml:space="preserve">END $$</w:t>
      </w:r>
    </w:p>
    <w:p>
      <w:pPr>
        <w:spacing w:after="0" w:line="240" w:lineRule="auto"/>
        <w:ind w:left="709"/>
      </w:pPr>
      <w:r>
        <w:rPr>
          <w:rFonts w:ascii="Courier New" w:hAnsi="Courier New" w:cs="Courier New"/>
          <w:sz w:val="18"/>
        </w:rPr>
        <w:t xml:space="preserve">DELIMITER ;</w:t>
      </w:r>
    </w:p>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29" w:name="_TocImv9029"/>
      <w:r>
        <w:t xml:space="preserve">TRIGGER</w:t>
      </w:r>
      <w:bookmarkEnd w:id="9029"/>
    </w:p>
    <w:p>
      <w:pPr>
        <w:pStyle w:val="Corpodetexto"/>
        <w:keepNext/>
      </w:pPr>
    </w:p>
    <w:p>
      <w:pPr>
        <w:pStyle w:val="Qualiti-Ttulo2"/>
        <w:keepNext/>
      </w:pPr>
      <w:bookmarkStart w:id="9030" w:name="_TocImv9030"/>
      <w:r>
        <w:t xml:space="preserve">Regra Geral</w:t>
      </w:r>
      <w:bookmarkEnd w:id="9030"/>
    </w:p>
    <w:p>
      <w:pPr>
        <w:spacing w:after="120" w:line="360" w:lineRule="auto"/>
        <w:ind w:firstLine="709"/>
        <w:jc w:val="both"/>
      </w:pPr>
      <w:r>
        <w:t xml:space="preserve">Deve-se usar a mesma semântica utilizada para as tabelas. O nome deve ser pré-fixado pela sigla TRG seguida por uma sigla que indica a operação que dispara a trigger.</w:t>
      </w:r>
    </w:p>
    <w:p>
      <w:pPr>
        <w:pStyle w:val="Qualiti-Ttulo2"/>
        <w:keepNext/>
      </w:pPr>
      <w:bookmarkStart w:id="9031" w:name="_TocImv9031"/>
      <w:r>
        <w:t xml:space="preserve">Sintaxe</w:t>
      </w:r>
      <w:bookmarkEnd w:id="9031"/>
    </w:p>
    <w:p>
      <w:pPr>
        <w:ind w:firstLine="709"/>
        <w:jc w:val="both"/>
      </w:pPr>
      <w:r>
        <w:t xml:space="preserve">TRG_{INS|DEL|UPD}_{[A..Z][a..z]} → TRG_XXX_Xxxxx, onde:</w:t>
      </w:r>
    </w:p>
    <w:p>
      <w:pPr>
        <w:ind w:firstLine="709"/>
        <w:jc w:val="both"/>
      </w:pPr>
      <w:r>
        <w:t xml:space="preserve">XXX – identifica o evento que dispara a trigger: INS – inserção, DEL – exclusão e UPD – atualização.</w:t>
      </w:r>
    </w:p>
    <w:p>
      <w:pPr>
        <w:ind w:firstLine="709"/>
        <w:jc w:val="both"/>
      </w:pPr>
      <w:r>
        <w:t xml:space="preserve">Xxxxx – indica o nome da tabela à qual a trigger está associada, podendo ser complementado pela finalidade.</w:t>
      </w:r>
    </w:p>
    <w:p>
      <w:pPr>
        <w:numPr>
          <w:ilvl w:val="0"/>
          <w:numId w:val="31"/>
        </w:numPr>
        <w:tabs>
          <w:tab w:val="clear" w:pos="1429"/>
          <w:tab w:val="num" w:pos="993"/>
        </w:tabs>
        <w:ind w:left="993" w:hanging="284"/>
        <w:jc w:val="both"/>
      </w:pPr>
      <w:r>
        <w:t xml:space="preserve">Após os prefixos, cada palavra inicia com letra maiúscula.</w:t>
      </w:r>
    </w:p>
    <w:p>
      <w:pPr>
        <w:numPr>
          <w:ilvl w:val="0"/>
          <w:numId w:val="31"/>
        </w:numPr>
        <w:tabs>
          <w:tab w:val="clear" w:pos="1429"/>
          <w:tab w:val="num" w:pos="993"/>
        </w:tabs>
        <w:ind w:left="993" w:hanging="284"/>
        <w:jc w:val="both"/>
      </w:pPr>
      <w:r>
        <w:t xml:space="preserve">Não usar preposições.</w:t>
      </w:r>
    </w:p>
    <w:p>
      <w:pPr>
        <w:numPr>
          <w:ilvl w:val="0"/>
          <w:numId w:val="31"/>
        </w:numPr>
        <w:tabs>
          <w:tab w:val="clear" w:pos="1429"/>
          <w:tab w:val="num" w:pos="993"/>
        </w:tabs>
        <w:ind w:left="993" w:hanging="284"/>
        <w:jc w:val="both"/>
      </w:pPr>
      <w:r>
        <w:t xml:space="preserve">Usar palavras no singular, sem acentuações, cedilha ou caracteres especiais.</w:t>
      </w:r>
    </w:p>
    <w:p>
      <w:pPr>
        <w:numPr>
          <w:ilvl w:val="0"/>
          <w:numId w:val="31"/>
        </w:numPr>
        <w:tabs>
          <w:tab w:val="clear" w:pos="1429"/>
          <w:tab w:val="num" w:pos="993"/>
        </w:tabs>
        <w:ind w:left="993" w:hanging="284"/>
        <w:jc w:val="both"/>
      </w:pPr>
      <w:r>
        <w:t xml:space="preserve">Evite usar abreviações; se necessário, use apenas as conhecidas (ver Seção 4.2).</w:t>
      </w:r>
    </w:p>
    <w:p>
      <w:pPr>
        <w:numPr>
          <w:ilvl w:val="0"/>
          <w:numId w:val="31"/>
        </w:numPr>
        <w:tabs>
          <w:tab w:val="clear" w:pos="1429"/>
          <w:tab w:val="num" w:pos="993"/>
        </w:tabs>
        <w:ind w:left="993" w:hanging="284"/>
        <w:jc w:val="both"/>
      </w:pPr>
      <w:r>
        <w:t xml:space="preserve">Palavras reservadas do SQL (CREATE, SELECT, BEGIN, IF, END etc.) devem ser escritas em letras maiúsculas.</w:t>
      </w:r>
    </w:p>
    <w:p>
      <w:pPr>
        <w:numPr>
          <w:ilvl w:val="0"/>
          <w:numId w:val="31"/>
        </w:numPr>
        <w:tabs>
          <w:tab w:val="clear" w:pos="1429"/>
          <w:tab w:val="num" w:pos="993"/>
        </w:tabs>
        <w:ind w:left="993" w:hanging="284"/>
        <w:jc w:val="both"/>
      </w:pPr>
      <w:r>
        <w:t xml:space="preserve">Endentar de modo a tornar a codificação clara e facilitar o trabalho de manutenção (4 espaços por nível). Quando disponível, utilizar a formatação automática do MySQL Workbench.</w:t>
      </w:r>
    </w:p>
    <w:p>
      <w:pPr>
        <w:numPr>
          <w:ilvl w:val="0"/>
          <w:numId w:val="31"/>
        </w:numPr>
        <w:tabs>
          <w:tab w:val="clear" w:pos="1429"/>
          <w:tab w:val="num" w:pos="993"/>
        </w:tabs>
        <w:ind w:left="993" w:hanging="284"/>
        <w:jc w:val="both"/>
      </w:pPr>
      <w:r>
        <w:t xml:space="preserve">Inserir comentários sempre que necessário. Comentários que descrevem procedimentos óbvios devem ser evitados para não poluir o código.</w:t>
      </w:r>
    </w:p>
    <w:p>
      <w:pPr>
        <w:numPr>
          <w:ilvl w:val="0"/>
          <w:numId w:val="31"/>
        </w:numPr>
        <w:tabs>
          <w:tab w:val="clear" w:pos="1429"/>
          <w:tab w:val="num" w:pos="993"/>
        </w:tabs>
        <w:ind w:left="993" w:hanging="284"/>
        <w:jc w:val="both"/>
      </w:pPr>
      <w:r>
        <w:t xml:space="preserve">Evitar aninhamento excessivo de comandos, o que dificulta a manutenção do código.</w:t>
      </w:r>
    </w:p>
    <w:p/>
    <w:p>
      <w:pPr>
        <w:pStyle w:val="Qualiti-Ttulo2"/>
        <w:keepNext/>
      </w:pPr>
      <w:bookmarkStart w:id="9032" w:name="_TocImv9032"/>
      <w:r>
        <w:t xml:space="preserve">Exemplos</w:t>
      </w:r>
      <w:bookmarkEnd w:id="9032"/>
    </w:p>
    <w:p>
      <w:pPr>
        <w:ind w:firstLine="709"/>
        <w:jc w:val="both"/>
      </w:pPr>
      <w:r>
        <w:rPr>
          <w:b/>
        </w:rPr>
        <w:t xml:space="preserve">TRG_INS_Pagamento</w:t>
      </w:r>
      <w:r>
        <w:t xml:space="preserve"> – Trigger que atualiza a dataVencimentoProximo do aluguel após o registro de um pagamento.</w:t>
      </w:r>
    </w:p>
    <w:p>
      <w:pPr>
        <w:ind w:firstLine="709"/>
        <w:jc w:val="both"/>
      </w:pPr>
      <w:r>
        <w:rPr>
          <w:b/>
        </w:rPr>
        <w:t xml:space="preserve">TRG_UPD_Aluguel</w:t>
      </w:r>
      <w:r>
        <w:t xml:space="preserve"> – Trigger que retorna o imóvel para o status disponível quando o aluguel é cancelado.</w:t>
      </w:r>
    </w:p>
    <w:p>
      <w:pPr>
        <w:ind w:firstLine="709"/>
        <w:jc w:val="both"/>
      </w:pPr>
      <w:r>
        <w:rPr>
          <w:b/>
        </w:rPr>
        <w:t xml:space="preserve">TRG_INS_ImovelLimitePlano</w:t>
      </w:r>
      <w:r>
        <w:t xml:space="preserve"> – Trigger que impede o cadastro de imóveis acima do limite do plano assinado pelo proprietário.</w:t>
      </w:r>
    </w:p>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33" w:name="_TocImv9033"/>
      <w:r>
        <w:t xml:space="preserve">CHECK</w:t>
      </w:r>
      <w:bookmarkEnd w:id="9033"/>
    </w:p>
    <w:p>
      <w:pPr>
        <w:pStyle w:val="Corpodetexto"/>
        <w:keepNext/>
      </w:pPr>
    </w:p>
    <w:p>
      <w:pPr>
        <w:pStyle w:val="Qualiti-Ttulo2"/>
        <w:keepNext/>
      </w:pPr>
      <w:bookmarkStart w:id="9034" w:name="_TocImv9034"/>
      <w:r>
        <w:t xml:space="preserve">Regra Geral</w:t>
      </w:r>
      <w:bookmarkEnd w:id="9034"/>
    </w:p>
    <w:p>
      <w:pPr>
        <w:spacing w:after="120" w:line="360" w:lineRule="auto"/>
        <w:ind w:firstLine="709"/>
        <w:jc w:val="both"/>
      </w:pPr>
      <w:r>
        <w:t xml:space="preserve">Especifica que uma condição deve ser atendida por cada tupla da tabela. O nome deve ser pré-fixado pela sigla CHK. As restrições CHECK são validadas pelo MySQL a partir da versão 8.0.16.</w:t>
      </w:r>
    </w:p>
    <w:p>
      <w:pPr>
        <w:pStyle w:val="Qualiti-Ttulo2"/>
        <w:keepNext/>
      </w:pPr>
      <w:bookmarkStart w:id="9035" w:name="_TocImv9035"/>
      <w:r>
        <w:t xml:space="preserve">Sintaxe</w:t>
      </w:r>
      <w:bookmarkEnd w:id="9035"/>
    </w:p>
    <w:p>
      <w:pPr>
        <w:ind w:firstLine="709"/>
        <w:jc w:val="both"/>
      </w:pPr>
      <w:r>
        <w:t xml:space="preserve">CHK_{[A..Z][a..z]}_{[A..Z][a..z]} → CHK_Xxxxx_Yyyyy, onde:</w:t>
      </w:r>
    </w:p>
    <w:p>
      <w:pPr>
        <w:ind w:firstLine="709"/>
        <w:jc w:val="both"/>
      </w:pPr>
      <w:r>
        <w:t xml:space="preserve">Xxxxx_Yyyyy – indica o nome da tabela seguido pelo nome da coluna (ou da regra) verificada.</w:t>
      </w:r>
    </w:p>
    <w:p>
      <w:pPr>
        <w:numPr>
          <w:ilvl w:val="0"/>
          <w:numId w:val="31"/>
        </w:numPr>
        <w:tabs>
          <w:tab w:val="clear" w:pos="1429"/>
          <w:tab w:val="num" w:pos="993"/>
        </w:tabs>
        <w:ind w:left="993" w:hanging="284"/>
        <w:jc w:val="both"/>
      </w:pPr>
      <w:r>
        <w:t xml:space="preserve">Após o prefixo, cada palavra inicia com letra maiúscula.</w:t>
      </w:r>
    </w:p>
    <w:p>
      <w:pPr>
        <w:numPr>
          <w:ilvl w:val="0"/>
          <w:numId w:val="31"/>
        </w:numPr>
        <w:tabs>
          <w:tab w:val="clear" w:pos="1429"/>
          <w:tab w:val="num" w:pos="993"/>
        </w:tabs>
        <w:ind w:left="993" w:hanging="284"/>
        <w:jc w:val="both"/>
      </w:pPr>
      <w:r>
        <w:t xml:space="preserve">Não usar preposições.</w:t>
      </w:r>
    </w:p>
    <w:p>
      <w:pPr>
        <w:numPr>
          <w:ilvl w:val="0"/>
          <w:numId w:val="31"/>
        </w:numPr>
        <w:tabs>
          <w:tab w:val="clear" w:pos="1429"/>
          <w:tab w:val="num" w:pos="993"/>
        </w:tabs>
        <w:ind w:left="993" w:hanging="284"/>
        <w:jc w:val="both"/>
      </w:pPr>
      <w:r>
        <w:t xml:space="preserve">Usar palavras no singular, sem acentuações, cedilha ou caracteres especiais.</w:t>
      </w:r>
    </w:p>
    <w:p>
      <w:pPr>
        <w:numPr>
          <w:ilvl w:val="0"/>
          <w:numId w:val="31"/>
        </w:numPr>
        <w:tabs>
          <w:tab w:val="clear" w:pos="1429"/>
          <w:tab w:val="num" w:pos="993"/>
        </w:tabs>
        <w:ind w:left="993" w:hanging="284"/>
        <w:jc w:val="both"/>
      </w:pPr>
      <w:r>
        <w:t xml:space="preserve">Evite usar abreviações; se necessário, use apenas as conhecidas (ver Seção 4.2).</w:t>
      </w:r>
    </w:p>
    <w:p/>
    <w:p>
      <w:pPr>
        <w:pStyle w:val="Qualiti-Ttulo2"/>
        <w:keepNext/>
      </w:pPr>
      <w:bookmarkStart w:id="9036" w:name="_TocImv9036"/>
      <w:r>
        <w:t xml:space="preserve">Exemplos</w:t>
      </w:r>
      <w:bookmarkEnd w:id="9036"/>
    </w:p>
    <w:p>
      <w:pPr>
        <w:ind w:firstLine="709"/>
        <w:jc w:val="both"/>
      </w:pPr>
      <w:r>
        <w:rPr>
          <w:b/>
        </w:rPr>
        <w:t xml:space="preserve">CHK_Imovel_Valor</w:t>
      </w:r>
      <w:r>
        <w:t xml:space="preserve"> – O valor do imóvel deve ser maior que zero.</w:t>
      </w:r>
    </w:p>
    <w:p>
      <w:pPr>
        <w:ind w:firstLine="709"/>
        <w:jc w:val="both"/>
      </w:pPr>
      <w:r>
        <w:rPr>
          <w:b/>
        </w:rPr>
        <w:t xml:space="preserve">CHK_Pagamento_ValorPago</w:t>
      </w:r>
      <w:r>
        <w:t xml:space="preserve"> – O valor pago deve ser maior que zero.</w:t>
      </w:r>
    </w:p>
    <w:p>
      <w:pPr>
        <w:ind w:firstLine="709"/>
        <w:jc w:val="both"/>
      </w:pPr>
      <w:r>
        <w:rPr>
          <w:b/>
        </w:rPr>
        <w:t xml:space="preserve">CHK_Plano_LimiteImoveisAnunciados</w:t>
      </w:r>
      <w:r>
        <w:t xml:space="preserve"> – O limite de imóveis anunciados não pode ser negativo.</w:t>
      </w:r>
    </w:p>
    <w:p>
      <w:pPr>
        <w:ind w:firstLine="709"/>
        <w:jc w:val="both"/>
      </w:pPr>
      <w:r>
        <w:rPr>
          <w:b/>
        </w:rPr>
        <w:t xml:space="preserve">CHK_Pessoa_Documento</w:t>
      </w:r>
      <w:r>
        <w:t xml:space="preserve"> – Pessoa física deve ter cpf e pessoa jurídica deve ter cnpj.</w:t>
      </w:r>
    </w:p>
    <w:p/>
    <w:p>
      <w:pPr>
        <w:pStyle w:val="Qualiti-Titulo1"/>
        <w:keepNext/>
        <w:pBdr>
          <w:top w:val="single" w:sz="8" w:space="1" w:color="auto" w:shadow="1"/>
          <w:left w:val="single" w:sz="8" w:space="4" w:color="auto" w:shadow="1"/>
          <w:bottom w:val="single" w:sz="8" w:space="1" w:color="auto" w:shadow="1"/>
          <w:right w:val="single" w:sz="8" w:space="4" w:color="auto" w:shadow="1"/>
        </w:pBdr>
        <w:shd w:val="clear" w:color="auto" w:fill="E6E6E6"/>
      </w:pPr>
      <w:bookmarkStart w:id="9037" w:name="_TocImv9037"/>
      <w:r>
        <w:t xml:space="preserve">SEQUENCE</w:t>
      </w:r>
      <w:bookmarkEnd w:id="9037"/>
    </w:p>
    <w:p>
      <w:pPr>
        <w:pStyle w:val="Corpodetexto"/>
        <w:keepNext/>
      </w:pPr>
    </w:p>
    <w:p>
      <w:pPr>
        <w:pStyle w:val="Qualiti-Ttulo2"/>
        <w:keepNext/>
      </w:pPr>
      <w:bookmarkStart w:id="9038" w:name="_TocImv9038"/>
      <w:r>
        <w:t xml:space="preserve">Regra Geral</w:t>
      </w:r>
      <w:bookmarkEnd w:id="9038"/>
    </w:p>
    <w:p>
      <w:pPr>
        <w:spacing w:after="120" w:line="360" w:lineRule="auto"/>
        <w:ind w:firstLine="709"/>
        <w:jc w:val="both"/>
      </w:pPr>
      <w:r>
        <w:t xml:space="preserve">Uma sequence é um objeto do banco de dados que gera números inteiros sequenciais exclusivos, normalmente usados como valor de chave primária. O MySQL não possui o objeto SEQUENCE; nele, essa função é desempenhada pela propriedade AUTO_INCREMENT da coluna id de cada tabela, que não recebe nome próprio. A regra abaixo fica definida para o caso de o banco ser migrado para um SGBD que utilize sequences.</w:t>
      </w:r>
    </w:p>
    <w:p>
      <w:pPr>
        <w:pStyle w:val="Qualiti-Ttulo2"/>
        <w:keepNext/>
      </w:pPr>
      <w:bookmarkStart w:id="9039" w:name="_TocImv9039"/>
      <w:r>
        <w:t xml:space="preserve">Sintaxe</w:t>
      </w:r>
      <w:bookmarkEnd w:id="9039"/>
    </w:p>
    <w:p>
      <w:pPr>
        <w:ind w:firstLine="709"/>
        <w:jc w:val="both"/>
      </w:pPr>
      <w:r>
        <w:t xml:space="preserve">SQC_{[A..Z][a..z]} → SQC_Xxxxx, onde:</w:t>
      </w:r>
    </w:p>
    <w:p>
      <w:pPr>
        <w:ind w:firstLine="709"/>
        <w:jc w:val="both"/>
      </w:pPr>
      <w:r>
        <w:t xml:space="preserve">Xxxxx – indica o nome do campo que utilizará a sequence, seguido do nome da tabela.</w:t>
      </w:r>
    </w:p>
    <w:p>
      <w:pPr>
        <w:numPr>
          <w:ilvl w:val="0"/>
          <w:numId w:val="31"/>
        </w:numPr>
        <w:tabs>
          <w:tab w:val="clear" w:pos="1429"/>
          <w:tab w:val="num" w:pos="993"/>
        </w:tabs>
        <w:ind w:left="993" w:hanging="284"/>
        <w:jc w:val="both"/>
      </w:pPr>
      <w:r>
        <w:t xml:space="preserve">Após o prefixo, cada palavra inicia com letra maiúscula.</w:t>
      </w:r>
    </w:p>
    <w:p>
      <w:pPr>
        <w:numPr>
          <w:ilvl w:val="0"/>
          <w:numId w:val="31"/>
        </w:numPr>
        <w:tabs>
          <w:tab w:val="clear" w:pos="1429"/>
          <w:tab w:val="num" w:pos="993"/>
        </w:tabs>
        <w:ind w:left="993" w:hanging="284"/>
        <w:jc w:val="both"/>
      </w:pPr>
      <w:r>
        <w:t xml:space="preserve">Não usar preposições.</w:t>
      </w:r>
    </w:p>
    <w:p>
      <w:pPr>
        <w:numPr>
          <w:ilvl w:val="0"/>
          <w:numId w:val="31"/>
        </w:numPr>
        <w:tabs>
          <w:tab w:val="clear" w:pos="1429"/>
          <w:tab w:val="num" w:pos="993"/>
        </w:tabs>
        <w:ind w:left="993" w:hanging="284"/>
        <w:jc w:val="both"/>
      </w:pPr>
      <w:r>
        <w:t xml:space="preserve">Usar palavras no singular, sem acentuações, cedilha ou caracteres especiais.</w:t>
      </w:r>
    </w:p>
    <w:p>
      <w:pPr>
        <w:numPr>
          <w:ilvl w:val="0"/>
          <w:numId w:val="31"/>
        </w:numPr>
        <w:tabs>
          <w:tab w:val="clear" w:pos="1429"/>
          <w:tab w:val="num" w:pos="993"/>
        </w:tabs>
        <w:ind w:left="993" w:hanging="284"/>
        <w:jc w:val="both"/>
      </w:pPr>
      <w:r>
        <w:t xml:space="preserve">Evite usar abreviações; se necessário, use apenas as conhecidas (ver Seção 4.2).</w:t>
      </w:r>
    </w:p>
    <w:p/>
    <w:p>
      <w:pPr>
        <w:pStyle w:val="Qualiti-Ttulo2"/>
        <w:keepNext/>
      </w:pPr>
      <w:bookmarkStart w:id="9040" w:name="_TocImv9040"/>
      <w:r>
        <w:t xml:space="preserve">Exemplos</w:t>
      </w:r>
      <w:bookmarkEnd w:id="9040"/>
    </w:p>
    <w:p>
      <w:pPr>
        <w:ind w:firstLine="709"/>
        <w:jc w:val="both"/>
      </w:pPr>
      <w:r>
        <w:rPr>
          <w:b/>
        </w:rPr>
        <w:t xml:space="preserve">id INT NOT NULL AUTO_INCREMENT</w:t>
      </w:r>
      <w:r>
        <w:t xml:space="preserve"> – Forma adotada no MySQL para todas as tabelas do ImóvelJá.</w:t>
      </w:r>
    </w:p>
    <w:p>
      <w:pPr>
        <w:ind w:firstLine="709"/>
        <w:jc w:val="both"/>
      </w:pPr>
      <w:r>
        <w:rPr>
          <w:b/>
        </w:rPr>
        <w:t xml:space="preserve">SQC_IdImovel</w:t>
      </w:r>
      <w:r>
        <w:t xml:space="preserve"> – Sequence para o campo id da tabela imovel (caso de migração).</w:t>
      </w:r>
    </w:p>
    <w:p>
      <w:pPr>
        <w:ind w:firstLine="709"/>
        <w:jc w:val="both"/>
      </w:pPr>
      <w:r>
        <w:rPr>
          <w:b/>
        </w:rPr>
        <w:t xml:space="preserve">SQC_IdAluguel</w:t>
      </w:r>
      <w:r>
        <w:t xml:space="preserve"> – Sequence para o campo id da tabela aluguel (caso de migração).</w:t>
      </w:r>
    </w:p>
    <w:sectPr w:rsidR="005A2A28" w:rsidRPr="00992106" w:rsidSect="00FD32D3">
      <w:headerReference w:type="default" r:id="rId8"/>
      <w:type w:val="continuous"/>
      <w:pgSz w:w="11905" w:h="16837"/>
      <w:pgMar w:top="1440" w:right="851"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08364" w14:textId="77777777" w:rsidR="001525BE" w:rsidRDefault="001525BE">
      <w:r>
        <w:separator/>
      </w:r>
    </w:p>
  </w:endnote>
  <w:endnote w:type="continuationSeparator" w:id="0">
    <w:p w14:paraId="7DF38317" w14:textId="77777777" w:rsidR="001525BE" w:rsidRDefault="00152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bany">
    <w:altName w:val="Arial"/>
    <w:charset w:val="00"/>
    <w:family w:val="swiss"/>
    <w:pitch w:val="variable"/>
  </w:font>
  <w:font w:name="HG Mincho Light J">
    <w:charset w:val="00"/>
    <w:family w:val="auto"/>
    <w:pitch w:val="variable"/>
  </w:font>
  <w:font w:name="Cumberland">
    <w:altName w:val="Courier New"/>
    <w:charset w:val="00"/>
    <w:family w:val="modern"/>
    <w:pitch w:val="fixe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74AAF" w14:textId="77777777" w:rsidR="001525BE" w:rsidRDefault="001525BE">
      <w:r>
        <w:separator/>
      </w:r>
    </w:p>
  </w:footnote>
  <w:footnote w:type="continuationSeparator" w:id="0">
    <w:p w14:paraId="544E146B" w14:textId="77777777" w:rsidR="001525BE" w:rsidRDefault="00152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DBF0" w14:textId="77777777" w:rsidR="00D07245" w:rsidRDefault="00D07245"/>
  <w:p w14:paraId="1C2567D2" w14:textId="77777777" w:rsidR="00D07245" w:rsidRDefault="00D07245" w:rsidP="001910AA">
    <w:pPr>
      <w:pStyle w:val="Cabealho"/>
    </w:pPr>
  </w:p>
  <w:p w14:paraId="620CB0C3" w14:textId="77777777" w:rsidR="00D07245" w:rsidRDefault="00D07245" w:rsidP="00083E10">
    <w:pPr>
      <w:pStyle w:val="Cabealho"/>
      <w:jc w:val="righ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28D3" w14:textId="77777777" w:rsidR="00D07245" w:rsidRPr="00106669" w:rsidRDefault="00D07245" w:rsidP="00C24843">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0F08C50"/>
    <w:lvl w:ilvl="0">
      <w:start w:val="1"/>
      <w:numFmt w:val="decimal"/>
      <w:lvlText w:val="%1."/>
      <w:lvlJc w:val="left"/>
      <w:pPr>
        <w:tabs>
          <w:tab w:val="num" w:pos="926"/>
        </w:tabs>
        <w:ind w:left="926" w:hanging="360"/>
      </w:pPr>
    </w:lvl>
  </w:abstractNum>
  <w:abstractNum w:abstractNumId="1" w15:restartNumberingAfterBreak="0">
    <w:nsid w:val="FFFFFF89"/>
    <w:multiLevelType w:val="singleLevel"/>
    <w:tmpl w:val="F656023A"/>
    <w:lvl w:ilvl="0">
      <w:start w:val="1"/>
      <w:numFmt w:val="bullet"/>
      <w:pStyle w:val="Commarcadores"/>
      <w:lvlText w:val=""/>
      <w:lvlJc w:val="left"/>
      <w:pPr>
        <w:tabs>
          <w:tab w:val="num" w:pos="360"/>
        </w:tabs>
        <w:ind w:left="360" w:hanging="360"/>
      </w:pPr>
      <w:rPr>
        <w:rFonts w:ascii="Symbol" w:hAnsi="Symbol" w:hint="default"/>
      </w:rPr>
    </w:lvl>
  </w:abstractNum>
  <w:abstractNum w:abstractNumId="2" w15:restartNumberingAfterBreak="0">
    <w:nsid w:val="00000001"/>
    <w:multiLevelType w:val="singleLevel"/>
    <w:tmpl w:val="00000001"/>
    <w:name w:val="WW8Num1"/>
    <w:lvl w:ilvl="0">
      <w:start w:val="1"/>
      <w:numFmt w:val="bullet"/>
      <w:suff w:val="nothing"/>
      <w:lvlText w:val=""/>
      <w:lvlJc w:val="left"/>
      <w:pPr>
        <w:ind w:left="360" w:hanging="360"/>
      </w:pPr>
      <w:rPr>
        <w:rFonts w:ascii="Symbol" w:hAnsi="Symbol"/>
      </w:rPr>
    </w:lvl>
  </w:abstractNum>
  <w:abstractNum w:abstractNumId="3" w15:restartNumberingAfterBreak="0">
    <w:nsid w:val="00000002"/>
    <w:multiLevelType w:val="singleLevel"/>
    <w:tmpl w:val="00000002"/>
    <w:name w:val="WW8Num2"/>
    <w:lvl w:ilvl="0">
      <w:start w:val="1"/>
      <w:numFmt w:val="bullet"/>
      <w:suff w:val="nothing"/>
      <w:lvlText w:val=""/>
      <w:lvlJc w:val="left"/>
      <w:pPr>
        <w:ind w:left="360" w:hanging="360"/>
      </w:pPr>
      <w:rPr>
        <w:rFonts w:ascii="Symbol" w:hAnsi="Symbol"/>
      </w:rPr>
    </w:lvl>
  </w:abstractNum>
  <w:abstractNum w:abstractNumId="4" w15:restartNumberingAfterBreak="0">
    <w:nsid w:val="00000003"/>
    <w:multiLevelType w:val="singleLevel"/>
    <w:tmpl w:val="00000003"/>
    <w:name w:val="WW8Num3"/>
    <w:lvl w:ilvl="0">
      <w:start w:val="1"/>
      <w:numFmt w:val="bullet"/>
      <w:suff w:val="nothing"/>
      <w:lvlText w:val=""/>
      <w:lvlJc w:val="left"/>
      <w:pPr>
        <w:ind w:left="360" w:hanging="360"/>
      </w:pPr>
      <w:rPr>
        <w:rFonts w:ascii="Symbol" w:hAnsi="Symbol"/>
      </w:rPr>
    </w:lvl>
  </w:abstractNum>
  <w:abstractNum w:abstractNumId="5" w15:restartNumberingAfterBreak="0">
    <w:nsid w:val="00000004"/>
    <w:multiLevelType w:val="singleLevel"/>
    <w:tmpl w:val="00000004"/>
    <w:name w:val="WW8Num4"/>
    <w:lvl w:ilvl="0">
      <w:start w:val="1"/>
      <w:numFmt w:val="bullet"/>
      <w:suff w:val="nothing"/>
      <w:lvlText w:val=""/>
      <w:lvlJc w:val="left"/>
      <w:pPr>
        <w:ind w:left="360" w:hanging="360"/>
      </w:pPr>
      <w:rPr>
        <w:rFonts w:ascii="Symbol" w:hAnsi="Symbol"/>
      </w:rPr>
    </w:lvl>
  </w:abstractNum>
  <w:abstractNum w:abstractNumId="6" w15:restartNumberingAfterBreak="0">
    <w:nsid w:val="00000005"/>
    <w:multiLevelType w:val="singleLevel"/>
    <w:tmpl w:val="00000005"/>
    <w:name w:val="WW8Num5"/>
    <w:lvl w:ilvl="0">
      <w:start w:val="1"/>
      <w:numFmt w:val="bullet"/>
      <w:suff w:val="nothing"/>
      <w:lvlText w:val=""/>
      <w:lvlJc w:val="left"/>
      <w:pPr>
        <w:ind w:left="360" w:hanging="360"/>
      </w:pPr>
      <w:rPr>
        <w:rFonts w:ascii="Symbol" w:hAnsi="Symbol"/>
      </w:rPr>
    </w:lvl>
  </w:abstractNum>
  <w:abstractNum w:abstractNumId="7" w15:restartNumberingAfterBreak="0">
    <w:nsid w:val="00000006"/>
    <w:multiLevelType w:val="singleLevel"/>
    <w:tmpl w:val="00000006"/>
    <w:name w:val="WW8Num6"/>
    <w:lvl w:ilvl="0">
      <w:start w:val="1"/>
      <w:numFmt w:val="bullet"/>
      <w:suff w:val="nothing"/>
      <w:lvlText w:val=""/>
      <w:lvlJc w:val="left"/>
      <w:pPr>
        <w:ind w:left="360" w:hanging="360"/>
      </w:pPr>
      <w:rPr>
        <w:rFonts w:ascii="Symbol" w:hAnsi="Symbol"/>
      </w:rPr>
    </w:lvl>
  </w:abstractNum>
  <w:abstractNum w:abstractNumId="8" w15:restartNumberingAfterBreak="0">
    <w:nsid w:val="00000007"/>
    <w:multiLevelType w:val="multilevel"/>
    <w:tmpl w:val="00000007"/>
    <w:name w:val="WW8Num9"/>
    <w:lvl w:ilvl="0">
      <w:start w:val="1"/>
      <w:numFmt w:val="none"/>
      <w:suff w:val="nothing"/>
      <w:lvlText w:val=""/>
      <w:lvlJc w:val="left"/>
      <w:pPr>
        <w:ind w:left="720" w:hanging="72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00000008"/>
    <w:multiLevelType w:val="multilevel"/>
    <w:tmpl w:val="0000000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02146EB5"/>
    <w:multiLevelType w:val="hybridMultilevel"/>
    <w:tmpl w:val="AB405FF2"/>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184300C6"/>
    <w:multiLevelType w:val="hybridMultilevel"/>
    <w:tmpl w:val="C5DC3EBC"/>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2" w15:restartNumberingAfterBreak="0">
    <w:nsid w:val="18B807E0"/>
    <w:multiLevelType w:val="hybridMultilevel"/>
    <w:tmpl w:val="BB8A260A"/>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21561350"/>
    <w:multiLevelType w:val="multilevel"/>
    <w:tmpl w:val="835C01E2"/>
    <w:lvl w:ilvl="0">
      <w:start w:val="3"/>
      <w:numFmt w:val="decimal"/>
      <w:lvlText w:val="%1"/>
      <w:lvlJc w:val="left"/>
      <w:pPr>
        <w:tabs>
          <w:tab w:val="num" w:pos="643"/>
        </w:tabs>
        <w:ind w:left="643" w:hanging="360"/>
      </w:pPr>
      <w:rPr>
        <w:rFonts w:hint="default"/>
      </w:rPr>
    </w:lvl>
    <w:lvl w:ilvl="1">
      <w:start w:val="1"/>
      <w:numFmt w:val="decimal"/>
      <w:lvlText w:val="%1.%2"/>
      <w:lvlJc w:val="left"/>
      <w:pPr>
        <w:tabs>
          <w:tab w:val="num" w:pos="510"/>
        </w:tabs>
        <w:ind w:left="283" w:firstLine="0"/>
      </w:pPr>
      <w:rPr>
        <w:rFonts w:hint="default"/>
      </w:rPr>
    </w:lvl>
    <w:lvl w:ilvl="2">
      <w:start w:val="2"/>
      <w:numFmt w:val="decimal"/>
      <w:lvlText w:val="3.2.%3"/>
      <w:lvlJc w:val="left"/>
      <w:pPr>
        <w:tabs>
          <w:tab w:val="num" w:pos="283"/>
        </w:tabs>
        <w:ind w:left="283" w:firstLine="0"/>
      </w:pPr>
      <w:rPr>
        <w:rFonts w:hint="default"/>
      </w:rPr>
    </w:lvl>
    <w:lvl w:ilvl="3">
      <w:start w:val="1"/>
      <w:numFmt w:val="decimal"/>
      <w:lvlText w:val="%1.%2.%3.%4."/>
      <w:lvlJc w:val="left"/>
      <w:pPr>
        <w:tabs>
          <w:tab w:val="num" w:pos="2083"/>
        </w:tabs>
        <w:ind w:left="2011" w:hanging="648"/>
      </w:pPr>
      <w:rPr>
        <w:rFonts w:hint="default"/>
      </w:rPr>
    </w:lvl>
    <w:lvl w:ilvl="4">
      <w:start w:val="1"/>
      <w:numFmt w:val="decimal"/>
      <w:lvlText w:val="%1.%2.%3.%4.%5."/>
      <w:lvlJc w:val="left"/>
      <w:pPr>
        <w:tabs>
          <w:tab w:val="num" w:pos="2803"/>
        </w:tabs>
        <w:ind w:left="2515" w:hanging="792"/>
      </w:pPr>
      <w:rPr>
        <w:rFonts w:hint="default"/>
      </w:rPr>
    </w:lvl>
    <w:lvl w:ilvl="5">
      <w:start w:val="1"/>
      <w:numFmt w:val="decimal"/>
      <w:lvlText w:val="%1.%2.%3.%4.%5.%6."/>
      <w:lvlJc w:val="left"/>
      <w:pPr>
        <w:tabs>
          <w:tab w:val="num" w:pos="3163"/>
        </w:tabs>
        <w:ind w:left="3019" w:hanging="936"/>
      </w:pPr>
      <w:rPr>
        <w:rFonts w:hint="default"/>
      </w:rPr>
    </w:lvl>
    <w:lvl w:ilvl="6">
      <w:start w:val="1"/>
      <w:numFmt w:val="decimal"/>
      <w:lvlText w:val="%1.%2.%3.%4.%5.%6.%7."/>
      <w:lvlJc w:val="left"/>
      <w:pPr>
        <w:tabs>
          <w:tab w:val="num" w:pos="3883"/>
        </w:tabs>
        <w:ind w:left="3523" w:hanging="1080"/>
      </w:pPr>
      <w:rPr>
        <w:rFonts w:hint="default"/>
      </w:rPr>
    </w:lvl>
    <w:lvl w:ilvl="7">
      <w:start w:val="1"/>
      <w:numFmt w:val="decimal"/>
      <w:lvlText w:val="%1.%2.%3.%4.%5.%6.%7.%8."/>
      <w:lvlJc w:val="left"/>
      <w:pPr>
        <w:tabs>
          <w:tab w:val="num" w:pos="4243"/>
        </w:tabs>
        <w:ind w:left="4027" w:hanging="1224"/>
      </w:pPr>
      <w:rPr>
        <w:rFonts w:hint="default"/>
      </w:rPr>
    </w:lvl>
    <w:lvl w:ilvl="8">
      <w:start w:val="1"/>
      <w:numFmt w:val="decimal"/>
      <w:lvlText w:val="%1.%2.%3.%4.%5.%6.%7.%8.%9."/>
      <w:lvlJc w:val="left"/>
      <w:pPr>
        <w:tabs>
          <w:tab w:val="num" w:pos="4963"/>
        </w:tabs>
        <w:ind w:left="4603" w:hanging="1440"/>
      </w:pPr>
      <w:rPr>
        <w:rFonts w:hint="default"/>
      </w:rPr>
    </w:lvl>
  </w:abstractNum>
  <w:abstractNum w:abstractNumId="14" w15:restartNumberingAfterBreak="0">
    <w:nsid w:val="2925281C"/>
    <w:multiLevelType w:val="multilevel"/>
    <w:tmpl w:val="42DEBF1A"/>
    <w:lvl w:ilvl="0">
      <w:start w:val="1"/>
      <w:numFmt w:val="decimal"/>
      <w:pStyle w:val="Qualiti-Titulo1"/>
      <w:lvlText w:val="%1"/>
      <w:lvlJc w:val="left"/>
      <w:pPr>
        <w:tabs>
          <w:tab w:val="num" w:pos="360"/>
        </w:tabs>
        <w:ind w:left="360" w:hanging="360"/>
      </w:pPr>
      <w:rPr>
        <w:rFonts w:hint="default"/>
      </w:rPr>
    </w:lvl>
    <w:lvl w:ilvl="1">
      <w:start w:val="1"/>
      <w:numFmt w:val="decimal"/>
      <w:pStyle w:val="Qualiti-Ttulo2"/>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9F60235"/>
    <w:multiLevelType w:val="multilevel"/>
    <w:tmpl w:val="199830D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2E8726C6"/>
    <w:multiLevelType w:val="hybridMultilevel"/>
    <w:tmpl w:val="C8E4706C"/>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31327DF"/>
    <w:multiLevelType w:val="hybridMultilevel"/>
    <w:tmpl w:val="C1DA83B8"/>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332D7E54"/>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07217F1"/>
    <w:multiLevelType w:val="hybridMultilevel"/>
    <w:tmpl w:val="75F225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9D11F7"/>
    <w:multiLevelType w:val="hybridMultilevel"/>
    <w:tmpl w:val="EEFAA304"/>
    <w:lvl w:ilvl="0" w:tplc="04090001">
      <w:start w:val="1"/>
      <w:numFmt w:val="bullet"/>
      <w:lvlText w:val=""/>
      <w:lvlJc w:val="left"/>
      <w:pPr>
        <w:tabs>
          <w:tab w:val="num" w:pos="1429"/>
        </w:tabs>
        <w:ind w:left="1429" w:hanging="360"/>
      </w:pPr>
      <w:rPr>
        <w:rFonts w:ascii="Symbol" w:hAnsi="Symbol" w:hint="default"/>
      </w:r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21" w15:restartNumberingAfterBreak="0">
    <w:nsid w:val="54952E76"/>
    <w:multiLevelType w:val="multilevel"/>
    <w:tmpl w:val="7A629724"/>
    <w:lvl w:ilvl="0">
      <w:start w:val="1"/>
      <w:numFmt w:val="decimal"/>
      <w:lvlText w:val="%1"/>
      <w:lvlJc w:val="left"/>
      <w:pPr>
        <w:tabs>
          <w:tab w:val="num" w:pos="643"/>
        </w:tabs>
        <w:ind w:left="643" w:hanging="360"/>
      </w:pPr>
      <w:rPr>
        <w:rFonts w:hint="default"/>
      </w:rPr>
    </w:lvl>
    <w:lvl w:ilvl="1">
      <w:start w:val="1"/>
      <w:numFmt w:val="decimal"/>
      <w:lvlText w:val="%1.%2"/>
      <w:lvlJc w:val="left"/>
      <w:pPr>
        <w:tabs>
          <w:tab w:val="num" w:pos="510"/>
        </w:tabs>
        <w:ind w:left="283" w:firstLine="0"/>
      </w:pPr>
      <w:rPr>
        <w:rFonts w:hint="default"/>
      </w:rPr>
    </w:lvl>
    <w:lvl w:ilvl="2">
      <w:start w:val="2"/>
      <w:numFmt w:val="decimal"/>
      <w:lvlText w:val="3.2.%3"/>
      <w:lvlJc w:val="left"/>
      <w:pPr>
        <w:tabs>
          <w:tab w:val="num" w:pos="283"/>
        </w:tabs>
        <w:ind w:left="283" w:firstLine="0"/>
      </w:pPr>
      <w:rPr>
        <w:rFonts w:hint="default"/>
      </w:rPr>
    </w:lvl>
    <w:lvl w:ilvl="3">
      <w:start w:val="1"/>
      <w:numFmt w:val="decimal"/>
      <w:lvlText w:val="%1.%2.%3.%4."/>
      <w:lvlJc w:val="left"/>
      <w:pPr>
        <w:tabs>
          <w:tab w:val="num" w:pos="2083"/>
        </w:tabs>
        <w:ind w:left="2011" w:hanging="648"/>
      </w:pPr>
      <w:rPr>
        <w:rFonts w:hint="default"/>
      </w:rPr>
    </w:lvl>
    <w:lvl w:ilvl="4">
      <w:start w:val="1"/>
      <w:numFmt w:val="decimal"/>
      <w:lvlText w:val="%1.%2.%3.%4.%5."/>
      <w:lvlJc w:val="left"/>
      <w:pPr>
        <w:tabs>
          <w:tab w:val="num" w:pos="2803"/>
        </w:tabs>
        <w:ind w:left="2515" w:hanging="792"/>
      </w:pPr>
      <w:rPr>
        <w:rFonts w:hint="default"/>
      </w:rPr>
    </w:lvl>
    <w:lvl w:ilvl="5">
      <w:start w:val="1"/>
      <w:numFmt w:val="decimal"/>
      <w:lvlText w:val="%1.%2.%3.%4.%5.%6."/>
      <w:lvlJc w:val="left"/>
      <w:pPr>
        <w:tabs>
          <w:tab w:val="num" w:pos="3163"/>
        </w:tabs>
        <w:ind w:left="3019" w:hanging="936"/>
      </w:pPr>
      <w:rPr>
        <w:rFonts w:hint="default"/>
      </w:rPr>
    </w:lvl>
    <w:lvl w:ilvl="6">
      <w:start w:val="1"/>
      <w:numFmt w:val="decimal"/>
      <w:lvlText w:val="%1.%2.%3.%4.%5.%6.%7."/>
      <w:lvlJc w:val="left"/>
      <w:pPr>
        <w:tabs>
          <w:tab w:val="num" w:pos="3883"/>
        </w:tabs>
        <w:ind w:left="3523" w:hanging="1080"/>
      </w:pPr>
      <w:rPr>
        <w:rFonts w:hint="default"/>
      </w:rPr>
    </w:lvl>
    <w:lvl w:ilvl="7">
      <w:start w:val="1"/>
      <w:numFmt w:val="decimal"/>
      <w:lvlText w:val="%1.%2.%3.%4.%5.%6.%7.%8."/>
      <w:lvlJc w:val="left"/>
      <w:pPr>
        <w:tabs>
          <w:tab w:val="num" w:pos="4243"/>
        </w:tabs>
        <w:ind w:left="4027" w:hanging="1224"/>
      </w:pPr>
      <w:rPr>
        <w:rFonts w:hint="default"/>
      </w:rPr>
    </w:lvl>
    <w:lvl w:ilvl="8">
      <w:start w:val="1"/>
      <w:numFmt w:val="decimal"/>
      <w:lvlText w:val="%1.%2.%3.%4.%5.%6.%7.%8.%9."/>
      <w:lvlJc w:val="left"/>
      <w:pPr>
        <w:tabs>
          <w:tab w:val="num" w:pos="4963"/>
        </w:tabs>
        <w:ind w:left="4603" w:hanging="1440"/>
      </w:pPr>
      <w:rPr>
        <w:rFonts w:hint="default"/>
      </w:rPr>
    </w:lvl>
  </w:abstractNum>
  <w:abstractNum w:abstractNumId="22" w15:restartNumberingAfterBreak="0">
    <w:nsid w:val="5D3A5237"/>
    <w:multiLevelType w:val="multilevel"/>
    <w:tmpl w:val="8EBE9E1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8E56FB5"/>
    <w:multiLevelType w:val="hybridMultilevel"/>
    <w:tmpl w:val="A27E3524"/>
    <w:lvl w:ilvl="0" w:tplc="04090001">
      <w:start w:val="1"/>
      <w:numFmt w:val="bullet"/>
      <w:lvlText w:val=""/>
      <w:lvlJc w:val="left"/>
      <w:pPr>
        <w:tabs>
          <w:tab w:val="num" w:pos="1425"/>
        </w:tabs>
        <w:ind w:left="1425" w:hanging="360"/>
      </w:pPr>
      <w:rPr>
        <w:rFonts w:ascii="Symbol" w:hAnsi="Symbol" w:hint="default"/>
      </w:rPr>
    </w:lvl>
    <w:lvl w:ilvl="1" w:tplc="04090003" w:tentative="1">
      <w:start w:val="1"/>
      <w:numFmt w:val="bullet"/>
      <w:lvlText w:val="o"/>
      <w:lvlJc w:val="left"/>
      <w:pPr>
        <w:tabs>
          <w:tab w:val="num" w:pos="2145"/>
        </w:tabs>
        <w:ind w:left="2145" w:hanging="360"/>
      </w:pPr>
      <w:rPr>
        <w:rFonts w:ascii="Courier New" w:hAnsi="Courier New" w:cs="Courier New" w:hint="default"/>
      </w:rPr>
    </w:lvl>
    <w:lvl w:ilvl="2" w:tplc="04090005" w:tentative="1">
      <w:start w:val="1"/>
      <w:numFmt w:val="bullet"/>
      <w:lvlText w:val=""/>
      <w:lvlJc w:val="left"/>
      <w:pPr>
        <w:tabs>
          <w:tab w:val="num" w:pos="2865"/>
        </w:tabs>
        <w:ind w:left="2865" w:hanging="360"/>
      </w:pPr>
      <w:rPr>
        <w:rFonts w:ascii="Wingdings" w:hAnsi="Wingdings" w:hint="default"/>
      </w:rPr>
    </w:lvl>
    <w:lvl w:ilvl="3" w:tplc="04090001" w:tentative="1">
      <w:start w:val="1"/>
      <w:numFmt w:val="bullet"/>
      <w:lvlText w:val=""/>
      <w:lvlJc w:val="left"/>
      <w:pPr>
        <w:tabs>
          <w:tab w:val="num" w:pos="3585"/>
        </w:tabs>
        <w:ind w:left="3585" w:hanging="360"/>
      </w:pPr>
      <w:rPr>
        <w:rFonts w:ascii="Symbol" w:hAnsi="Symbol" w:hint="default"/>
      </w:rPr>
    </w:lvl>
    <w:lvl w:ilvl="4" w:tplc="04090003" w:tentative="1">
      <w:start w:val="1"/>
      <w:numFmt w:val="bullet"/>
      <w:lvlText w:val="o"/>
      <w:lvlJc w:val="left"/>
      <w:pPr>
        <w:tabs>
          <w:tab w:val="num" w:pos="4305"/>
        </w:tabs>
        <w:ind w:left="4305" w:hanging="360"/>
      </w:pPr>
      <w:rPr>
        <w:rFonts w:ascii="Courier New" w:hAnsi="Courier New" w:cs="Courier New" w:hint="default"/>
      </w:rPr>
    </w:lvl>
    <w:lvl w:ilvl="5" w:tplc="04090005" w:tentative="1">
      <w:start w:val="1"/>
      <w:numFmt w:val="bullet"/>
      <w:lvlText w:val=""/>
      <w:lvlJc w:val="left"/>
      <w:pPr>
        <w:tabs>
          <w:tab w:val="num" w:pos="5025"/>
        </w:tabs>
        <w:ind w:left="5025" w:hanging="360"/>
      </w:pPr>
      <w:rPr>
        <w:rFonts w:ascii="Wingdings" w:hAnsi="Wingdings" w:hint="default"/>
      </w:rPr>
    </w:lvl>
    <w:lvl w:ilvl="6" w:tplc="04090001" w:tentative="1">
      <w:start w:val="1"/>
      <w:numFmt w:val="bullet"/>
      <w:lvlText w:val=""/>
      <w:lvlJc w:val="left"/>
      <w:pPr>
        <w:tabs>
          <w:tab w:val="num" w:pos="5745"/>
        </w:tabs>
        <w:ind w:left="5745" w:hanging="360"/>
      </w:pPr>
      <w:rPr>
        <w:rFonts w:ascii="Symbol" w:hAnsi="Symbol" w:hint="default"/>
      </w:rPr>
    </w:lvl>
    <w:lvl w:ilvl="7" w:tplc="04090003" w:tentative="1">
      <w:start w:val="1"/>
      <w:numFmt w:val="bullet"/>
      <w:lvlText w:val="o"/>
      <w:lvlJc w:val="left"/>
      <w:pPr>
        <w:tabs>
          <w:tab w:val="num" w:pos="6465"/>
        </w:tabs>
        <w:ind w:left="6465" w:hanging="360"/>
      </w:pPr>
      <w:rPr>
        <w:rFonts w:ascii="Courier New" w:hAnsi="Courier New" w:cs="Courier New" w:hint="default"/>
      </w:rPr>
    </w:lvl>
    <w:lvl w:ilvl="8" w:tplc="04090005" w:tentative="1">
      <w:start w:val="1"/>
      <w:numFmt w:val="bullet"/>
      <w:lvlText w:val=""/>
      <w:lvlJc w:val="left"/>
      <w:pPr>
        <w:tabs>
          <w:tab w:val="num" w:pos="7185"/>
        </w:tabs>
        <w:ind w:left="7185" w:hanging="360"/>
      </w:pPr>
      <w:rPr>
        <w:rFonts w:ascii="Wingdings" w:hAnsi="Wingdings" w:hint="default"/>
      </w:rPr>
    </w:lvl>
  </w:abstractNum>
  <w:abstractNum w:abstractNumId="24" w15:restartNumberingAfterBreak="0">
    <w:nsid w:val="69135ADF"/>
    <w:multiLevelType w:val="multilevel"/>
    <w:tmpl w:val="83CE0A46"/>
    <w:styleLink w:val="Estilo1"/>
    <w:lvl w:ilvl="0">
      <w:start w:val="1"/>
      <w:numFmt w:val="decimal"/>
      <w:lvlText w:val="%1"/>
      <w:lvlJc w:val="left"/>
      <w:pPr>
        <w:tabs>
          <w:tab w:val="num" w:pos="1351"/>
        </w:tabs>
        <w:ind w:left="1351" w:hanging="360"/>
      </w:pPr>
      <w:rPr>
        <w:rFonts w:hint="default"/>
      </w:rPr>
    </w:lvl>
    <w:lvl w:ilvl="1">
      <w:start w:val="1"/>
      <w:numFmt w:val="decimal"/>
      <w:lvlText w:val="%1.%2"/>
      <w:lvlJc w:val="left"/>
      <w:pPr>
        <w:tabs>
          <w:tab w:val="num" w:pos="1218"/>
        </w:tabs>
        <w:ind w:left="991" w:firstLine="0"/>
      </w:pPr>
      <w:rPr>
        <w:rFonts w:hint="default"/>
      </w:rPr>
    </w:lvl>
    <w:lvl w:ilvl="2">
      <w:start w:val="2"/>
      <w:numFmt w:val="decimal"/>
      <w:lvlText w:val="3.2.%3"/>
      <w:lvlJc w:val="left"/>
      <w:pPr>
        <w:tabs>
          <w:tab w:val="num" w:pos="991"/>
        </w:tabs>
        <w:ind w:left="991" w:firstLine="0"/>
      </w:pPr>
      <w:rPr>
        <w:rFonts w:hint="default"/>
      </w:rPr>
    </w:lvl>
    <w:lvl w:ilvl="3">
      <w:start w:val="1"/>
      <w:numFmt w:val="decimal"/>
      <w:lvlText w:val="%1.%2.%3.%4."/>
      <w:lvlJc w:val="left"/>
      <w:pPr>
        <w:tabs>
          <w:tab w:val="num" w:pos="2791"/>
        </w:tabs>
        <w:ind w:left="2719" w:hanging="648"/>
      </w:pPr>
      <w:rPr>
        <w:rFonts w:hint="default"/>
      </w:rPr>
    </w:lvl>
    <w:lvl w:ilvl="4">
      <w:start w:val="1"/>
      <w:numFmt w:val="decimal"/>
      <w:lvlText w:val="%1.%2.%3.%4.%5."/>
      <w:lvlJc w:val="left"/>
      <w:pPr>
        <w:tabs>
          <w:tab w:val="num" w:pos="3511"/>
        </w:tabs>
        <w:ind w:left="3223" w:hanging="792"/>
      </w:pPr>
      <w:rPr>
        <w:rFonts w:hint="default"/>
      </w:rPr>
    </w:lvl>
    <w:lvl w:ilvl="5">
      <w:start w:val="1"/>
      <w:numFmt w:val="decimal"/>
      <w:lvlText w:val="%1.%2.%3.%4.%5.%6."/>
      <w:lvlJc w:val="left"/>
      <w:pPr>
        <w:tabs>
          <w:tab w:val="num" w:pos="3871"/>
        </w:tabs>
        <w:ind w:left="3727" w:hanging="936"/>
      </w:pPr>
      <w:rPr>
        <w:rFonts w:hint="default"/>
      </w:rPr>
    </w:lvl>
    <w:lvl w:ilvl="6">
      <w:start w:val="1"/>
      <w:numFmt w:val="decimal"/>
      <w:lvlText w:val="%1.%2.%3.%4.%5.%6.%7."/>
      <w:lvlJc w:val="left"/>
      <w:pPr>
        <w:tabs>
          <w:tab w:val="num" w:pos="4591"/>
        </w:tabs>
        <w:ind w:left="4231" w:hanging="1080"/>
      </w:pPr>
      <w:rPr>
        <w:rFonts w:hint="default"/>
      </w:rPr>
    </w:lvl>
    <w:lvl w:ilvl="7">
      <w:start w:val="1"/>
      <w:numFmt w:val="decimal"/>
      <w:lvlText w:val="%1.%2.%3.%4.%5.%6.%7.%8."/>
      <w:lvlJc w:val="left"/>
      <w:pPr>
        <w:tabs>
          <w:tab w:val="num" w:pos="4951"/>
        </w:tabs>
        <w:ind w:left="4735" w:hanging="1224"/>
      </w:pPr>
      <w:rPr>
        <w:rFonts w:hint="default"/>
      </w:rPr>
    </w:lvl>
    <w:lvl w:ilvl="8">
      <w:start w:val="1"/>
      <w:numFmt w:val="decimal"/>
      <w:lvlText w:val="%1.%2.%3.%4.%5.%6.%7.%8.%9."/>
      <w:lvlJc w:val="left"/>
      <w:pPr>
        <w:tabs>
          <w:tab w:val="num" w:pos="5671"/>
        </w:tabs>
        <w:ind w:left="5311" w:hanging="1440"/>
      </w:pPr>
      <w:rPr>
        <w:rFonts w:hint="default"/>
      </w:rPr>
    </w:lvl>
  </w:abstractNum>
  <w:abstractNum w:abstractNumId="25" w15:restartNumberingAfterBreak="0">
    <w:nsid w:val="6B7356AF"/>
    <w:multiLevelType w:val="multilevel"/>
    <w:tmpl w:val="C8E470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BBB2661"/>
    <w:multiLevelType w:val="hybridMultilevel"/>
    <w:tmpl w:val="FF60BE90"/>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7" w15:restartNumberingAfterBreak="0">
    <w:nsid w:val="734D2335"/>
    <w:multiLevelType w:val="multilevel"/>
    <w:tmpl w:val="83CE0A46"/>
    <w:lvl w:ilvl="0">
      <w:start w:val="1"/>
      <w:numFmt w:val="decimal"/>
      <w:pStyle w:val="EstiloTtulo211pt"/>
      <w:lvlText w:val="%1"/>
      <w:lvlJc w:val="left"/>
      <w:pPr>
        <w:tabs>
          <w:tab w:val="num" w:pos="1351"/>
        </w:tabs>
        <w:ind w:left="1351" w:hanging="360"/>
      </w:pPr>
      <w:rPr>
        <w:rFonts w:hint="default"/>
      </w:rPr>
    </w:lvl>
    <w:lvl w:ilvl="1">
      <w:start w:val="1"/>
      <w:numFmt w:val="decimal"/>
      <w:lvlText w:val="%1.%2"/>
      <w:lvlJc w:val="left"/>
      <w:pPr>
        <w:tabs>
          <w:tab w:val="num" w:pos="1218"/>
        </w:tabs>
        <w:ind w:left="991" w:firstLine="0"/>
      </w:pPr>
      <w:rPr>
        <w:rFonts w:hint="default"/>
      </w:rPr>
    </w:lvl>
    <w:lvl w:ilvl="2">
      <w:start w:val="2"/>
      <w:numFmt w:val="decimal"/>
      <w:lvlText w:val="3.2.%3"/>
      <w:lvlJc w:val="left"/>
      <w:pPr>
        <w:tabs>
          <w:tab w:val="num" w:pos="991"/>
        </w:tabs>
        <w:ind w:left="991" w:firstLine="0"/>
      </w:pPr>
      <w:rPr>
        <w:rFonts w:hint="default"/>
      </w:rPr>
    </w:lvl>
    <w:lvl w:ilvl="3">
      <w:start w:val="1"/>
      <w:numFmt w:val="decimal"/>
      <w:lvlText w:val="%1.%2.%3.%4."/>
      <w:lvlJc w:val="left"/>
      <w:pPr>
        <w:tabs>
          <w:tab w:val="num" w:pos="2791"/>
        </w:tabs>
        <w:ind w:left="2719" w:hanging="648"/>
      </w:pPr>
      <w:rPr>
        <w:rFonts w:hint="default"/>
      </w:rPr>
    </w:lvl>
    <w:lvl w:ilvl="4">
      <w:start w:val="1"/>
      <w:numFmt w:val="decimal"/>
      <w:lvlText w:val="%1.%2.%3.%4.%5."/>
      <w:lvlJc w:val="left"/>
      <w:pPr>
        <w:tabs>
          <w:tab w:val="num" w:pos="3511"/>
        </w:tabs>
        <w:ind w:left="3223" w:hanging="792"/>
      </w:pPr>
      <w:rPr>
        <w:rFonts w:hint="default"/>
      </w:rPr>
    </w:lvl>
    <w:lvl w:ilvl="5">
      <w:start w:val="1"/>
      <w:numFmt w:val="decimal"/>
      <w:lvlText w:val="%1.%2.%3.%4.%5.%6."/>
      <w:lvlJc w:val="left"/>
      <w:pPr>
        <w:tabs>
          <w:tab w:val="num" w:pos="3871"/>
        </w:tabs>
        <w:ind w:left="3727" w:hanging="936"/>
      </w:pPr>
      <w:rPr>
        <w:rFonts w:hint="default"/>
      </w:rPr>
    </w:lvl>
    <w:lvl w:ilvl="6">
      <w:start w:val="1"/>
      <w:numFmt w:val="decimal"/>
      <w:lvlText w:val="%1.%2.%3.%4.%5.%6.%7."/>
      <w:lvlJc w:val="left"/>
      <w:pPr>
        <w:tabs>
          <w:tab w:val="num" w:pos="4591"/>
        </w:tabs>
        <w:ind w:left="4231" w:hanging="1080"/>
      </w:pPr>
      <w:rPr>
        <w:rFonts w:hint="default"/>
      </w:rPr>
    </w:lvl>
    <w:lvl w:ilvl="7">
      <w:start w:val="1"/>
      <w:numFmt w:val="decimal"/>
      <w:lvlText w:val="%1.%2.%3.%4.%5.%6.%7.%8."/>
      <w:lvlJc w:val="left"/>
      <w:pPr>
        <w:tabs>
          <w:tab w:val="num" w:pos="4951"/>
        </w:tabs>
        <w:ind w:left="4735" w:hanging="1224"/>
      </w:pPr>
      <w:rPr>
        <w:rFonts w:hint="default"/>
      </w:rPr>
    </w:lvl>
    <w:lvl w:ilvl="8">
      <w:start w:val="1"/>
      <w:numFmt w:val="decimal"/>
      <w:lvlText w:val="%1.%2.%3.%4.%5.%6.%7.%8.%9."/>
      <w:lvlJc w:val="left"/>
      <w:pPr>
        <w:tabs>
          <w:tab w:val="num" w:pos="5671"/>
        </w:tabs>
        <w:ind w:left="5311" w:hanging="1440"/>
      </w:pPr>
      <w:rPr>
        <w:rFonts w:hint="default"/>
      </w:rPr>
    </w:lvl>
  </w:abstractNum>
  <w:abstractNum w:abstractNumId="28" w15:restartNumberingAfterBreak="0">
    <w:nsid w:val="76921492"/>
    <w:multiLevelType w:val="multilevel"/>
    <w:tmpl w:val="CB2E28F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92D7ED1"/>
    <w:multiLevelType w:val="hybridMultilevel"/>
    <w:tmpl w:val="D2046D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EE029F"/>
    <w:multiLevelType w:val="hybridMultilevel"/>
    <w:tmpl w:val="78E0A3E2"/>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num w:numId="1" w16cid:durableId="1172375395">
    <w:abstractNumId w:val="2"/>
  </w:num>
  <w:num w:numId="2" w16cid:durableId="319429834">
    <w:abstractNumId w:val="3"/>
  </w:num>
  <w:num w:numId="3" w16cid:durableId="612055429">
    <w:abstractNumId w:val="4"/>
  </w:num>
  <w:num w:numId="4" w16cid:durableId="1777094306">
    <w:abstractNumId w:val="5"/>
  </w:num>
  <w:num w:numId="5" w16cid:durableId="1785611483">
    <w:abstractNumId w:val="6"/>
  </w:num>
  <w:num w:numId="6" w16cid:durableId="1442140273">
    <w:abstractNumId w:val="7"/>
  </w:num>
  <w:num w:numId="7" w16cid:durableId="1482114040">
    <w:abstractNumId w:val="8"/>
  </w:num>
  <w:num w:numId="8" w16cid:durableId="833032051">
    <w:abstractNumId w:val="9"/>
  </w:num>
  <w:num w:numId="9" w16cid:durableId="1599018887">
    <w:abstractNumId w:val="1"/>
  </w:num>
  <w:num w:numId="10" w16cid:durableId="1016688349">
    <w:abstractNumId w:val="16"/>
  </w:num>
  <w:num w:numId="11" w16cid:durableId="1840776482">
    <w:abstractNumId w:val="18"/>
  </w:num>
  <w:num w:numId="12" w16cid:durableId="503592060">
    <w:abstractNumId w:val="14"/>
  </w:num>
  <w:num w:numId="13" w16cid:durableId="1040321236">
    <w:abstractNumId w:val="27"/>
  </w:num>
  <w:num w:numId="14" w16cid:durableId="583026158">
    <w:abstractNumId w:val="0"/>
  </w:num>
  <w:num w:numId="15" w16cid:durableId="82186685">
    <w:abstractNumId w:val="25"/>
  </w:num>
  <w:num w:numId="16" w16cid:durableId="555942252">
    <w:abstractNumId w:val="13"/>
  </w:num>
  <w:num w:numId="17" w16cid:durableId="936712546">
    <w:abstractNumId w:val="24"/>
  </w:num>
  <w:num w:numId="18" w16cid:durableId="80878773">
    <w:abstractNumId w:val="15"/>
  </w:num>
  <w:num w:numId="19" w16cid:durableId="337317024">
    <w:abstractNumId w:val="21"/>
  </w:num>
  <w:num w:numId="20" w16cid:durableId="298925093">
    <w:abstractNumId w:val="28"/>
  </w:num>
  <w:num w:numId="21" w16cid:durableId="116874376">
    <w:abstractNumId w:val="22"/>
  </w:num>
  <w:num w:numId="22" w16cid:durableId="626812207">
    <w:abstractNumId w:val="23"/>
  </w:num>
  <w:num w:numId="23" w16cid:durableId="143090184">
    <w:abstractNumId w:val="12"/>
  </w:num>
  <w:num w:numId="24" w16cid:durableId="534974501">
    <w:abstractNumId w:val="19"/>
  </w:num>
  <w:num w:numId="25" w16cid:durableId="248537864">
    <w:abstractNumId w:val="29"/>
  </w:num>
  <w:num w:numId="26" w16cid:durableId="1737506957">
    <w:abstractNumId w:val="11"/>
  </w:num>
  <w:num w:numId="27" w16cid:durableId="373311449">
    <w:abstractNumId w:val="10"/>
  </w:num>
  <w:num w:numId="28" w16cid:durableId="166747545">
    <w:abstractNumId w:val="17"/>
  </w:num>
  <w:num w:numId="29" w16cid:durableId="212431414">
    <w:abstractNumId w:val="30"/>
  </w:num>
  <w:num w:numId="30" w16cid:durableId="1081681908">
    <w:abstractNumId w:val="20"/>
  </w:num>
  <w:num w:numId="31" w16cid:durableId="18293246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453"/>
    <w:rsid w:val="00030BE9"/>
    <w:rsid w:val="000344E4"/>
    <w:rsid w:val="00083E10"/>
    <w:rsid w:val="00091DC1"/>
    <w:rsid w:val="000E4DD2"/>
    <w:rsid w:val="00106669"/>
    <w:rsid w:val="00117B3C"/>
    <w:rsid w:val="00124D10"/>
    <w:rsid w:val="00134F63"/>
    <w:rsid w:val="001525BE"/>
    <w:rsid w:val="00165721"/>
    <w:rsid w:val="001910AA"/>
    <w:rsid w:val="001A7C51"/>
    <w:rsid w:val="001F797B"/>
    <w:rsid w:val="00243201"/>
    <w:rsid w:val="00247AB9"/>
    <w:rsid w:val="00257E68"/>
    <w:rsid w:val="00260EE1"/>
    <w:rsid w:val="00271B0E"/>
    <w:rsid w:val="00284FD8"/>
    <w:rsid w:val="002A6465"/>
    <w:rsid w:val="002B1198"/>
    <w:rsid w:val="002B1B65"/>
    <w:rsid w:val="002C7DBE"/>
    <w:rsid w:val="00304DAD"/>
    <w:rsid w:val="00305B54"/>
    <w:rsid w:val="00314D00"/>
    <w:rsid w:val="003207D9"/>
    <w:rsid w:val="00382A5F"/>
    <w:rsid w:val="0038762A"/>
    <w:rsid w:val="003B54F2"/>
    <w:rsid w:val="003D0243"/>
    <w:rsid w:val="003D67FB"/>
    <w:rsid w:val="003F0BE8"/>
    <w:rsid w:val="004002E9"/>
    <w:rsid w:val="004116C8"/>
    <w:rsid w:val="00413D38"/>
    <w:rsid w:val="00414047"/>
    <w:rsid w:val="00415838"/>
    <w:rsid w:val="00441254"/>
    <w:rsid w:val="00452400"/>
    <w:rsid w:val="004568F7"/>
    <w:rsid w:val="0046390E"/>
    <w:rsid w:val="00470F7C"/>
    <w:rsid w:val="00485AAB"/>
    <w:rsid w:val="004A5014"/>
    <w:rsid w:val="004C52C4"/>
    <w:rsid w:val="004D269F"/>
    <w:rsid w:val="004F4B3A"/>
    <w:rsid w:val="005033B2"/>
    <w:rsid w:val="005123F5"/>
    <w:rsid w:val="005732ED"/>
    <w:rsid w:val="005821C6"/>
    <w:rsid w:val="00585ECC"/>
    <w:rsid w:val="00591DBB"/>
    <w:rsid w:val="00596782"/>
    <w:rsid w:val="005A2A28"/>
    <w:rsid w:val="005A2E40"/>
    <w:rsid w:val="005C0F7B"/>
    <w:rsid w:val="005C4F0E"/>
    <w:rsid w:val="006025B7"/>
    <w:rsid w:val="006372B7"/>
    <w:rsid w:val="00642453"/>
    <w:rsid w:val="00643F4E"/>
    <w:rsid w:val="00647E0A"/>
    <w:rsid w:val="00656621"/>
    <w:rsid w:val="006825E5"/>
    <w:rsid w:val="006871D1"/>
    <w:rsid w:val="006B27DC"/>
    <w:rsid w:val="006C13B3"/>
    <w:rsid w:val="006C4E50"/>
    <w:rsid w:val="006D3BDD"/>
    <w:rsid w:val="0070689F"/>
    <w:rsid w:val="007158C9"/>
    <w:rsid w:val="0073493C"/>
    <w:rsid w:val="00734C1D"/>
    <w:rsid w:val="00740AD4"/>
    <w:rsid w:val="007525DA"/>
    <w:rsid w:val="00755A3B"/>
    <w:rsid w:val="007B0C19"/>
    <w:rsid w:val="007F15C0"/>
    <w:rsid w:val="00801746"/>
    <w:rsid w:val="00820532"/>
    <w:rsid w:val="00834DA6"/>
    <w:rsid w:val="00837D11"/>
    <w:rsid w:val="00851559"/>
    <w:rsid w:val="00864DE0"/>
    <w:rsid w:val="00881ED5"/>
    <w:rsid w:val="008B05E6"/>
    <w:rsid w:val="008B430D"/>
    <w:rsid w:val="008C54C8"/>
    <w:rsid w:val="008E7AE5"/>
    <w:rsid w:val="00901178"/>
    <w:rsid w:val="0090405E"/>
    <w:rsid w:val="00910218"/>
    <w:rsid w:val="0091505A"/>
    <w:rsid w:val="009300C3"/>
    <w:rsid w:val="00945E14"/>
    <w:rsid w:val="0097375A"/>
    <w:rsid w:val="0097562D"/>
    <w:rsid w:val="00992106"/>
    <w:rsid w:val="0099684D"/>
    <w:rsid w:val="009C7682"/>
    <w:rsid w:val="009D1F77"/>
    <w:rsid w:val="009F0540"/>
    <w:rsid w:val="009F0FEC"/>
    <w:rsid w:val="00A659AF"/>
    <w:rsid w:val="00A765B6"/>
    <w:rsid w:val="00A93AE0"/>
    <w:rsid w:val="00AB5ACC"/>
    <w:rsid w:val="00AD1C51"/>
    <w:rsid w:val="00AE7454"/>
    <w:rsid w:val="00AF2127"/>
    <w:rsid w:val="00B0410A"/>
    <w:rsid w:val="00B55B1E"/>
    <w:rsid w:val="00B62EB1"/>
    <w:rsid w:val="00B9573B"/>
    <w:rsid w:val="00BA65E2"/>
    <w:rsid w:val="00BA7B08"/>
    <w:rsid w:val="00BD612F"/>
    <w:rsid w:val="00BD7E73"/>
    <w:rsid w:val="00C24843"/>
    <w:rsid w:val="00C26E81"/>
    <w:rsid w:val="00C36B6D"/>
    <w:rsid w:val="00C4707E"/>
    <w:rsid w:val="00C857D8"/>
    <w:rsid w:val="00C86E3A"/>
    <w:rsid w:val="00D07245"/>
    <w:rsid w:val="00D15D0A"/>
    <w:rsid w:val="00D210B1"/>
    <w:rsid w:val="00D6108C"/>
    <w:rsid w:val="00D66629"/>
    <w:rsid w:val="00D7254C"/>
    <w:rsid w:val="00D749E1"/>
    <w:rsid w:val="00D850EC"/>
    <w:rsid w:val="00D96FB3"/>
    <w:rsid w:val="00DC74FC"/>
    <w:rsid w:val="00DE29B2"/>
    <w:rsid w:val="00DF3819"/>
    <w:rsid w:val="00E27849"/>
    <w:rsid w:val="00E341AD"/>
    <w:rsid w:val="00E361EB"/>
    <w:rsid w:val="00E562F2"/>
    <w:rsid w:val="00E8294C"/>
    <w:rsid w:val="00E90D8B"/>
    <w:rsid w:val="00EC2E47"/>
    <w:rsid w:val="00EF37A9"/>
    <w:rsid w:val="00F07086"/>
    <w:rsid w:val="00F15B4C"/>
    <w:rsid w:val="00F54537"/>
    <w:rsid w:val="00F70638"/>
    <w:rsid w:val="00F825B4"/>
    <w:rsid w:val="00F96DCA"/>
    <w:rsid w:val="00FA0506"/>
    <w:rsid w:val="00FC100E"/>
    <w:rsid w:val="00FD32D3"/>
    <w:rsid w:val="00FF0D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B6DF9"/>
  <w15:chartTrackingRefBased/>
  <w15:docId w15:val="{B4558C2E-3833-4945-BCD6-606B8DD8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2453"/>
    <w:pPr>
      <w:suppressAutoHyphens/>
    </w:pPr>
    <w:rPr>
      <w:sz w:val="24"/>
    </w:rPr>
  </w:style>
  <w:style w:type="paragraph" w:styleId="Ttulo1">
    <w:name w:val="heading 1"/>
    <w:basedOn w:val="Numerada"/>
    <w:next w:val="Corpodetexto"/>
    <w:qFormat/>
    <w:rsid w:val="00413D38"/>
    <w:pPr>
      <w:keepNext/>
      <w:tabs>
        <w:tab w:val="left" w:pos="0"/>
      </w:tabs>
      <w:outlineLvl w:val="0"/>
    </w:pPr>
    <w:rPr>
      <w:rFonts w:ascii="Arial" w:hAnsi="Arial"/>
      <w:b/>
      <w:caps/>
      <w:kern w:val="1"/>
      <w:sz w:val="22"/>
      <w:lang w:val="en-US"/>
    </w:rPr>
  </w:style>
  <w:style w:type="paragraph" w:styleId="Ttulo2">
    <w:name w:val="heading 2"/>
    <w:basedOn w:val="Normal"/>
    <w:next w:val="Normal"/>
    <w:qFormat/>
    <w:pPr>
      <w:keepNext/>
      <w:spacing w:before="240" w:after="60"/>
      <w:outlineLvl w:val="1"/>
    </w:pPr>
    <w:rPr>
      <w:rFonts w:ascii="Arial" w:hAnsi="Arial"/>
      <w:b/>
      <w:i/>
      <w:sz w:val="28"/>
    </w:rPr>
  </w:style>
  <w:style w:type="paragraph" w:styleId="Ttulo3">
    <w:name w:val="heading 3"/>
    <w:basedOn w:val="Normal"/>
    <w:next w:val="Corpodetexto"/>
    <w:qFormat/>
    <w:pPr>
      <w:keepNext/>
      <w:jc w:val="center"/>
      <w:outlineLvl w:val="2"/>
    </w:pPr>
    <w:rPr>
      <w:rFonts w:ascii="Arial" w:hAnsi="Arial"/>
      <w:b/>
      <w:sz w:val="28"/>
      <w:lang w:val="en-US"/>
      <w14:shadow w14:blurRad="50800" w14:dist="38100" w14:dir="2700000" w14:sx="100000" w14:sy="100000" w14:kx="0" w14:ky="0" w14:algn="tl">
        <w14:srgbClr w14:val="000000">
          <w14:alpha w14:val="60000"/>
        </w14:srgbClr>
      </w14:shadow>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Absatz-Standardschriftart">
    <w:name w:val="WW-Absatz-Standardschriftart"/>
  </w:style>
  <w:style w:type="character" w:customStyle="1" w:styleId="WW-Fontepargpadro">
    <w:name w:val="WW-Fonte parág. padrão"/>
  </w:style>
  <w:style w:type="character" w:styleId="Hyperlink">
    <w:name w:val="Hyperlink"/>
    <w:rPr>
      <w:color w:val="0000FF"/>
      <w:u w:val="single"/>
    </w:rPr>
  </w:style>
  <w:style w:type="character" w:customStyle="1" w:styleId="CaracteresdaNotadeRodap">
    <w:name w:val="Caracteres da Nota de Rodapé"/>
    <w:rPr>
      <w:vertAlign w:val="superscript"/>
    </w:rPr>
  </w:style>
  <w:style w:type="character" w:customStyle="1" w:styleId="WW-CaracteresdaNotadeRodap">
    <w:name w:val="WW-Caracteres da Nota de Rodapé"/>
    <w:rPr>
      <w:vertAlign w:val="superscript"/>
    </w:rPr>
  </w:style>
  <w:style w:type="character" w:customStyle="1" w:styleId="CODE">
    <w:name w:val="CODE"/>
    <w:rPr>
      <w:rFonts w:ascii="Courier New" w:hAnsi="Courier New"/>
      <w:sz w:val="20"/>
    </w:rPr>
  </w:style>
  <w:style w:type="character" w:styleId="nfase">
    <w:name w:val="Emphasis"/>
    <w:qFormat/>
    <w:rPr>
      <w:i/>
    </w:rPr>
  </w:style>
  <w:style w:type="character" w:customStyle="1" w:styleId="WW8Num1z0">
    <w:name w:val="WW8Num1z0"/>
    <w:rPr>
      <w:rFonts w:ascii="Symbol" w:hAnsi="Symbol"/>
      <w:sz w:val="20"/>
    </w:rPr>
  </w:style>
  <w:style w:type="character" w:customStyle="1" w:styleId="WW8Num3z0">
    <w:name w:val="WW8Num3z0"/>
    <w:rPr>
      <w:rFonts w:ascii="Symbol" w:hAnsi="Symbol"/>
      <w:sz w:val="20"/>
    </w:rPr>
  </w:style>
  <w:style w:type="character" w:customStyle="1" w:styleId="WW8Num3z1">
    <w:name w:val="WW8Num3z1"/>
    <w:rPr>
      <w:rFonts w:ascii="Courier New" w:hAnsi="Courier New"/>
      <w:sz w:val="20"/>
    </w:rPr>
  </w:style>
  <w:style w:type="character" w:customStyle="1" w:styleId="WW8Num4z0">
    <w:name w:val="WW8Num4z0"/>
    <w:rPr>
      <w:rFonts w:ascii="Symbol" w:hAnsi="Symbol"/>
    </w:rPr>
  </w:style>
  <w:style w:type="character" w:customStyle="1" w:styleId="WW8Num5z0">
    <w:name w:val="WW8Num5z0"/>
    <w:rPr>
      <w:rFonts w:ascii="Symbol" w:hAnsi="Symbol"/>
      <w:sz w:val="20"/>
    </w:rPr>
  </w:style>
  <w:style w:type="character" w:customStyle="1" w:styleId="WW8Num5z1">
    <w:name w:val="WW8Num5z1"/>
    <w:rPr>
      <w:rFonts w:ascii="Courier New" w:hAnsi="Courier New"/>
      <w:sz w:val="20"/>
    </w:rPr>
  </w:style>
  <w:style w:type="character" w:customStyle="1" w:styleId="WW8Num6z0">
    <w:name w:val="WW8Num6z0"/>
    <w:rPr>
      <w:rFonts w:ascii="Symbol" w:hAnsi="Symbol"/>
      <w:sz w:val="20"/>
    </w:rPr>
  </w:style>
  <w:style w:type="character" w:customStyle="1" w:styleId="WW8Num6z1">
    <w:name w:val="WW8Num6z1"/>
    <w:rPr>
      <w:rFonts w:ascii="Courier New" w:hAnsi="Courier New"/>
      <w:sz w:val="20"/>
    </w:rPr>
  </w:style>
  <w:style w:type="character" w:customStyle="1" w:styleId="WW8Num6z2">
    <w:name w:val="WW8Num6z2"/>
    <w:rPr>
      <w:rFonts w:ascii="Wingdings" w:hAnsi="Wingdings"/>
      <w:sz w:val="20"/>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sz w:val="20"/>
    </w:rPr>
  </w:style>
  <w:style w:type="character" w:customStyle="1" w:styleId="WW8Num12z0">
    <w:name w:val="WW8Num12z0"/>
    <w:rPr>
      <w:rFonts w:ascii="Symbol" w:hAnsi="Symbol"/>
      <w:sz w:val="20"/>
    </w:rPr>
  </w:style>
  <w:style w:type="character" w:customStyle="1" w:styleId="WW8Num12z1">
    <w:name w:val="WW8Num12z1"/>
    <w:rPr>
      <w:rFonts w:ascii="Courier New" w:hAnsi="Courier New"/>
      <w:sz w:val="20"/>
    </w:rPr>
  </w:style>
  <w:style w:type="character" w:customStyle="1" w:styleId="WW8Num12z2">
    <w:name w:val="WW8Num12z2"/>
    <w:rPr>
      <w:rFonts w:ascii="Wingdings" w:hAnsi="Wingdings"/>
      <w:sz w:val="20"/>
    </w:rPr>
  </w:style>
  <w:style w:type="character" w:customStyle="1" w:styleId="WW8Num13z0">
    <w:name w:val="WW8Num13z0"/>
    <w:rPr>
      <w:rFonts w:ascii="Symbol" w:hAnsi="Symbol"/>
    </w:rPr>
  </w:style>
  <w:style w:type="character" w:customStyle="1" w:styleId="WW8Num14z0">
    <w:name w:val="WW8Num14z0"/>
    <w:rPr>
      <w:rFonts w:ascii="Symbol" w:hAnsi="Symbol"/>
      <w:sz w:val="20"/>
    </w:rPr>
  </w:style>
  <w:style w:type="character" w:customStyle="1" w:styleId="WW8Num14z1">
    <w:name w:val="WW8Num14z1"/>
    <w:rPr>
      <w:rFonts w:ascii="Courier New" w:hAnsi="Courier New"/>
      <w:sz w:val="20"/>
    </w:rPr>
  </w:style>
  <w:style w:type="character" w:customStyle="1" w:styleId="CaracteresdeNotadeFim">
    <w:name w:val="Caracteres de Nota de Fim"/>
    <w:rPr>
      <w:vertAlign w:val="superscript"/>
    </w:rPr>
  </w:style>
  <w:style w:type="character" w:customStyle="1" w:styleId="WW-CaracteresdeNotadeFim">
    <w:name w:val="WW-Caracteres de Nota de Fim"/>
  </w:style>
  <w:style w:type="character" w:customStyle="1" w:styleId="WW8Num1z01">
    <w:name w:val="WW8Num1z01"/>
    <w:rPr>
      <w:rFonts w:ascii="Symbol" w:hAnsi="Symbol"/>
    </w:rPr>
  </w:style>
  <w:style w:type="character" w:customStyle="1" w:styleId="WW8Num2z0">
    <w:name w:val="WW8Num2z0"/>
    <w:rPr>
      <w:rFonts w:ascii="Symbol" w:hAnsi="Symbol"/>
    </w:rPr>
  </w:style>
  <w:style w:type="character" w:customStyle="1" w:styleId="WW8Num3z01">
    <w:name w:val="WW8Num3z01"/>
    <w:rPr>
      <w:rFonts w:ascii="Symbol" w:hAnsi="Symbol"/>
    </w:rPr>
  </w:style>
  <w:style w:type="character" w:customStyle="1" w:styleId="WW8Num4z01">
    <w:name w:val="WW8Num4z01"/>
    <w:rPr>
      <w:rFonts w:ascii="Symbol" w:hAnsi="Symbol"/>
    </w:rPr>
  </w:style>
  <w:style w:type="character" w:customStyle="1" w:styleId="WW8Num5z01">
    <w:name w:val="WW8Num5z01"/>
    <w:rPr>
      <w:rFonts w:ascii="Symbol" w:hAnsi="Symbol"/>
    </w:rPr>
  </w:style>
  <w:style w:type="character" w:customStyle="1" w:styleId="WW8Num6z01">
    <w:name w:val="WW8Num6z01"/>
    <w:rPr>
      <w:rFonts w:ascii="Symbol" w:hAnsi="Symbol"/>
    </w:rPr>
  </w:style>
  <w:style w:type="character" w:styleId="Refdenotaderodap">
    <w:name w:val="footnote reference"/>
    <w:semiHidden/>
    <w:rPr>
      <w:vertAlign w:val="superscript"/>
    </w:rPr>
  </w:style>
  <w:style w:type="character" w:styleId="Refdenotadefim">
    <w:name w:val="endnote reference"/>
    <w:semiHidden/>
    <w:rPr>
      <w:vertAlign w:val="superscript"/>
    </w:rPr>
  </w:style>
  <w:style w:type="paragraph" w:customStyle="1" w:styleId="Ttulo10">
    <w:name w:val="Título1"/>
    <w:basedOn w:val="Normal"/>
    <w:next w:val="Corpodetexto"/>
    <w:pPr>
      <w:keepNext/>
      <w:spacing w:before="240" w:after="120"/>
    </w:pPr>
    <w:rPr>
      <w:rFonts w:ascii="Albany" w:eastAsia="HG Mincho Light J" w:hAnsi="Albany"/>
      <w:sz w:val="28"/>
    </w:rPr>
  </w:style>
  <w:style w:type="paragraph" w:styleId="Corpodetexto">
    <w:name w:val="Body Text"/>
    <w:basedOn w:val="Normal"/>
    <w:pPr>
      <w:spacing w:after="120"/>
    </w:pPr>
  </w:style>
  <w:style w:type="paragraph" w:styleId="Cabealho">
    <w:name w:val="header"/>
    <w:basedOn w:val="Normal"/>
    <w:pPr>
      <w:tabs>
        <w:tab w:val="center" w:pos="4419"/>
        <w:tab w:val="right" w:pos="8838"/>
      </w:tabs>
    </w:pPr>
  </w:style>
  <w:style w:type="paragraph" w:styleId="Rodap">
    <w:name w:val="footer"/>
    <w:aliases w:val="PSC_Rodapé"/>
    <w:basedOn w:val="Normal"/>
    <w:pPr>
      <w:tabs>
        <w:tab w:val="center" w:pos="4419"/>
        <w:tab w:val="right" w:pos="8838"/>
      </w:tabs>
    </w:pPr>
  </w:style>
  <w:style w:type="paragraph" w:customStyle="1" w:styleId="destaque">
    <w:name w:val="destaque"/>
    <w:basedOn w:val="Normal"/>
    <w:pPr>
      <w:keepNext/>
      <w:jc w:val="center"/>
    </w:pPr>
    <w:rPr>
      <w:rFonts w:ascii="Arial" w:hAnsi="Arial"/>
      <w:b/>
      <w:caps/>
      <w:sz w:val="22"/>
      <w:lang w:val="en-US"/>
    </w:rPr>
  </w:style>
  <w:style w:type="paragraph" w:customStyle="1" w:styleId="Ttulo20">
    <w:name w:val="Título2"/>
    <w:basedOn w:val="Normal"/>
    <w:next w:val="Normal"/>
    <w:pPr>
      <w:keepNext/>
      <w:spacing w:before="240" w:after="240"/>
      <w:jc w:val="right"/>
    </w:pPr>
    <w:rPr>
      <w:rFonts w:ascii="Arial" w:hAnsi="Arial"/>
      <w:b/>
      <w:kern w:val="1"/>
      <w:sz w:val="36"/>
    </w:rPr>
  </w:style>
  <w:style w:type="paragraph" w:customStyle="1" w:styleId="Tabletext">
    <w:name w:val="Tabletext"/>
    <w:basedOn w:val="Normal"/>
    <w:pPr>
      <w:keepLines/>
      <w:widowControl w:val="0"/>
      <w:spacing w:before="60" w:after="60" w:line="240" w:lineRule="atLeast"/>
      <w:ind w:left="284" w:firstLine="1"/>
    </w:pPr>
    <w:rPr>
      <w:sz w:val="20"/>
      <w:lang w:val="en-US"/>
    </w:rPr>
  </w:style>
  <w:style w:type="paragraph" w:customStyle="1" w:styleId="ndice">
    <w:name w:val="Índice"/>
    <w:basedOn w:val="Normal"/>
    <w:pPr>
      <w:suppressLineNumbers/>
    </w:pPr>
  </w:style>
  <w:style w:type="paragraph" w:styleId="Sumrio1">
    <w:name w:val="toc 1"/>
    <w:basedOn w:val="Normal"/>
    <w:next w:val="Normal"/>
    <w:semiHidden/>
    <w:pPr>
      <w:spacing w:before="120" w:after="120"/>
    </w:pPr>
    <w:rPr>
      <w:b/>
      <w:caps/>
      <w:sz w:val="20"/>
    </w:rPr>
  </w:style>
  <w:style w:type="paragraph" w:styleId="Sumrio2">
    <w:name w:val="toc 2"/>
    <w:basedOn w:val="Normal"/>
    <w:next w:val="Normal"/>
    <w:semiHidden/>
    <w:pPr>
      <w:ind w:left="240" w:firstLine="1"/>
    </w:pPr>
    <w:rPr>
      <w:smallCaps/>
      <w:sz w:val="20"/>
    </w:rPr>
  </w:style>
  <w:style w:type="paragraph" w:styleId="Textodenotaderodap">
    <w:name w:val="footnote text"/>
    <w:basedOn w:val="Normal"/>
    <w:semiHidden/>
    <w:pPr>
      <w:spacing w:before="60" w:after="60"/>
      <w:jc w:val="both"/>
    </w:pPr>
  </w:style>
  <w:style w:type="paragraph" w:customStyle="1" w:styleId="WW-Pr-formataoHTML">
    <w:name w:val="WW-Pré-formatação HTML"/>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lang w:val="en-US"/>
    </w:rPr>
  </w:style>
  <w:style w:type="paragraph" w:customStyle="1" w:styleId="code0">
    <w:name w:val="code"/>
    <w:basedOn w:val="Normal"/>
    <w:pPr>
      <w:ind w:left="567" w:right="567" w:firstLine="1"/>
      <w:jc w:val="both"/>
    </w:pPr>
    <w:rPr>
      <w:rFonts w:ascii="Courier New" w:hAnsi="Courier New"/>
      <w:w w:val="90"/>
      <w:sz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Commarcadores">
    <w:name w:val="WW-Com marcadores"/>
    <w:basedOn w:val="Normal"/>
    <w:pPr>
      <w:spacing w:before="60" w:after="60"/>
      <w:jc w:val="both"/>
    </w:pPr>
  </w:style>
  <w:style w:type="paragraph" w:customStyle="1" w:styleId="ContedodaTabela">
    <w:name w:val="Conteúdo da Tabela"/>
    <w:basedOn w:val="Corpodetexto"/>
    <w:pPr>
      <w:suppressLineNumbers/>
    </w:pPr>
  </w:style>
  <w:style w:type="paragraph" w:customStyle="1" w:styleId="TtulodaTabela">
    <w:name w:val="Título da Tabela"/>
    <w:basedOn w:val="ContedodaTabela"/>
    <w:pPr>
      <w:jc w:val="center"/>
    </w:pPr>
    <w:rPr>
      <w:b/>
      <w:i/>
    </w:rPr>
  </w:style>
  <w:style w:type="paragraph" w:customStyle="1" w:styleId="TextoPr-formatado">
    <w:name w:val="Texto Pré-formatado"/>
    <w:basedOn w:val="Normal"/>
    <w:rPr>
      <w:rFonts w:ascii="Cumberland" w:eastAsia="Cumberland" w:hAnsi="Cumberland"/>
      <w:sz w:val="20"/>
    </w:rPr>
  </w:style>
  <w:style w:type="paragraph" w:customStyle="1" w:styleId="TtulodaLista">
    <w:name w:val="Título da Lista"/>
    <w:basedOn w:val="Normal"/>
    <w:next w:val="ContedodaLista"/>
  </w:style>
  <w:style w:type="paragraph" w:customStyle="1" w:styleId="ContedodaLista">
    <w:name w:val="Conteúdo da Lista"/>
    <w:basedOn w:val="Normal"/>
    <w:pPr>
      <w:ind w:left="567"/>
    </w:pPr>
  </w:style>
  <w:style w:type="table" w:styleId="Tabelacomgrade">
    <w:name w:val="Table Grid"/>
    <w:basedOn w:val="Tabelanormal"/>
    <w:rsid w:val="007B0C19"/>
    <w:pPr>
      <w:spacing w:before="120" w:line="360" w:lineRule="auto"/>
    </w:pPr>
    <w:rPr>
      <w:sz w:val="22"/>
    </w:rPr>
    <w:tblPr>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rPr>
      <w:tblPr/>
      <w:tcPr>
        <w:shd w:val="clear" w:color="auto" w:fill="D9D9D9"/>
      </w:tcPr>
    </w:tblStylePr>
  </w:style>
  <w:style w:type="paragraph" w:styleId="Commarcadores">
    <w:name w:val="List Bullet"/>
    <w:basedOn w:val="Normal"/>
    <w:rsid w:val="007B0C19"/>
    <w:pPr>
      <w:numPr>
        <w:numId w:val="9"/>
      </w:numPr>
    </w:pPr>
  </w:style>
  <w:style w:type="paragraph" w:customStyle="1" w:styleId="EstiloJustificadoPrimeiralinha15cm">
    <w:name w:val="Estilo Justificado Primeira linha:  15 cm"/>
    <w:basedOn w:val="Normal"/>
    <w:rsid w:val="00851559"/>
    <w:pPr>
      <w:ind w:firstLine="851"/>
      <w:jc w:val="both"/>
    </w:pPr>
  </w:style>
  <w:style w:type="paragraph" w:styleId="Numerada">
    <w:name w:val="List Number"/>
    <w:basedOn w:val="Normal"/>
    <w:rsid w:val="005A2E40"/>
  </w:style>
  <w:style w:type="paragraph" w:customStyle="1" w:styleId="EstiloTtulo211pt">
    <w:name w:val="Estilo Título 2 + 11 pt"/>
    <w:basedOn w:val="Numerada2"/>
    <w:rsid w:val="001A7C51"/>
    <w:pPr>
      <w:numPr>
        <w:numId w:val="13"/>
      </w:numPr>
      <w:ind w:left="357" w:hanging="357"/>
    </w:pPr>
    <w:rPr>
      <w:bCs/>
      <w:iCs/>
      <w:sz w:val="22"/>
    </w:rPr>
  </w:style>
  <w:style w:type="numbering" w:customStyle="1" w:styleId="Estilo1">
    <w:name w:val="Estilo1"/>
    <w:basedOn w:val="Semlista"/>
    <w:rsid w:val="005A2E40"/>
    <w:pPr>
      <w:numPr>
        <w:numId w:val="17"/>
      </w:numPr>
    </w:pPr>
  </w:style>
  <w:style w:type="paragraph" w:customStyle="1" w:styleId="Qualiti-Titulo1">
    <w:name w:val="Qualiti-Titulo1"/>
    <w:basedOn w:val="Ttulo1"/>
    <w:rsid w:val="00E8294C"/>
    <w:pPr>
      <w:numPr>
        <w:numId w:val="12"/>
      </w:numPr>
      <w:tabs>
        <w:tab w:val="left" w:pos="284"/>
      </w:tabs>
    </w:pPr>
  </w:style>
  <w:style w:type="paragraph" w:styleId="Numerada2">
    <w:name w:val="List Number 2"/>
    <w:basedOn w:val="Normal"/>
    <w:rsid w:val="001A7C51"/>
  </w:style>
  <w:style w:type="paragraph" w:customStyle="1" w:styleId="Qualiti-Ttulo2">
    <w:name w:val="Qualiti-Título2"/>
    <w:basedOn w:val="Qualiti-Titulo1"/>
    <w:rsid w:val="003207D9"/>
    <w:pPr>
      <w:numPr>
        <w:ilvl w:val="1"/>
      </w:numPr>
    </w:pPr>
    <w:rPr>
      <w:caps w:val="0"/>
      <w:kern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1841</Words>
  <Characters>9943</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ATA DE REUNIÃO</vt:lpstr>
      <vt:lpstr> ATA DE REUNIÃO</vt:lpstr>
    </vt:vector>
  </TitlesOfParts>
  <Company>cesar</Company>
  <LinksUpToDate>false</LinksUpToDate>
  <CharactersWithSpaces>11761</CharactersWithSpaces>
  <SharedDoc>false</SharedDoc>
  <HLinks>
    <vt:vector size="222" baseType="variant">
      <vt:variant>
        <vt:i4>1179709</vt:i4>
      </vt:variant>
      <vt:variant>
        <vt:i4>218</vt:i4>
      </vt:variant>
      <vt:variant>
        <vt:i4>0</vt:i4>
      </vt:variant>
      <vt:variant>
        <vt:i4>5</vt:i4>
      </vt:variant>
      <vt:variant>
        <vt:lpwstr/>
      </vt:variant>
      <vt:variant>
        <vt:lpwstr>_Toc203191558</vt:lpwstr>
      </vt:variant>
      <vt:variant>
        <vt:i4>1179709</vt:i4>
      </vt:variant>
      <vt:variant>
        <vt:i4>212</vt:i4>
      </vt:variant>
      <vt:variant>
        <vt:i4>0</vt:i4>
      </vt:variant>
      <vt:variant>
        <vt:i4>5</vt:i4>
      </vt:variant>
      <vt:variant>
        <vt:lpwstr/>
      </vt:variant>
      <vt:variant>
        <vt:lpwstr>_Toc203191557</vt:lpwstr>
      </vt:variant>
      <vt:variant>
        <vt:i4>1179709</vt:i4>
      </vt:variant>
      <vt:variant>
        <vt:i4>206</vt:i4>
      </vt:variant>
      <vt:variant>
        <vt:i4>0</vt:i4>
      </vt:variant>
      <vt:variant>
        <vt:i4>5</vt:i4>
      </vt:variant>
      <vt:variant>
        <vt:lpwstr/>
      </vt:variant>
      <vt:variant>
        <vt:lpwstr>_Toc203191556</vt:lpwstr>
      </vt:variant>
      <vt:variant>
        <vt:i4>1179709</vt:i4>
      </vt:variant>
      <vt:variant>
        <vt:i4>200</vt:i4>
      </vt:variant>
      <vt:variant>
        <vt:i4>0</vt:i4>
      </vt:variant>
      <vt:variant>
        <vt:i4>5</vt:i4>
      </vt:variant>
      <vt:variant>
        <vt:lpwstr/>
      </vt:variant>
      <vt:variant>
        <vt:lpwstr>_Toc203191555</vt:lpwstr>
      </vt:variant>
      <vt:variant>
        <vt:i4>1179709</vt:i4>
      </vt:variant>
      <vt:variant>
        <vt:i4>194</vt:i4>
      </vt:variant>
      <vt:variant>
        <vt:i4>0</vt:i4>
      </vt:variant>
      <vt:variant>
        <vt:i4>5</vt:i4>
      </vt:variant>
      <vt:variant>
        <vt:lpwstr/>
      </vt:variant>
      <vt:variant>
        <vt:lpwstr>_Toc203191554</vt:lpwstr>
      </vt:variant>
      <vt:variant>
        <vt:i4>1179709</vt:i4>
      </vt:variant>
      <vt:variant>
        <vt:i4>188</vt:i4>
      </vt:variant>
      <vt:variant>
        <vt:i4>0</vt:i4>
      </vt:variant>
      <vt:variant>
        <vt:i4>5</vt:i4>
      </vt:variant>
      <vt:variant>
        <vt:lpwstr/>
      </vt:variant>
      <vt:variant>
        <vt:lpwstr>_Toc203191553</vt:lpwstr>
      </vt:variant>
      <vt:variant>
        <vt:i4>1179709</vt:i4>
      </vt:variant>
      <vt:variant>
        <vt:i4>182</vt:i4>
      </vt:variant>
      <vt:variant>
        <vt:i4>0</vt:i4>
      </vt:variant>
      <vt:variant>
        <vt:i4>5</vt:i4>
      </vt:variant>
      <vt:variant>
        <vt:lpwstr/>
      </vt:variant>
      <vt:variant>
        <vt:lpwstr>_Toc203191552</vt:lpwstr>
      </vt:variant>
      <vt:variant>
        <vt:i4>1179709</vt:i4>
      </vt:variant>
      <vt:variant>
        <vt:i4>176</vt:i4>
      </vt:variant>
      <vt:variant>
        <vt:i4>0</vt:i4>
      </vt:variant>
      <vt:variant>
        <vt:i4>5</vt:i4>
      </vt:variant>
      <vt:variant>
        <vt:lpwstr/>
      </vt:variant>
      <vt:variant>
        <vt:lpwstr>_Toc203191551</vt:lpwstr>
      </vt:variant>
      <vt:variant>
        <vt:i4>1179709</vt:i4>
      </vt:variant>
      <vt:variant>
        <vt:i4>170</vt:i4>
      </vt:variant>
      <vt:variant>
        <vt:i4>0</vt:i4>
      </vt:variant>
      <vt:variant>
        <vt:i4>5</vt:i4>
      </vt:variant>
      <vt:variant>
        <vt:lpwstr/>
      </vt:variant>
      <vt:variant>
        <vt:lpwstr>_Toc203191550</vt:lpwstr>
      </vt:variant>
      <vt:variant>
        <vt:i4>1245245</vt:i4>
      </vt:variant>
      <vt:variant>
        <vt:i4>164</vt:i4>
      </vt:variant>
      <vt:variant>
        <vt:i4>0</vt:i4>
      </vt:variant>
      <vt:variant>
        <vt:i4>5</vt:i4>
      </vt:variant>
      <vt:variant>
        <vt:lpwstr/>
      </vt:variant>
      <vt:variant>
        <vt:lpwstr>_Toc203191549</vt:lpwstr>
      </vt:variant>
      <vt:variant>
        <vt:i4>1245245</vt:i4>
      </vt:variant>
      <vt:variant>
        <vt:i4>158</vt:i4>
      </vt:variant>
      <vt:variant>
        <vt:i4>0</vt:i4>
      </vt:variant>
      <vt:variant>
        <vt:i4>5</vt:i4>
      </vt:variant>
      <vt:variant>
        <vt:lpwstr/>
      </vt:variant>
      <vt:variant>
        <vt:lpwstr>_Toc203191548</vt:lpwstr>
      </vt:variant>
      <vt:variant>
        <vt:i4>1245245</vt:i4>
      </vt:variant>
      <vt:variant>
        <vt:i4>152</vt:i4>
      </vt:variant>
      <vt:variant>
        <vt:i4>0</vt:i4>
      </vt:variant>
      <vt:variant>
        <vt:i4>5</vt:i4>
      </vt:variant>
      <vt:variant>
        <vt:lpwstr/>
      </vt:variant>
      <vt:variant>
        <vt:lpwstr>_Toc203191547</vt:lpwstr>
      </vt:variant>
      <vt:variant>
        <vt:i4>1245245</vt:i4>
      </vt:variant>
      <vt:variant>
        <vt:i4>146</vt:i4>
      </vt:variant>
      <vt:variant>
        <vt:i4>0</vt:i4>
      </vt:variant>
      <vt:variant>
        <vt:i4>5</vt:i4>
      </vt:variant>
      <vt:variant>
        <vt:lpwstr/>
      </vt:variant>
      <vt:variant>
        <vt:lpwstr>_Toc203191546</vt:lpwstr>
      </vt:variant>
      <vt:variant>
        <vt:i4>1245245</vt:i4>
      </vt:variant>
      <vt:variant>
        <vt:i4>140</vt:i4>
      </vt:variant>
      <vt:variant>
        <vt:i4>0</vt:i4>
      </vt:variant>
      <vt:variant>
        <vt:i4>5</vt:i4>
      </vt:variant>
      <vt:variant>
        <vt:lpwstr/>
      </vt:variant>
      <vt:variant>
        <vt:lpwstr>_Toc203191545</vt:lpwstr>
      </vt:variant>
      <vt:variant>
        <vt:i4>1245245</vt:i4>
      </vt:variant>
      <vt:variant>
        <vt:i4>134</vt:i4>
      </vt:variant>
      <vt:variant>
        <vt:i4>0</vt:i4>
      </vt:variant>
      <vt:variant>
        <vt:i4>5</vt:i4>
      </vt:variant>
      <vt:variant>
        <vt:lpwstr/>
      </vt:variant>
      <vt:variant>
        <vt:lpwstr>_Toc203191544</vt:lpwstr>
      </vt:variant>
      <vt:variant>
        <vt:i4>1245245</vt:i4>
      </vt:variant>
      <vt:variant>
        <vt:i4>128</vt:i4>
      </vt:variant>
      <vt:variant>
        <vt:i4>0</vt:i4>
      </vt:variant>
      <vt:variant>
        <vt:i4>5</vt:i4>
      </vt:variant>
      <vt:variant>
        <vt:lpwstr/>
      </vt:variant>
      <vt:variant>
        <vt:lpwstr>_Toc203191543</vt:lpwstr>
      </vt:variant>
      <vt:variant>
        <vt:i4>1245245</vt:i4>
      </vt:variant>
      <vt:variant>
        <vt:i4>122</vt:i4>
      </vt:variant>
      <vt:variant>
        <vt:i4>0</vt:i4>
      </vt:variant>
      <vt:variant>
        <vt:i4>5</vt:i4>
      </vt:variant>
      <vt:variant>
        <vt:lpwstr/>
      </vt:variant>
      <vt:variant>
        <vt:lpwstr>_Toc203191542</vt:lpwstr>
      </vt:variant>
      <vt:variant>
        <vt:i4>1245245</vt:i4>
      </vt:variant>
      <vt:variant>
        <vt:i4>116</vt:i4>
      </vt:variant>
      <vt:variant>
        <vt:i4>0</vt:i4>
      </vt:variant>
      <vt:variant>
        <vt:i4>5</vt:i4>
      </vt:variant>
      <vt:variant>
        <vt:lpwstr/>
      </vt:variant>
      <vt:variant>
        <vt:lpwstr>_Toc203191541</vt:lpwstr>
      </vt:variant>
      <vt:variant>
        <vt:i4>1245245</vt:i4>
      </vt:variant>
      <vt:variant>
        <vt:i4>110</vt:i4>
      </vt:variant>
      <vt:variant>
        <vt:i4>0</vt:i4>
      </vt:variant>
      <vt:variant>
        <vt:i4>5</vt:i4>
      </vt:variant>
      <vt:variant>
        <vt:lpwstr/>
      </vt:variant>
      <vt:variant>
        <vt:lpwstr>_Toc203191540</vt:lpwstr>
      </vt:variant>
      <vt:variant>
        <vt:i4>1310781</vt:i4>
      </vt:variant>
      <vt:variant>
        <vt:i4>104</vt:i4>
      </vt:variant>
      <vt:variant>
        <vt:i4>0</vt:i4>
      </vt:variant>
      <vt:variant>
        <vt:i4>5</vt:i4>
      </vt:variant>
      <vt:variant>
        <vt:lpwstr/>
      </vt:variant>
      <vt:variant>
        <vt:lpwstr>_Toc203191539</vt:lpwstr>
      </vt:variant>
      <vt:variant>
        <vt:i4>1310781</vt:i4>
      </vt:variant>
      <vt:variant>
        <vt:i4>98</vt:i4>
      </vt:variant>
      <vt:variant>
        <vt:i4>0</vt:i4>
      </vt:variant>
      <vt:variant>
        <vt:i4>5</vt:i4>
      </vt:variant>
      <vt:variant>
        <vt:lpwstr/>
      </vt:variant>
      <vt:variant>
        <vt:lpwstr>_Toc203191538</vt:lpwstr>
      </vt:variant>
      <vt:variant>
        <vt:i4>1310781</vt:i4>
      </vt:variant>
      <vt:variant>
        <vt:i4>92</vt:i4>
      </vt:variant>
      <vt:variant>
        <vt:i4>0</vt:i4>
      </vt:variant>
      <vt:variant>
        <vt:i4>5</vt:i4>
      </vt:variant>
      <vt:variant>
        <vt:lpwstr/>
      </vt:variant>
      <vt:variant>
        <vt:lpwstr>_Toc203191537</vt:lpwstr>
      </vt:variant>
      <vt:variant>
        <vt:i4>1310781</vt:i4>
      </vt:variant>
      <vt:variant>
        <vt:i4>86</vt:i4>
      </vt:variant>
      <vt:variant>
        <vt:i4>0</vt:i4>
      </vt:variant>
      <vt:variant>
        <vt:i4>5</vt:i4>
      </vt:variant>
      <vt:variant>
        <vt:lpwstr/>
      </vt:variant>
      <vt:variant>
        <vt:lpwstr>_Toc203191536</vt:lpwstr>
      </vt:variant>
      <vt:variant>
        <vt:i4>1310781</vt:i4>
      </vt:variant>
      <vt:variant>
        <vt:i4>80</vt:i4>
      </vt:variant>
      <vt:variant>
        <vt:i4>0</vt:i4>
      </vt:variant>
      <vt:variant>
        <vt:i4>5</vt:i4>
      </vt:variant>
      <vt:variant>
        <vt:lpwstr/>
      </vt:variant>
      <vt:variant>
        <vt:lpwstr>_Toc203191535</vt:lpwstr>
      </vt:variant>
      <vt:variant>
        <vt:i4>1310781</vt:i4>
      </vt:variant>
      <vt:variant>
        <vt:i4>74</vt:i4>
      </vt:variant>
      <vt:variant>
        <vt:i4>0</vt:i4>
      </vt:variant>
      <vt:variant>
        <vt:i4>5</vt:i4>
      </vt:variant>
      <vt:variant>
        <vt:lpwstr/>
      </vt:variant>
      <vt:variant>
        <vt:lpwstr>_Toc203191534</vt:lpwstr>
      </vt:variant>
      <vt:variant>
        <vt:i4>1310781</vt:i4>
      </vt:variant>
      <vt:variant>
        <vt:i4>68</vt:i4>
      </vt:variant>
      <vt:variant>
        <vt:i4>0</vt:i4>
      </vt:variant>
      <vt:variant>
        <vt:i4>5</vt:i4>
      </vt:variant>
      <vt:variant>
        <vt:lpwstr/>
      </vt:variant>
      <vt:variant>
        <vt:lpwstr>_Toc203191533</vt:lpwstr>
      </vt:variant>
      <vt:variant>
        <vt:i4>1310781</vt:i4>
      </vt:variant>
      <vt:variant>
        <vt:i4>62</vt:i4>
      </vt:variant>
      <vt:variant>
        <vt:i4>0</vt:i4>
      </vt:variant>
      <vt:variant>
        <vt:i4>5</vt:i4>
      </vt:variant>
      <vt:variant>
        <vt:lpwstr/>
      </vt:variant>
      <vt:variant>
        <vt:lpwstr>_Toc203191532</vt:lpwstr>
      </vt:variant>
      <vt:variant>
        <vt:i4>1310781</vt:i4>
      </vt:variant>
      <vt:variant>
        <vt:i4>56</vt:i4>
      </vt:variant>
      <vt:variant>
        <vt:i4>0</vt:i4>
      </vt:variant>
      <vt:variant>
        <vt:i4>5</vt:i4>
      </vt:variant>
      <vt:variant>
        <vt:lpwstr/>
      </vt:variant>
      <vt:variant>
        <vt:lpwstr>_Toc203191531</vt:lpwstr>
      </vt:variant>
      <vt:variant>
        <vt:i4>1310781</vt:i4>
      </vt:variant>
      <vt:variant>
        <vt:i4>50</vt:i4>
      </vt:variant>
      <vt:variant>
        <vt:i4>0</vt:i4>
      </vt:variant>
      <vt:variant>
        <vt:i4>5</vt:i4>
      </vt:variant>
      <vt:variant>
        <vt:lpwstr/>
      </vt:variant>
      <vt:variant>
        <vt:lpwstr>_Toc203191530</vt:lpwstr>
      </vt:variant>
      <vt:variant>
        <vt:i4>1376317</vt:i4>
      </vt:variant>
      <vt:variant>
        <vt:i4>44</vt:i4>
      </vt:variant>
      <vt:variant>
        <vt:i4>0</vt:i4>
      </vt:variant>
      <vt:variant>
        <vt:i4>5</vt:i4>
      </vt:variant>
      <vt:variant>
        <vt:lpwstr/>
      </vt:variant>
      <vt:variant>
        <vt:lpwstr>_Toc203191529</vt:lpwstr>
      </vt:variant>
      <vt:variant>
        <vt:i4>1376317</vt:i4>
      </vt:variant>
      <vt:variant>
        <vt:i4>38</vt:i4>
      </vt:variant>
      <vt:variant>
        <vt:i4>0</vt:i4>
      </vt:variant>
      <vt:variant>
        <vt:i4>5</vt:i4>
      </vt:variant>
      <vt:variant>
        <vt:lpwstr/>
      </vt:variant>
      <vt:variant>
        <vt:lpwstr>_Toc203191528</vt:lpwstr>
      </vt:variant>
      <vt:variant>
        <vt:i4>1376317</vt:i4>
      </vt:variant>
      <vt:variant>
        <vt:i4>32</vt:i4>
      </vt:variant>
      <vt:variant>
        <vt:i4>0</vt:i4>
      </vt:variant>
      <vt:variant>
        <vt:i4>5</vt:i4>
      </vt:variant>
      <vt:variant>
        <vt:lpwstr/>
      </vt:variant>
      <vt:variant>
        <vt:lpwstr>_Toc203191527</vt:lpwstr>
      </vt:variant>
      <vt:variant>
        <vt:i4>1376317</vt:i4>
      </vt:variant>
      <vt:variant>
        <vt:i4>26</vt:i4>
      </vt:variant>
      <vt:variant>
        <vt:i4>0</vt:i4>
      </vt:variant>
      <vt:variant>
        <vt:i4>5</vt:i4>
      </vt:variant>
      <vt:variant>
        <vt:lpwstr/>
      </vt:variant>
      <vt:variant>
        <vt:lpwstr>_Toc203191526</vt:lpwstr>
      </vt:variant>
      <vt:variant>
        <vt:i4>1376317</vt:i4>
      </vt:variant>
      <vt:variant>
        <vt:i4>20</vt:i4>
      </vt:variant>
      <vt:variant>
        <vt:i4>0</vt:i4>
      </vt:variant>
      <vt:variant>
        <vt:i4>5</vt:i4>
      </vt:variant>
      <vt:variant>
        <vt:lpwstr/>
      </vt:variant>
      <vt:variant>
        <vt:lpwstr>_Toc203191525</vt:lpwstr>
      </vt:variant>
      <vt:variant>
        <vt:i4>1376317</vt:i4>
      </vt:variant>
      <vt:variant>
        <vt:i4>14</vt:i4>
      </vt:variant>
      <vt:variant>
        <vt:i4>0</vt:i4>
      </vt:variant>
      <vt:variant>
        <vt:i4>5</vt:i4>
      </vt:variant>
      <vt:variant>
        <vt:lpwstr/>
      </vt:variant>
      <vt:variant>
        <vt:lpwstr>_Toc203191524</vt:lpwstr>
      </vt:variant>
      <vt:variant>
        <vt:i4>1376317</vt:i4>
      </vt:variant>
      <vt:variant>
        <vt:i4>8</vt:i4>
      </vt:variant>
      <vt:variant>
        <vt:i4>0</vt:i4>
      </vt:variant>
      <vt:variant>
        <vt:i4>5</vt:i4>
      </vt:variant>
      <vt:variant>
        <vt:lpwstr/>
      </vt:variant>
      <vt:variant>
        <vt:lpwstr>_Toc203191523</vt:lpwstr>
      </vt:variant>
      <vt:variant>
        <vt:i4>1376317</vt:i4>
      </vt:variant>
      <vt:variant>
        <vt:i4>2</vt:i4>
      </vt:variant>
      <vt:variant>
        <vt:i4>0</vt:i4>
      </vt:variant>
      <vt:variant>
        <vt:i4>5</vt:i4>
      </vt:variant>
      <vt:variant>
        <vt:lpwstr/>
      </vt:variant>
      <vt:variant>
        <vt:lpwstr>_Toc203191522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ImóvelJá – Padrão para Nomenclatura de Banco de Dados</dc:title>
  <dc:subject/>
  <dc:creator>Igor Dias e Yasmim Passos</dc:creator>
  <cp:keywords/>
  <dc:description/>
  <cp:lastModifiedBy>Yasmim Passos</cp:lastModifiedBy>
  <cp:revision>6</cp:revision>
  <dcterms:created xsi:type="dcterms:W3CDTF">2026-09-18T23:05:00Z</dcterms:created>
  <dcterms:modified xsi:type="dcterms:W3CDTF">2026-09-24T19:17:00Z</dcterms:modified>
</cp:coreProperties>
</file>