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CSU09: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Assinatura Plano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85 (</w:t>
            </w:r>
            <w:r w:rsidDel="00000000" w:rsidR="00000000" w:rsidRPr="00000000">
              <w:rPr>
                <w:rtl w:val="0"/>
              </w:rPr>
              <w:t xml:space="preserve">Risco Médio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ind w:left="-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proprietário precisa contratar, consultar, alterar e cancelar o plano de assinatura da plataforma.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Proprietário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Gateway de pagamento externo (Stripe, Mercado Pago ou PagSeguro).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Proprietário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 opção Perfil no menu do sistema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"Meu Perfil"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Tela_009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incluindo a seção "Meu Plano" com os dados do plano atual (nome do plano e, quando aplicável, data da próxima cobrança). 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opções disponibilizadas pelo sistema:.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opções disponíveis no sistema: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Contratar/Alterar Plano: Ver Seção Contratar / Alterar Plano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Cancelar Plano: Ver Seção Cancelar Plano</w:t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2, exibindo os dados do plano atualizado.</w:t>
            </w:r>
          </w:p>
        </w:tc>
      </w:tr>
    </w:tbl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>
          <w:b w:val="0"/>
          <w:bCs w:val="0"/>
        </w:rPr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Contratar / Alterar Plano</w:t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ao proprietário contratar um novo plano ou trocar de plano (upgrade/downgrade), processando o pagamento junto ao gateway externo e atualizando os benefícios disponíveis.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Ator, na tela "Meu Perfil"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Tela_009 ou Tela_009.1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pressiona o botão "Ver planos" na seção "Meu Plano".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de planos disponíveis, com os benefícios e valores de cada um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Tela_005.1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o plano desejado e pressiona o botão "Assinar".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de confirmação da assinatura, com o resumo do plano escolhido e o formulário de pagamento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Tela_005.1.1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preenche os dados de pagamento e pressiona o botão "Confirmar assinatura".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envia a solicitação de cobrança ao gateway de pagamento externo (Stripe, Mercado Pago ou PagSeguro).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Gateway de pagamento confirma a aprovação do pagamento.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registra a assinatura em meio persistente, associando-a ao proprietário, com a data de contratação e a data da próxima cobrança.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atualiza os benefícios disponíveis ao proprietário conforme o novo plano (ex.: limite de imóveis anunciados).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para a tela "Meu Perfil"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Tela_009.1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exibindo o novo plano 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pStyle w:val="Heading2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7.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Pagamento não autorizado pelo gateway. Sistema exibe a mensagem "Pagamento não autorizado, tente novamente" e retorna ao passo 5.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3">
            <w:pPr>
              <w:pStyle w:val="Heading2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"Voltar". Sistema descarta a seleção e retorna à tela "Meu Perfil"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Tela_009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sem alterar dados.</w:t>
            </w:r>
          </w:p>
        </w:tc>
      </w:tr>
    </w:tbl>
    <w:p w:rsidR="00000000" w:rsidDel="00000000" w:rsidP="00000000" w:rsidRDefault="00000000" w:rsidRPr="00000000" w14:paraId="0000003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rPr>
          <w:b w:val="0"/>
          <w:bCs w:val="0"/>
        </w:rPr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Cancelar Plano</w:t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ao proprietário encerrar a assinatura de um plano pago, mantendo os benefícios até o fim do período já pago e retornando ao Plano Básico ao término desse período.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D">
            <w:pPr>
              <w:pStyle w:val="Heading2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acessa a tela "Meu Perfil"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Tela_009.1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"Cancelar plano" na seção "Meu Plano".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um modal de confirmação "Cancelar plano [Nome do Plano]?", informando que o acesso aos benefícios será mantido até o fim do período já pago e exibindo a data limite.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"Confirmar cancelamento".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registra o cancelamento da assinatura em meio persistente, mantendo o plano ativo até a data da próxima cobrança.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fecha o modal e retorna para a tela "Meu Perfil"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Tela_009.1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exibindo o status do plano como cancelado e a data limite de acesso.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atualiza automaticamente o plano do proprietário para "Básico" ao final do período pago, aplicando as restrições correspondentes (ex.: limite de imóveis anunciados).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7">
            <w:pPr>
              <w:pStyle w:val="Heading2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"Manter plano". Sistema descarta o cancelamento e fecha o modal, retornando ao passo 1, sem alterar dados.</w:t>
            </w:r>
          </w:p>
        </w:tc>
      </w:tr>
    </w:tbl>
    <w:p w:rsidR="00000000" w:rsidDel="00000000" w:rsidP="00000000" w:rsidRDefault="00000000" w:rsidRPr="00000000" w14:paraId="0000004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Yasmim Passos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Yasmim Passos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Correção do fluxo de telas das seções de contratação/alteração e cancelamento de plano </w:t>
            </w:r>
          </w:p>
        </w:tc>
      </w:tr>
    </w:tbl>
    <w:p w:rsidR="00000000" w:rsidDel="00000000" w:rsidP="00000000" w:rsidRDefault="00000000" w:rsidRPr="00000000" w14:paraId="0000005A">
      <w:pPr>
        <w:rPr>
          <w:b w:val="1"/>
          <w:bCs w:val="1"/>
          <w:color w:val="ff0000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ePQNdslE7cNULdD0Umv9HCZ5Tg==">CgMxLjA4AHIhMV9tOElPZWtZV1FMQUhaNWhoT3lQM3B4akVCc0d5ejg2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