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36"/>
          <w:szCs w:val="36"/>
          <w:rtl w:val="0"/>
        </w:rPr>
        <w:t xml:space="preserve">CSU13: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Validar Anúncios de Imóveis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85 (Risco Médio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O administrador precisa analisar os anúncios de imóveis enviados pelos proprietários, aprovando ou reprovando sua publicação na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O Administrador fez a rotina de autenticação no sistema conforme CSU01-Autenticar Usuario, sendo direcionado ao Painel do Administrador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 Existe ao menos um anúncio de imóvel enviado por um proprietário conforme CSU06-Manter Anúncios de Imóveis, pendente de validação.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seleciona a opção “Análise de Anúncios” no Painel do Administrador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tela listando os anúncios enviados pelos proprietários, com nome do imóvel, proprietário, data de envio e status (Pendente, Aprovado ou Reprovado)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Tela_016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“Ver detalhes” referente ao anúncio desejado.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exibe a tela “Validar Anúncio” com os dados completos do imóvel: imagens, título, valor, localização, finalidade, proprietário, data de envio, características (quartos, banheiros, vagas, área) e descrição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Tela_017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seleciona uma das opções disponibilizadas pelo sistema: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a) Aprovação: Ver Seção Aprovar Anúncio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b) Reprovação: Ver Seção Reprovar Anúncio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ao passo 2, exibindo a listagem atualizada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Tela_016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Aprovar Anúncio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Aprova um anúncio pendente, tornando-o público e visível na busca de imóveis para os demais usuários da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Ator, na tela “Validar Anúncio”, consulta os dados e as imagens do imóvel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Tela_017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“Aprovar”.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status do anúncio para “Aprovado”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passa a exibir o anúncio na busca de imóveis para os demais usuários da plataforma, conforme CSU02-Buscar Imóvel.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2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para a tela “Análise de Anúncios”, exibindo o status atualizado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Tela_016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Seção: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00000"/>
          <w:rtl w:val="0"/>
        </w:rPr>
        <w:t xml:space="preserve">Reprovar Anúncio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Reprova um anúncio pendente, impedindo sua publicação e sua exibição na busca de imóveis.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D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Ator, na tela “Validar Anúncio”, consulta os dados e as imagens do imóvel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Tela_017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Ator pressiona o botão “Reprovar”.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atualiza o status do anúncio para “Reprovado” em meio persistente.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mantém o anúncio oculto da busca de imóveis, impedindo sua publicação enquanto o status não for alterado.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3"/>
              </w:numPr>
              <w:spacing w:after="80" w:lineRule="auto"/>
              <w:ind w:left="360" w:hanging="36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Sistema retorna para a tela “Análise de Anúncios”, exibindo o status atualizado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f0000"/>
                <w:sz w:val="28"/>
                <w:szCs w:val="28"/>
                <w:rtl w:val="0"/>
              </w:rPr>
              <w:t xml:space="preserve">Tela_016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600"/>
        <w:gridCol w:w="5930"/>
        <w:tblGridChange w:id="0">
          <w:tblGrid>
            <w:gridCol w:w="1800"/>
            <w:gridCol w:w="2600"/>
            <w:gridCol w:w="5930"/>
          </w:tblGrid>
        </w:tblGridChange>
      </w:tblGrid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Pessoa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Alteração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27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/0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Yasmim Passos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  <w:rtl w:val="0"/>
              </w:rPr>
              <w:t xml:space="preserve">Criação do Caso de Uso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vZcwF3ZVxj+PfAW7EFsu4KINDA==">CgMxLjA4AHIhMWxvQXloRHBBUUE5OXNlZWR0YVlxRG5paFEtSi1VOFVJ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