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apaTitulo"/>
        <w:jc w:val="center"/>
        <w:spacing w:before="2200" w:after="0"/>
      </w:pPr>
      <w:r>
        <w:t xml:space="preserve">ImóvelJá</w:t>
      </w:r>
    </w:p>
    <w:p>
      <w:pPr>
        <w:pStyle w:val="CapaSub"/>
        <w:jc w:val="center"/>
        <w:spacing w:before="200" w:after="0"/>
      </w:pPr>
      <w:r>
        <w:t xml:space="preserve">Documento de Arquitetura de Software</w:t>
      </w:r>
    </w:p>
    <w:p>
      <w:pPr>
        <w:pStyle w:val="CapaSub"/>
        <w:jc w:val="center"/>
        <w:spacing w:before="200" w:after="600"/>
      </w:pPr>
      <w:r>
        <w:t xml:space="preserve">Versão 2.0</w:t>
      </w:r>
    </w:p>
    <w:p>
      <w:pPr>
        <w:pStyle w:val="Corpo"/>
        <w:jc w:val="center"/>
      </w:pPr>
      <w:r>
        <w:t xml:space="preserve">Disciplina Engenharia de Software II</w:t>
      </w:r>
    </w:p>
    <w:p>
      <w:pPr>
        <w:pStyle w:val="Corpo"/>
        <w:jc w:val="center"/>
        <w:spacing w:before="0" w:after="400"/>
      </w:pPr>
      <w:r>
        <w:t xml:space="preserve">27 de outubro de 2026</w:t>
      </w:r>
    </w:p>
    <w:p>
      <w:pPr>
        <w:pStyle w:val="Corpo"/>
        <w:jc w:val="center"/>
        <w:spacing w:before="200" w:after="0"/>
      </w:pPr>
      <w:r>
        <w:t xml:space="preserve">Equipe</w:t>
      </w:r>
    </w:p>
    <w:p>
      <w:pPr>
        <w:pStyle w:val="Corpo"/>
        <w:jc w:val="center"/>
      </w:pPr>
      <w:r>
        <w:t xml:space="preserve">Bernardo Santos</w:t>
      </w:r>
    </w:p>
    <w:p>
      <w:pPr>
        <w:pStyle w:val="Corpo"/>
        <w:jc w:val="center"/>
      </w:pPr>
      <w:r>
        <w:t xml:space="preserve">Gabriel Silva</w:t>
      </w:r>
    </w:p>
    <w:p>
      <w:pPr>
        <w:pStyle w:val="Corpo"/>
        <w:jc w:val="center"/>
      </w:pPr>
      <w:r>
        <w:t xml:space="preserve">Igor Dias</w:t>
      </w:r>
    </w:p>
    <w:p>
      <w:pPr>
        <w:pStyle w:val="Corpo"/>
        <w:jc w:val="center"/>
      </w:pPr>
      <w:r>
        <w:t xml:space="preserve">Juliano Carlos</w:t>
      </w:r>
    </w:p>
    <w:p>
      <w:pPr>
        <w:pStyle w:val="Corpo"/>
        <w:jc w:val="center"/>
      </w:pPr>
      <w:r>
        <w:t xml:space="preserve">Yasmim Passos</w:t>
      </w:r>
    </w:p>
    <w:p>
      <w:r>
        <w:br w:type="page"/>
      </w:r>
    </w:p>
    <w:p>
      <w:pPr>
        <w:pStyle w:val="Titulo1"/>
        <w:spacing w:before="360" w:after="120"/>
      </w:pPr>
      <w:r>
        <w:t xml:space="preserve">Histórico de versões</w:t>
      </w:r>
    </w:p>
    <w:tbl>
      <w:tblPr>
        <w:tblW w:w="963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</w:tblPr>
      <w:tblGrid>
        <w:gridCol w:w="1400"/>
        <w:gridCol w:w="1100"/>
        <w:gridCol w:w="4538"/>
        <w:gridCol w:w="2600"/>
      </w:tblGrid>
      <w:tr>
        <w:trPr>
          <w:tblHeader/>
        </w:trPr>
        <w:tc>
          <w:tcPr>
            <w:tcW w:w="14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Data</w:t>
            </w:r>
          </w:p>
        </w:tc>
        <w:tc>
          <w:tcPr>
            <w:tcW w:w="11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Versão</w:t>
            </w:r>
          </w:p>
        </w:tc>
        <w:tc>
          <w:tcPr>
            <w:tcW w:w="4538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Descrição</w:t>
            </w:r>
          </w:p>
        </w:tc>
        <w:tc>
          <w:tcPr>
            <w:tcW w:w="26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27/10/2026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w="45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Elaboração do documento de arquitetura do sistema.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Juliano Carlos dos Santos</w:t>
            </w:r>
          </w:p>
        </w:tc>
      </w:tr>
    </w:tbl>
    <w:p>
      <w:pPr>
        <w:pStyle w:val="Corpo"/>
        <w:spacing w:before="0" w:after="80"/>
      </w:pPr>
      <w:r>
        <w:t xml:space="preserve"/>
      </w:r>
    </w:p>
    <w:p>
      <w:pPr>
        <w:pStyle w:val="Titulo1"/>
        <w:spacing w:before="360" w:after="120"/>
      </w:pPr>
      <w:r>
        <w:t xml:space="preserve">Sumário</w:t>
      </w:r>
    </w:p>
    <w:p>
      <w:pPr>
        <w:pStyle w:val="Sumario"/>
      </w:pPr>
      <w:r>
        <w:t xml:space="preserve">1. Introdução</w:t>
      </w:r>
    </w:p>
    <w:p>
      <w:pPr>
        <w:pStyle w:val="Sumario"/>
      </w:pPr>
      <w:r>
        <w:t xml:space="preserve">1.1 Finalidade</w:t>
      </w:r>
    </w:p>
    <w:p>
      <w:pPr>
        <w:pStyle w:val="Sumario"/>
      </w:pPr>
      <w:r>
        <w:t xml:space="preserve">1.2 Escopo</w:t>
      </w:r>
    </w:p>
    <w:p>
      <w:pPr>
        <w:pStyle w:val="Sumario"/>
      </w:pPr>
      <w:r>
        <w:t xml:space="preserve">1.3 Definições, acrônimos e abreviações</w:t>
      </w:r>
    </w:p>
    <w:p>
      <w:pPr>
        <w:pStyle w:val="Sumario"/>
      </w:pPr>
      <w:r>
        <w:t xml:space="preserve">1.4 Referências</w:t>
      </w:r>
    </w:p>
    <w:p>
      <w:pPr>
        <w:pStyle w:val="Sumario"/>
      </w:pPr>
      <w:r>
        <w:t xml:space="preserve">1.5 Visão geral</w:t>
      </w:r>
    </w:p>
    <w:p>
      <w:pPr>
        <w:pStyle w:val="Sumario"/>
      </w:pPr>
      <w:r>
        <w:t xml:space="preserve">2. Representação arquitetural</w:t>
      </w:r>
    </w:p>
    <w:p>
      <w:pPr>
        <w:pStyle w:val="Sumario"/>
      </w:pPr>
      <w:r>
        <w:t xml:space="preserve">2.1 Estilo arquitetural</w:t>
      </w:r>
    </w:p>
    <w:p>
      <w:pPr>
        <w:pStyle w:val="Sumario"/>
      </w:pPr>
      <w:r>
        <w:t xml:space="preserve">2.2 Padrões de projeto</w:t>
      </w:r>
    </w:p>
    <w:p>
      <w:pPr>
        <w:pStyle w:val="Sumario"/>
      </w:pPr>
      <w:r>
        <w:t xml:space="preserve">3. Metas e restrições da arquitetura</w:t>
      </w:r>
    </w:p>
    <w:p>
      <w:pPr>
        <w:pStyle w:val="Sumario"/>
      </w:pPr>
      <w:r>
        <w:t xml:space="preserve">4. Visão de casos de uso</w:t>
      </w:r>
    </w:p>
    <w:p>
      <w:pPr>
        <w:pStyle w:val="Sumario"/>
      </w:pPr>
      <w:r>
        <w:t xml:space="preserve">4.1 Realizações de casos de uso</w:t>
      </w:r>
    </w:p>
    <w:p>
      <w:pPr>
        <w:pStyle w:val="Sumario"/>
      </w:pPr>
      <w:r>
        <w:t xml:space="preserve">5. Visão lógica</w:t>
      </w:r>
    </w:p>
    <w:p>
      <w:pPr>
        <w:pStyle w:val="Sumario"/>
      </w:pPr>
      <w:r>
        <w:t xml:space="preserve">5.1 Visão geral</w:t>
      </w:r>
    </w:p>
    <w:p>
      <w:pPr>
        <w:pStyle w:val="Sumario"/>
      </w:pPr>
      <w:r>
        <w:t xml:space="preserve">5.2 Pacotes de design significativos do ponto de vista da arquitetura</w:t>
      </w:r>
    </w:p>
    <w:p>
      <w:pPr>
        <w:pStyle w:val="Sumario"/>
      </w:pPr>
      <w:r>
        <w:t xml:space="preserve">6. Visão de implantação</w:t>
      </w:r>
    </w:p>
    <w:p>
      <w:pPr>
        <w:pStyle w:val="Sumario"/>
      </w:pPr>
      <w:r>
        <w:t xml:space="preserve">7. Visão de implementação</w:t>
      </w:r>
    </w:p>
    <w:p>
      <w:pPr>
        <w:pStyle w:val="Sumario"/>
      </w:pPr>
      <w:r>
        <w:t xml:space="preserve">8. Visão de dados</w:t>
      </w:r>
    </w:p>
    <w:p>
      <w:pPr>
        <w:pStyle w:val="Sumario"/>
      </w:pPr>
      <w:r>
        <w:t xml:space="preserve">9. Tamanho e performance</w:t>
      </w:r>
    </w:p>
    <w:p>
      <w:pPr>
        <w:pStyle w:val="Sumario"/>
      </w:pPr>
      <w:r>
        <w:t xml:space="preserve">10. Qualidade</w:t>
      </w:r>
    </w:p>
    <w:p>
      <w:pPr>
        <w:pStyle w:val="Sumario"/>
      </w:pPr>
      <w:r>
        <w:t xml:space="preserve">11. Exceções</w:t>
      </w:r>
    </w:p>
    <w:p>
      <w:r>
        <w:br w:type="page"/>
      </w:r>
    </w:p>
    <w:p>
      <w:pPr>
        <w:pStyle w:val="Titulo1"/>
        <w:spacing w:before="360" w:after="120"/>
      </w:pPr>
      <w:r>
        <w:t xml:space="preserve">1. Introdução</w:t>
      </w:r>
    </w:p>
    <w:p>
      <w:pPr>
        <w:pStyle w:val="Corpo"/>
      </w:pPr>
      <w:r>
        <w:t xml:space="preserve">Este documento apresenta a arquitetura do sistema ImóvelJá: os estilos e os padrões adotados e as visões que mostram como o software está organizado. O ImóvelJá é uma aplicação web que reúne anúncio de imóveis, conversa entre as partes e acompanhamento de aluguéis e pagamentos.</w:t>
      </w:r>
    </w:p>
    <w:p>
      <w:pPr>
        <w:pStyle w:val="Titulo2"/>
        <w:spacing w:before="280" w:after="80"/>
      </w:pPr>
      <w:r>
        <w:t xml:space="preserve">1.1 Finalidade</w:t>
      </w:r>
    </w:p>
    <w:p>
      <w:pPr>
        <w:pStyle w:val="Corpo"/>
      </w:pPr>
      <w:r>
        <w:t xml:space="preserve">A finalidade deste documento é registrar as decisões de arquitetura do ImóvelJá e servir de referência para a implementação e para a evolução do sistema. Cada visão trata de um aspecto: casos de uso, pacotes, implantação, componentes e dados.</w:t>
      </w:r>
    </w:p>
    <w:p>
      <w:pPr>
        <w:pStyle w:val="Titulo2"/>
        <w:spacing w:before="280" w:after="80"/>
      </w:pPr>
      <w:r>
        <w:t xml:space="preserve">1.2 Escopo</w:t>
      </w:r>
    </w:p>
    <w:p>
      <w:pPr>
        <w:pStyle w:val="Corpo"/>
      </w:pPr>
      <w:r>
        <w:t xml:space="preserve">O documento se aplica ao sistema ImóvelJá, desenvolvido na disciplina Engenharia de Software II pela equipe Bernardo Santos, Gabriel Silva, Igor Dias, Juliano Carlos e Yasmim Passos.</w:t>
      </w:r>
    </w:p>
    <w:p>
      <w:pPr>
        <w:pStyle w:val="Corpo"/>
      </w:pPr>
      <w:r>
        <w:t xml:space="preserve">Esta versão cobre a introdução, a representação arquitetural, as metas e restrições, a visão de casos de uso, a visão lógica, a visão de implantação, a visão de implementação e a visão de dados. As seções de tamanho e performance, qualidade e exceções não são elaboradas nesta versão e estão indicadas como não aplicáveis.</w:t>
      </w:r>
    </w:p>
    <w:p>
      <w:pPr>
        <w:pStyle w:val="Titulo2"/>
        <w:spacing w:before="280" w:after="80"/>
      </w:pPr>
      <w:r>
        <w:t xml:space="preserve">1.3 Definições, acrônimos e abreviações</w:t>
      </w:r>
    </w:p>
    <w:p>
      <w:pPr>
        <w:pStyle w:val="Corpo"/>
      </w:pPr>
      <w:r>
        <w:t xml:space="preserve">Os termos de negócio usados neste documento estão no Glossário do projeto. As siglas da arquitetura são as seguintes.</w:t>
      </w:r>
    </w:p>
    <w:tbl>
      <w:tblPr>
        <w:tblW w:w="963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</w:tblPr>
      <w:tblGrid>
        <w:gridCol w:w="1800"/>
        <w:gridCol w:w="7838"/>
      </w:tblGrid>
      <w:tr>
        <w:trPr>
          <w:tblHeader/>
        </w:trPr>
        <w:tc>
          <w:tcPr>
            <w:tcW w:w="18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Sigla</w:t>
            </w:r>
          </w:p>
        </w:tc>
        <w:tc>
          <w:tcPr>
            <w:tcW w:w="7838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DTO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Data Transfer Object, objeto de transferência entre camadas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MVC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Model-View-Controller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MVVM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Model-View-ViewModel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RNF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Requisito não funcional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UML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Unified Modeling Language</w:t>
            </w:r>
          </w:p>
        </w:tc>
      </w:tr>
    </w:tbl>
    <w:p>
      <w:pPr>
        <w:pStyle w:val="Corpo"/>
        <w:spacing w:before="0" w:after="80"/>
      </w:pPr>
      <w:r>
        <w:t xml:space="preserve"/>
      </w:r>
    </w:p>
    <w:p>
      <w:pPr>
        <w:pStyle w:val="Titulo2"/>
        <w:spacing w:before="280" w:after="80"/>
      </w:pPr>
      <w:r>
        <w:t xml:space="preserve">1.4 Referências</w:t>
      </w:r>
    </w:p>
    <w:p>
      <w:pPr>
        <w:pStyle w:val="Item"/>
      </w:pPr>
      <w:r>
        <w:t xml:space="preserve">•  Documento de Visão — Gerenciamento/DocumentoVisao-ImovelJa.docx.</w:t>
      </w:r>
    </w:p>
    <w:p>
      <w:pPr>
        <w:pStyle w:val="Item"/>
      </w:pPr>
      <w:r>
        <w:t xml:space="preserve">•  Glossário, modelo de regras de negócio, dicionário de dados e descrições dos casos de uso CSU01 a CSU13 — Requisitos/Documentos de Casos de Uso.</w:t>
      </w:r>
    </w:p>
    <w:p>
      <w:pPr>
        <w:pStyle w:val="Item"/>
      </w:pPr>
      <w:r>
        <w:t xml:space="preserve">•  Modelo UML (casos de uso, design, implementação e implantação) — AnaliseProjeto/ImovelJa-Diagramas-UML.mdj.</w:t>
      </w:r>
    </w:p>
    <w:p>
      <w:pPr>
        <w:pStyle w:val="Item"/>
      </w:pPr>
      <w:r>
        <w:t xml:space="preserve">•  Modelo do banco de dados — AnaliseProjeto/ImovelJa.mwb.</w:t>
      </w:r>
    </w:p>
    <w:p>
      <w:pPr>
        <w:pStyle w:val="Item"/>
      </w:pPr>
      <w:r>
        <w:t xml:space="preserve">•  Padrão de nomenclatura do banco de dados — Gerenciamento/DocumentoPadraoCodificacaoBD-ImovelJa.docx.</w:t>
      </w:r>
    </w:p>
    <w:p>
      <w:pPr>
        <w:pStyle w:val="Item"/>
      </w:pPr>
      <w:r>
        <w:t xml:space="preserve">•  Código da solução — Codigo/ImovelJa, projetos ImovelJaWeb, Service e Core.</w:t>
      </w:r>
    </w:p>
    <w:p>
      <w:pPr>
        <w:pStyle w:val="Item"/>
      </w:pPr>
      <w:r>
        <w:t xml:space="preserve">•  Rational Unified Process. Software Architecture Document (modelo da Aula 13).</w:t>
      </w:r>
    </w:p>
    <w:p>
      <w:pPr>
        <w:pStyle w:val="Titulo2"/>
        <w:spacing w:before="280" w:after="80"/>
      </w:pPr>
      <w:r>
        <w:t xml:space="preserve">1.5 Visão geral</w:t>
      </w:r>
    </w:p>
    <w:p>
      <w:pPr>
        <w:pStyle w:val="Corpo"/>
      </w:pPr>
      <w:r>
        <w:t xml:space="preserve">O restante do documento está organizado assim:</w:t>
      </w:r>
    </w:p>
    <w:p>
      <w:pPr>
        <w:pStyle w:val="Item"/>
      </w:pPr>
      <w:r>
        <w:t xml:space="preserve">•  Seção 2 — estilo Clean Architecture (hexagonal, portas e adaptadores) e os padrões MVC, MVVM, Unit of Work, injeção de dependência, DTO e Repository.</w:t>
      </w:r>
    </w:p>
    <w:p>
      <w:pPr>
        <w:pStyle w:val="Item"/>
      </w:pPr>
      <w:r>
        <w:t xml:space="preserve">•  Seção 3 — metas e restrições: aplicação web em ASP.NET Core MVC (C#), banco MySQL e requisitos não funcionais do Documento de Visão.</w:t>
      </w:r>
    </w:p>
    <w:p>
      <w:pPr>
        <w:pStyle w:val="Item"/>
      </w:pPr>
      <w:r>
        <w:t xml:space="preserve">•  Seção 4 — casos de uso CSU01 a CSU13 e o diagrama de casos de uso.</w:t>
      </w:r>
    </w:p>
    <w:p>
      <w:pPr>
        <w:pStyle w:val="Item"/>
      </w:pPr>
      <w:r>
        <w:t xml:space="preserve">•  Seção 5 — pacotes ImovelJaWeb, Service e Core e o diagrama de pacotes.</w:t>
      </w:r>
    </w:p>
    <w:p>
      <w:pPr>
        <w:pStyle w:val="Item"/>
      </w:pPr>
      <w:r>
        <w:t xml:space="preserve">•  Seção 6 — visão de implantação.</w:t>
      </w:r>
    </w:p>
    <w:p>
      <w:pPr>
        <w:pStyle w:val="Item"/>
      </w:pPr>
      <w:r>
        <w:t xml:space="preserve">•  Seção 7 — visão de implementação, com os componentes.</w:t>
      </w:r>
    </w:p>
    <w:p>
      <w:pPr>
        <w:pStyle w:val="Item"/>
      </w:pPr>
      <w:r>
        <w:t xml:space="preserve">•  Seção 8 — visão de dados, com o modelo do banco.</w:t>
      </w:r>
    </w:p>
    <w:p>
      <w:pPr>
        <w:pStyle w:val="Item"/>
      </w:pPr>
      <w:r>
        <w:t xml:space="preserve">•  Seções 9, 10 e 11 — não aplicáveis nesta versão.</w:t>
      </w:r>
    </w:p>
    <w:p>
      <w:pPr>
        <w:pStyle w:val="Titulo1"/>
        <w:spacing w:before="360" w:after="120"/>
      </w:pPr>
      <w:r>
        <w:t xml:space="preserve">2. Representação arquitetural</w:t>
      </w:r>
    </w:p>
    <w:p>
      <w:pPr>
        <w:pStyle w:val="Corpo"/>
      </w:pPr>
      <w:r>
        <w:t xml:space="preserve">A arquitetura é apresentada nas visões das seções 4 a 8. Os diagramas usam UML e correspondem aos modelos do arquivo AnaliseProjeto/ImovelJa-Diagramas-UML.mdj: Use Case Model, Design Model, Implementation Model (diagramas ArquiteturaPacotes e ArquiteturaComponentes) e Deployment Model.</w:t>
      </w:r>
    </w:p>
    <w:p>
      <w:pPr>
        <w:pStyle w:val="Corpo"/>
      </w:pPr>
      <w:r>
        <w:t xml:space="preserve">A solução Codigo/ImovelJa tem três projetos. ImovelJaWeb é a interface. Service é a regra de negócio. Core é o centro, com entidades, contratos e persistência. A regra de dependência é única: Service referencia Core; ImovelJaWeb referencia Service e Core; Core não referencia nenhum dos dois.</w:t>
      </w:r>
    </w:p>
    <w:p>
      <w:pPr>
        <w:pStyle w:val="Titulo2"/>
        <w:spacing w:before="280" w:after="80"/>
      </w:pPr>
      <w:r>
        <w:t xml:space="preserve">2.1 Estilo arquitetural</w:t>
      </w:r>
    </w:p>
    <w:p>
      <w:pPr>
        <w:pStyle w:val="Corpo"/>
      </w:pPr>
      <w:r>
        <w:t xml:space="preserve">O estilo adotado é Clean Architecture, na forma hexagonal também chamada de portas e adaptadores. O núcleo não conhece a tela nem o mecanismo de entrega da página. Quem está fora depende de quem está dentro.</w:t>
      </w:r>
    </w:p>
    <w:p>
      <w:pPr>
        <w:pStyle w:val="Corpo"/>
      </w:pPr>
      <w:r>
        <w:t xml:space="preserve">Core fica no centro. Guarda as entidades, os objetos de transferência (DTO), as portas de entrada (interfaces I*Service, em Core/Service) e a unidade de trabalho ImovelJaContext. Service é o adaptador de aplicação: implementa as portas e concentra os casos de uso. ImovelJaWeb é o adaptador de entrada: recebe o HTTP, chama o serviço e devolve a view. Não existe um projeto Infrastructure separado. A unidade de trabalho permanece em Core, como no modelo de design e no modelo de implementação, e é consumida somente por Service.</w:t>
      </w:r>
    </w:p>
    <w:p>
      <w:pPr>
        <w:pStyle w:val="Corpo"/>
      </w:pPr>
      <w:r>
        <w:t xml:space="preserve">Essa divisão atende o RNF09 do Documento de Visão: a regra de negócio fica isolada da interface, em condição de ser reutilizada por uma versão mobile futura, e este documento descreve os componentes.</w:t>
      </w:r>
    </w:p>
    <w:p>
      <w:pPr>
        <w:pStyle w:val="Titulo2"/>
        <w:spacing w:before="280" w:after="80"/>
      </w:pPr>
      <w:r>
        <w:t xml:space="preserve">2.2 Padrões de projeto</w:t>
      </w:r>
    </w:p>
    <w:p>
      <w:pPr>
        <w:pStyle w:val="Corpo"/>
      </w:pPr>
      <w:r>
        <w:rPr>
          <w:b/>
        </w:rPr>
        <w:t xml:space="preserve">MVC. </w:t>
      </w:r>
      <w:r>
        <w:t xml:space="preserve">ImovelJaWeb é uma aplicação ASP.NET Core MVC. O controlador recebe a requisição, chama a operação do serviço e escolhe a view. As views Razor ficam em ImovelJaWeb/Views. O estado exibido na tela não é a entidade de Core: é um view model.</w:t>
      </w:r>
    </w:p>
    <w:p>
      <w:pPr>
        <w:pStyle w:val="Corpo"/>
      </w:pPr>
      <w:r>
        <w:rPr>
          <w:b/>
        </w:rPr>
        <w:t xml:space="preserve">MVVM. </w:t>
      </w:r>
      <w:r>
        <w:t xml:space="preserve">Junto do MVC, a interface separa view e view model, como no diagrama de componentes. View depende de ViewModel. Controller depende de View e de ViewModel. O componente Mappers, na pasta ImovelJaWeb/Mappers, monta o view model a partir da entidade ou do DTO. O projeto web referencia a biblioteca Mapster para esse mapeamento. Os view models ficam em ImovelJaWeb/Models.</w:t>
      </w:r>
    </w:p>
    <w:p>
      <w:pPr>
        <w:pStyle w:val="Corpo"/>
      </w:pPr>
      <w:r>
        <w:rPr>
          <w:b/>
        </w:rPr>
        <w:t xml:space="preserve">Unit of Work. </w:t>
      </w:r>
      <w:r>
        <w:t xml:space="preserve">ImovelJaContext, em Core, é a unidade de trabalho. No diagrama de componentes leva o estereótipo UnitOfWork. Reúne os conjuntos da aplicação e confirma a gravação em SaveChanges. Cada classe de Service recebe o contexto no construtor e não abre outra conexão por conta própria.</w:t>
      </w:r>
    </w:p>
    <w:p>
      <w:pPr>
        <w:pStyle w:val="Corpo"/>
      </w:pPr>
      <w:r>
        <w:rPr>
          <w:b/>
        </w:rPr>
        <w:t xml:space="preserve">Injeção de dependência. </w:t>
      </w:r>
      <w:r>
        <w:t xml:space="preserve">As portas ficam em Core e as implementações ficam em Service. ImovelJaWeb conversa com a interface, não com a classe concreta. O ponto de composição previsto é a classe Program, em ImovelJaWeb, onde cada interface I*Service é associada à sua classe quando a aplicação sobe. Os construtores de Service já declaram a dependência de ImovelJaContext.</w:t>
      </w:r>
    </w:p>
    <w:p>
      <w:pPr>
        <w:pStyle w:val="Corpo"/>
      </w:pPr>
      <w:r>
        <w:rPr>
          <w:b/>
        </w:rPr>
        <w:t xml:space="preserve">DTO. </w:t>
      </w:r>
      <w:r>
        <w:t xml:space="preserve">O componente DTO, na pasta Core/DTO, é o lugar dos objetos que cruzam a fronteira das camadas sem expor a entidade de persistência. A view recebe view model; o mapeamento é responsabilidade de Mappers.</w:t>
      </w:r>
    </w:p>
    <w:p>
      <w:pPr>
        <w:pStyle w:val="Corpo"/>
      </w:pPr>
      <w:r>
        <w:rPr>
          <w:b/>
        </w:rPr>
        <w:t xml:space="preserve">Repository. </w:t>
      </w:r>
      <w:r>
        <w:t xml:space="preserve">Não há uma classe Repository à parte, e o modelo de implementação também não cria esse componente. O papel de repositório é de cada DbSet de ImovelJaContext: Pessoas, Imovels, Aluguels, Pagamentos, Mensagems, Planos e Assinaturas. Somente as classes de Service consultam e alteram esses conjuntos. O controlador não escreve consulta. A unidade de trabalho em volta dos repositórios é o próprio ImovelJaContext.</w:t>
      </w:r>
    </w:p>
    <w:p>
      <w:pPr>
        <w:pStyle w:val="Titulo1"/>
        <w:spacing w:before="360" w:after="120"/>
      </w:pPr>
      <w:r>
        <w:t xml:space="preserve">3. Metas e restrições da arquitetura</w:t>
      </w:r>
    </w:p>
    <w:p>
      <w:pPr>
        <w:pStyle w:val="Corpo"/>
      </w:pPr>
      <w:r>
        <w:t xml:space="preserve">Para se comportar como o Documento de Visão descreve, o software obedece às restrições abaixo.</w:t>
      </w:r>
    </w:p>
    <w:p>
      <w:pPr>
        <w:pStyle w:val="Item"/>
      </w:pPr>
      <w:r>
        <w:t xml:space="preserve">•  A aplicação é web, em ASP.NET Core MVC, linguagem C#, no framework .NET 10 (TargetFramework net10.0 dos três projetos).</w:t>
      </w:r>
    </w:p>
    <w:p>
      <w:pPr>
        <w:pStyle w:val="Item"/>
      </w:pPr>
      <w:r>
        <w:t xml:space="preserve">•  O banco é MySQL. O schema se chama ImovelJa. O acesso é feito por Entity Framework Core com o provedor MySql.EntityFrameworkCore, exclusivamente por ImovelJaContext. A string de conexão fica em ImovelJaWeb/appsettings.json, na chave ConnectionStrings:ImovelJaDatabase.</w:t>
      </w:r>
    </w:p>
    <w:p>
      <w:pPr>
        <w:pStyle w:val="Item"/>
      </w:pPr>
      <w:r>
        <w:t xml:space="preserve">•  O cliente é um navegador. Não há, nesta versão, aplicativo Android ou iOS. O RNF09 deixa a regra de negócio pronta para essa evolução, sem incluí-la no escopo atual.</w:t>
      </w:r>
    </w:p>
    <w:p>
      <w:pPr>
        <w:pStyle w:val="Corpo"/>
      </w:pPr>
      <w:r>
        <w:t xml:space="preserve">Os requisitos não funcionais do Documento de Visão são restrições da arquitetura. Estão reproduzidos abaixo. O atendimento de desempenho, capacidade e qualidades transversais não é detalhado nesta versão (seções 9 e 10).</w:t>
      </w:r>
    </w:p>
    <w:tbl>
      <w:tblPr>
        <w:tblW w:w="963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</w:tblPr>
      <w:tblGrid>
        <w:gridCol w:w="1100"/>
        <w:gridCol w:w="8538"/>
      </w:tblGrid>
      <w:tr>
        <w:trPr>
          <w:tblHeader/>
        </w:trPr>
        <w:tc>
          <w:tcPr>
            <w:tcW w:w="11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w="8538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RNF01</w:t>
            </w:r>
          </w:p>
        </w:tc>
        <w:tc>
          <w:tcPr>
            <w:tcW w:w="85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O sistema deve estar disponível pelo menos 99% do tempo.</w:t>
            </w:r>
          </w:p>
        </w:tc>
      </w:tr>
      <w:t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RNF02</w:t>
            </w:r>
          </w:p>
        </w:tc>
        <w:tc>
          <w:tcPr>
            <w:tcW w:w="85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As páginas principais devem carregar em até 3 segundos em condições normais de uso e conexão.</w:t>
            </w:r>
          </w:p>
        </w:tc>
      </w:tr>
      <w:t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RNF03</w:t>
            </w:r>
          </w:p>
        </w:tc>
        <w:tc>
          <w:tcPr>
            <w:tcW w:w="85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O sistema deve ser responsivo em desktops, tablets e smartphones.</w:t>
            </w:r>
          </w:p>
        </w:tc>
      </w:tr>
      <w:t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RNF04</w:t>
            </w:r>
          </w:p>
        </w:tc>
        <w:tc>
          <w:tcPr>
            <w:tcW w:w="85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 plataforma deve funcionar nos navegadores Chrome, Firefox, Edge e Safari, nas versões mais recentes.</w:t>
            </w:r>
          </w:p>
        </w:tc>
      </w:tr>
      <w:t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RNF05</w:t>
            </w:r>
          </w:p>
        </w:tc>
        <w:tc>
          <w:tcPr>
            <w:tcW w:w="85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Dados sensíveis, como CPF, documentos e informações financeiras, devem ser armazenados e transmitidos de forma criptografada.</w:t>
            </w:r>
          </w:p>
        </w:tc>
      </w:tr>
      <w:t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RNF06</w:t>
            </w:r>
          </w:p>
        </w:tc>
        <w:tc>
          <w:tcPr>
            <w:tcW w:w="85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 interface deve ser autoexplicativa, e qualquer funcionalidade deve ser encontrada em menos de 3 níveis de menu, sem treinamento técnico prévio.</w:t>
            </w:r>
          </w:p>
        </w:tc>
      </w:tr>
      <w:t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RNF07</w:t>
            </w:r>
          </w:p>
        </w:tc>
        <w:tc>
          <w:tcPr>
            <w:tcW w:w="85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O sistema deve suportar o crescimento de usuários e anúncios sem degradação perceptível de desempenho.</w:t>
            </w:r>
          </w:p>
        </w:tc>
      </w:tr>
      <w:t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RNF08</w:t>
            </w:r>
          </w:p>
        </w:tc>
        <w:tc>
          <w:tcPr>
            <w:tcW w:w="85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O sistema deve seguir a LGPD.</w:t>
            </w:r>
          </w:p>
        </w:tc>
      </w:tr>
      <w:t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RNF09</w:t>
            </w:r>
          </w:p>
        </w:tc>
        <w:tc>
          <w:tcPr>
            <w:tcW w:w="85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O sistema deve ser estruturado em blocos independentes, com a regra de negócio isolada e pronta para uma futura versão mobile, acompanhado de documentação técnica dos componentes.</w:t>
            </w:r>
          </w:p>
        </w:tc>
      </w:tr>
    </w:tbl>
    <w:p>
      <w:pPr>
        <w:pStyle w:val="Corpo"/>
        <w:spacing w:before="0" w:after="80"/>
      </w:pPr>
      <w:r>
        <w:t xml:space="preserve"/>
      </w:r>
    </w:p>
    <w:p>
      <w:pPr>
        <w:pStyle w:val="Titulo1"/>
        <w:spacing w:before="360" w:after="120"/>
      </w:pPr>
      <w:r>
        <w:t xml:space="preserve">4. Visão de casos de uso</w:t>
      </w:r>
    </w:p>
    <w:p>
      <w:pPr>
        <w:pStyle w:val="Corpo"/>
      </w:pPr>
      <w:r>
        <w:t xml:space="preserve">Os casos de uso com impacto na arquitetura são os treze casos do modelo de casos de uso. O ator Cliente busca imóveis. Inquilino especializa Cliente. Proprietário especializa Inquilino. Por essa generalização, Inquilino também busca imóveis, e Proprietário também realiza os casos de Inquilino e de Cliente. Administrador não participa dessa hierarquia.</w:t>
      </w:r>
    </w:p>
    <w:p>
      <w:pPr>
        <w:pStyle w:val="Corpo"/>
      </w:pPr>
      <w:r>
        <w:t xml:space="preserve">Buscar imóvel e Criar conta não incluem autenticação. Os demais casos, exceto o próprio Autenticar usuário, incluem CSU01.</w:t>
      </w:r>
    </w:p>
    <w:tbl>
      <w:tblPr>
        <w:tblW w:w="963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</w:tblPr>
      <w:tblGrid>
        <w:gridCol w:w="900"/>
        <w:gridCol w:w="4238"/>
        <w:gridCol w:w="3000"/>
        <w:gridCol w:w="1500"/>
      </w:tblGrid>
      <w:tr>
        <w:trPr>
          <w:tblHeader/>
        </w:trPr>
        <w:tc>
          <w:tcPr>
            <w:tcW w:w="9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w="4238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Caso de uso</w:t>
            </w:r>
          </w:p>
        </w:tc>
        <w:tc>
          <w:tcPr>
            <w:tcW w:w="30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Ator no diagrama</w:t>
            </w:r>
          </w:p>
        </w:tc>
        <w:tc>
          <w:tcPr>
            <w:tcW w:w="15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Inclui CSU01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CSU01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Autenticar usuário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Incluído pelos demais casos autenticados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Não se aplica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CSU02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Buscar imóvel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CSU03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Entrar em contato com o proprietário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Inquilino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CSU04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Enviar pagamentos do aluguel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Inquilino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CSU05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Manter aluguel do imóvel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Proprietário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CSU06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Manter anúncios de imóveis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Proprietário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CSU07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Acessar conversas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Inquilino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CSU08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Manter pagamentos do aluguel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Proprietário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CSU09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Manter assinatura de plano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Proprietário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CSU10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Criar conta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Inquilino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CSU11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Manter usuários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CSU12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Manter planos de anúncios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CSU13</w:t>
            </w:r>
          </w:p>
        </w:tc>
        <w:tc>
          <w:tcPr>
            <w:tcW w:w="42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Validar anúncios de imóveis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</w:tbl>
    <w:p>
      <w:pPr>
        <w:pStyle w:val="Corpo"/>
        <w:spacing w:before="0" w:after="80"/>
      </w:pPr>
      <w:r>
        <w:t xml:space="preserve"/>
      </w:r>
    </w:p>
    <w:p>
      <w:pPr>
        <w:jc w:val="center"/>
        <w:spacing w:before="160" w:after="40"/>
      </w:pPr>
      <w:r>
        <w:drawing>
          <wp:inline distT="0" distB="0" distL="0" distR="0">
            <wp:extent cx="5806440" cy="5352812"/>
            <wp:effectExtent l="0" t="0" r="0" b="0"/>
            <wp:docPr id="1" name="Figura 1" descr="Figura 1 — Diagrama de casos de uso do ImóvelJ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5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  <w:spacing w:before="60" w:after="200"/>
      </w:pPr>
      <w:r>
        <w:t xml:space="preserve">Figura 1 — Diagrama de casos de uso do ImóvelJá</w:t>
      </w:r>
    </w:p>
    <w:p>
      <w:pPr>
        <w:pStyle w:val="Titulo2"/>
        <w:spacing w:before="280" w:after="80"/>
      </w:pPr>
      <w:r>
        <w:t xml:space="preserve">4.1 Realizações de casos de uso</w:t>
      </w:r>
    </w:p>
    <w:p>
      <w:pPr>
        <w:pStyle w:val="Corpo"/>
      </w:pPr>
      <w:r>
        <w:t xml:space="preserve">A descrição de cada caso de uso da Figura 1 está na pasta Requisitos/Documentos de Casos de Uso. As realizações, nos diagramas de sequência, estão no modelo UML do projeto, nos modelos de análise e de design.</w:t>
      </w:r>
    </w:p>
    <w:p>
      <w:pPr>
        <w:pStyle w:val="Titulo1"/>
        <w:spacing w:before="360" w:after="120"/>
      </w:pPr>
      <w:r>
        <w:t xml:space="preserve">5. Visão lógica</w:t>
      </w:r>
    </w:p>
    <w:p>
      <w:pPr>
        <w:pStyle w:val="Titulo2"/>
        <w:spacing w:before="280" w:after="80"/>
      </w:pPr>
      <w:r>
        <w:t xml:space="preserve">5.1 Visão geral</w:t>
      </w:r>
    </w:p>
    <w:p>
      <w:pPr>
        <w:pStyle w:val="Corpo"/>
      </w:pPr>
      <w:r>
        <w:t xml:space="preserve">A visão lógica tem três pacotes, os mesmos do modelo de design e das pastas da solução em Codigo/ImovelJa.</w:t>
      </w:r>
    </w:p>
    <w:p>
      <w:pPr>
        <w:pStyle w:val="Corpo"/>
      </w:pPr>
      <w:r>
        <w:rPr>
          <w:b/>
        </w:rPr>
        <w:t xml:space="preserve">ImovelJaWeb. </w:t>
      </w:r>
      <w:r>
        <w:t xml:space="preserve">Interface gráfica. Contém os controladores, as views Razor, os view models e os mapeadores. É o único projeto que conhece HTTP. Depende de Service e de Core.</w:t>
      </w:r>
    </w:p>
    <w:p>
      <w:pPr>
        <w:pStyle w:val="Corpo"/>
      </w:pPr>
      <w:r>
        <w:rPr>
          <w:b/>
        </w:rPr>
        <w:t xml:space="preserve">Service. </w:t>
      </w:r>
      <w:r>
        <w:t xml:space="preserve">Regra de negócio e casos de uso. As classes implementam as interfaces de Core e usam ImovelJaContext para persistir. Depende somente de Core. Não referencia ImovelJaWeb.</w:t>
      </w:r>
    </w:p>
    <w:p>
      <w:pPr>
        <w:pStyle w:val="Corpo"/>
      </w:pPr>
      <w:r>
        <w:rPr>
          <w:b/>
        </w:rPr>
        <w:t xml:space="preserve">Core. </w:t>
      </w:r>
      <w:r>
        <w:t xml:space="preserve">Centro do sistema. Entidades, portas I*Service, DTOs e a unidade de trabalho ImovelJaContext. Não depende de Service nem de ImovelJaWeb.</w:t>
      </w:r>
    </w:p>
    <w:p>
      <w:pPr>
        <w:pStyle w:val="Titulo2"/>
        <w:spacing w:before="280" w:after="80"/>
      </w:pPr>
      <w:r>
        <w:t xml:space="preserve">5.2 Pacotes de design significativos do ponto de vista da arquitetura</w:t>
      </w:r>
    </w:p>
    <w:p>
      <w:pPr>
        <w:pStyle w:val="Corpo"/>
      </w:pPr>
      <w:r>
        <w:t xml:space="preserve">O diagrama de pacotes é o mesmo do diagrama ArquiteturaPacotes do modelo de implementação: ImovelJaWeb depende de Service e de Core, e Service depende de Core.</w:t>
      </w:r>
    </w:p>
    <w:p>
      <w:pPr>
        <w:jc w:val="center"/>
        <w:spacing w:before="160" w:after="40"/>
      </w:pPr>
      <w:r>
        <w:drawing>
          <wp:inline distT="0" distB="0" distL="0" distR="0">
            <wp:extent cx="5806440" cy="2558770"/>
            <wp:effectExtent l="0" t="0" r="0" b="0"/>
            <wp:docPr id="2" name="Figura 2" descr="Figura 2 — Diagrama de pa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  <w:spacing w:before="60" w:after="200"/>
      </w:pPr>
      <w:r>
        <w:t xml:space="preserve">Figura 2 — Diagrama de pacotes</w:t>
      </w:r>
    </w:p>
    <w:p>
      <w:pPr>
        <w:pStyle w:val="Corpo"/>
      </w:pPr>
      <w:r>
        <w:t xml:space="preserve">Conteúdo de cada pacote, alinhado ao modelo de design e às pastas do código:</w:t>
      </w:r>
    </w:p>
    <w:p>
      <w:pPr>
        <w:pStyle w:val="Item"/>
      </w:pPr>
      <w:r>
        <w:t xml:space="preserve">•  ImovelJaWeb — pastas Controllers, Views, Models e Mappers. No modelo de design, os controladores dos casos de uso são CriarContaController, AutenticarUsuarioController, ImovelController, MensagemController, AluguelController, PagamentoController, AssinaturaController, PlanoController e UsuarioController. A pasta Controllers é o lugar dessas classes. O projeto web já traz o HomeController da estrutura ASP.NET Core MVC.</w:t>
      </w:r>
    </w:p>
    <w:p>
      <w:pPr>
        <w:pStyle w:val="Item"/>
      </w:pPr>
      <w:r>
        <w:t xml:space="preserve">•  Service — AluguelService, AssinaturaService, ImovelService, MensagemService, PagamentoService, PessoaService e PlanoService, além de ServiceException. Cada classe de serviço implementa a interface de mesmo contrato em Core. O modelo de design também registra UsuarioService neste pacote, ligado a Manter usuários; no código, criar conta e manter usuários estão em PessoaService.</w:t>
      </w:r>
    </w:p>
    <w:p>
      <w:pPr>
        <w:pStyle w:val="Item"/>
      </w:pPr>
      <w:r>
        <w:t xml:space="preserve">•  Core — entidades Aluguel, Assinatura, Imovel, Mensagem, Pagamento, Pessoa e Plano; ImovelJaContext; interfaces em Core/Service (IAluguelService, IAssinaturaService, IImovelService, IMensagemService, IPagamentoService, IPessoaService e IPlanoService); pasta DTO. No diagrama de classes do modelo de design, Pessoa aparece especializada em PessoaFisica, PessoaJuridica e Usuario. No banco e na classe Pessoa do código, essa distinção está na coluna tipo (F para física, J para jurídica), em uma única tabela pessoa.</w:t>
      </w:r>
    </w:p>
    <w:p>
      <w:pPr>
        <w:pStyle w:val="Titulo1"/>
        <w:spacing w:before="360" w:after="120"/>
      </w:pPr>
      <w:r>
        <w:t xml:space="preserve">6. Visão de implantação</w:t>
      </w:r>
    </w:p>
    <w:p>
      <w:pPr>
        <w:pStyle w:val="Corpo"/>
      </w:pPr>
      <w:r>
        <w:t xml:space="preserve">O sistema é implantado em três papéis de nó, com os nomes do modelo de implantação: clientes, servidor de aplicação e banco de dados.</w:t>
      </w:r>
    </w:p>
    <w:p>
      <w:pPr>
        <w:pStyle w:val="Item"/>
      </w:pPr>
      <w:r>
        <w:t xml:space="preserve">•  Usuário e Pessoa são nós clientes. Os dois acessam o sistema por navegador, em HTTPS. Pessoa é o nó do usuário que possui cadastro na plataforma. Nenhum dos dois fala com o banco.</w:t>
      </w:r>
    </w:p>
    <w:p>
      <w:pPr>
        <w:pStyle w:val="Item"/>
      </w:pPr>
      <w:r>
        <w:t xml:space="preserve">•  Servidor de Aplicação executa a aplicação ASP.NET Core MVC no servidor Kestrel. Hospeda os três artefatos: ImovelJaWeb, Service e Core.</w:t>
      </w:r>
    </w:p>
    <w:p>
      <w:pPr>
        <w:pStyle w:val="Item"/>
      </w:pPr>
      <w:r>
        <w:t xml:space="preserve">•  Banco de Dados executa o MySQL com o schema ImovelJa. Quem abre a conexão é ImovelJaContext, no artefato Core, dentro do servidor de aplicação.</w:t>
      </w:r>
    </w:p>
    <w:p>
      <w:pPr>
        <w:pStyle w:val="Corpo"/>
      </w:pPr>
      <w:r>
        <w:t xml:space="preserve">Em desenvolvimento, a aplicação e o MySQL podem residir na mesma máquina. A separação dos nós continua a mesma: o navegador só enxerga o servidor de aplicação.</w:t>
      </w:r>
    </w:p>
    <w:p>
      <w:pPr>
        <w:jc w:val="center"/>
        <w:spacing w:before="160" w:after="40"/>
      </w:pPr>
      <w:r>
        <w:drawing>
          <wp:inline distT="0" distB="0" distL="0" distR="0">
            <wp:extent cx="5806440" cy="3149256"/>
            <wp:effectExtent l="0" t="0" r="0" b="0"/>
            <wp:docPr id="3" name="Figura 3" descr="Figura 3 — Diagrama de implan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  <w:spacing w:before="60" w:after="200"/>
      </w:pPr>
      <w:r>
        <w:t xml:space="preserve">Figura 3 — Diagrama de implantação</w:t>
      </w:r>
    </w:p>
    <w:p>
      <w:pPr>
        <w:pStyle w:val="Titulo1"/>
        <w:spacing w:before="360" w:after="120"/>
      </w:pPr>
      <w:r>
        <w:t xml:space="preserve">7. Visão de implementação</w:t>
      </w:r>
    </w:p>
    <w:p>
      <w:pPr>
        <w:pStyle w:val="Corpo"/>
      </w:pPr>
      <w:r>
        <w:t xml:space="preserve">A visão de implementação detalha os componentes dentro dos três pacotes. Os nomes são os do diagrama ArquiteturaComponentes do modelo de implementação, e cada um tem uma pasta ou um arquivo correspondente no código.</w:t>
      </w:r>
    </w:p>
    <w:p>
      <w:pPr>
        <w:jc w:val="center"/>
        <w:spacing w:before="160" w:after="40"/>
      </w:pPr>
      <w:r>
        <w:drawing>
          <wp:inline distT="0" distB="0" distL="0" distR="0">
            <wp:extent cx="5806440" cy="3677412"/>
            <wp:effectExtent l="0" t="0" r="0" b="0"/>
            <wp:docPr id="4" name="Figura 4" descr="Figura 4 — Diagrama d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  <w:spacing w:before="60" w:after="200"/>
      </w:pPr>
      <w:r>
        <w:t xml:space="preserve">Figura 4 — Diagrama de componentes</w:t>
      </w:r>
    </w:p>
    <w:tbl>
      <w:tblPr>
        <w:tblW w:w="963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</w:tblPr>
      <w:tblGrid>
        <w:gridCol w:w="2200"/>
        <w:gridCol w:w="1800"/>
        <w:gridCol w:w="5638"/>
      </w:tblGrid>
      <w:tr>
        <w:trPr>
          <w:tblHeader/>
        </w:trPr>
        <w:tc>
          <w:tcPr>
            <w:tcW w:w="22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Componente</w:t>
            </w:r>
          </w:p>
        </w:tc>
        <w:tc>
          <w:tcPr>
            <w:tcW w:w="18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Pacote</w:t>
            </w:r>
          </w:p>
        </w:tc>
        <w:tc>
          <w:tcPr>
            <w:tcW w:w="5638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No código</w:t>
            </w:r>
          </w:p>
        </w:tc>
      </w:tr>
      <w:t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ImovelJaWeb</w:t>
            </w:r>
          </w:p>
        </w:tc>
        <w:tc>
          <w:tcPr>
            <w:tcW w:w="56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ImovelJaWeb/Controllers</w:t>
            </w:r>
          </w:p>
        </w:tc>
      </w:tr>
      <w:t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ImovelJaWeb</w:t>
            </w:r>
          </w:p>
        </w:tc>
        <w:tc>
          <w:tcPr>
            <w:tcW w:w="56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ImovelJaWeb/Views</w:t>
            </w:r>
          </w:p>
        </w:tc>
      </w:tr>
      <w:t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ViewModel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ImovelJaWeb</w:t>
            </w:r>
          </w:p>
        </w:tc>
        <w:tc>
          <w:tcPr>
            <w:tcW w:w="56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ImovelJaWeb/Models</w:t>
            </w:r>
          </w:p>
        </w:tc>
      </w:tr>
      <w:t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Mappers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ImovelJaWeb</w:t>
            </w:r>
          </w:p>
        </w:tc>
        <w:tc>
          <w:tcPr>
            <w:tcW w:w="56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ImovelJaWeb/Mappers</w:t>
            </w:r>
          </w:p>
        </w:tc>
      </w:tr>
      <w:t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ServiceImpl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w="56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Service/AluguelService.cs e as demais classes *Service</w:t>
            </w:r>
          </w:p>
        </w:tc>
      </w:tr>
      <w:t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Core</w:t>
            </w:r>
          </w:p>
        </w:tc>
        <w:tc>
          <w:tcPr>
            <w:tcW w:w="56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Core/Aluguel.cs, Assinatura.cs, Imovel.cs, Mensagem.cs, Pagamento.cs, Pessoa.cs, Plano.cs</w:t>
            </w:r>
          </w:p>
        </w:tc>
      </w:tr>
      <w:t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DTO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Core</w:t>
            </w:r>
          </w:p>
        </w:tc>
        <w:tc>
          <w:tcPr>
            <w:tcW w:w="56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Core/DTO</w:t>
            </w:r>
          </w:p>
        </w:tc>
      </w:tr>
      <w:t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ImovelJaContext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Core</w:t>
            </w:r>
          </w:p>
        </w:tc>
        <w:tc>
          <w:tcPr>
            <w:tcW w:w="56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Core/ImovelJaContext.cs, estereótipo UnitOfWork</w:t>
            </w:r>
          </w:p>
        </w:tc>
      </w:tr>
      <w:t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IService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Core</w:t>
            </w:r>
          </w:p>
        </w:tc>
        <w:tc>
          <w:tcPr>
            <w:tcW w:w="56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Core/Service, interfaces I*Service</w:t>
            </w:r>
          </w:p>
        </w:tc>
      </w:tr>
    </w:tbl>
    <w:p>
      <w:pPr>
        <w:pStyle w:val="Corpo"/>
        <w:spacing w:before="0" w:after="80"/>
      </w:pPr>
      <w:r>
        <w:t xml:space="preserve"/>
      </w:r>
    </w:p>
    <w:p>
      <w:pPr>
        <w:pStyle w:val="Corpo"/>
      </w:pPr>
      <w:r>
        <w:t xml:space="preserve">Dentro de ImovelJaWeb, Controller depende de View e de ViewModel, View depende de ViewModel, e Mappers depende de Service. Entre pacotes, ImovelJaWeb depende de Service e de Core, e Service depende de Core. ServiceImpl implementa as portas reunidas no componente IService e usa ImovelJaContext para persistir. Core não aponta dependência para fora.</w:t>
      </w:r>
    </w:p>
    <w:p>
      <w:pPr>
        <w:pStyle w:val="Titulo1"/>
        <w:spacing w:before="360" w:after="120"/>
      </w:pPr>
      <w:r>
        <w:t xml:space="preserve">8. Visão de dados</w:t>
      </w:r>
    </w:p>
    <w:p>
      <w:pPr>
        <w:pStyle w:val="Corpo"/>
      </w:pPr>
      <w:r>
        <w:t xml:space="preserve">A visão de dados é o modelo relacional do schema ImovelJa, o mesmo mapeado por ImovelJaContext e mantido no arquivo AnaliseProjeto/ImovelJa.mwb. Os nomes de tabelas e colunas seguem o padrão de nomenclatura do banco. As chaves estrangeiras usam exclusão restrita (ON DELETE RESTRICT): não se apaga um registro ainda referenciado.</w:t>
      </w:r>
    </w:p>
    <w:p>
      <w:pPr>
        <w:jc w:val="center"/>
        <w:spacing w:before="160" w:after="40"/>
      </w:pPr>
      <w:r>
        <w:drawing>
          <wp:inline distT="0" distB="0" distL="0" distR="0">
            <wp:extent cx="5806440" cy="3838155"/>
            <wp:effectExtent l="0" t="0" r="0" b="0"/>
            <wp:docPr id="5" name="Figura 5" descr="Figura 5 — Modelo de dados do ImóvelJ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  <w:spacing w:before="60" w:after="200"/>
      </w:pPr>
      <w:r>
        <w:t xml:space="preserve">Figura 5 — Modelo de dados do ImóvelJá</w:t>
      </w:r>
    </w:p>
    <w:tbl>
      <w:tblPr>
        <w:tblW w:w="963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</w:tblPr>
      <w:tblGrid>
        <w:gridCol w:w="1800"/>
        <w:gridCol w:w="7838"/>
      </w:tblGrid>
      <w:tr>
        <w:trPr>
          <w:tblHeader/>
        </w:trPr>
        <w:tc>
          <w:tcPr>
            <w:tcW w:w="18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Tabela</w:t>
            </w:r>
          </w:p>
        </w:tc>
        <w:tc>
          <w:tcPr>
            <w:tcW w:w="7838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pessoa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Usuário da plataforma. E-mail, CPF e CNPJ são únicos. O tipo distingue pessoa física e jurídica.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plano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Plano de anúncio, com valor, limite de imóveis e situação ativo ou inativo.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assinatura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Contratação de um plano por uma pessoa. Há no máximo uma assinatura por pessoa.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Anúncio. Pertence a um proprietário (pessoa) e guarda finalidade, endereço, situação e situação de validação.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aluguel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Vínculo de um inquilino com um imóvel, com valor, dia de pagamento, contrato e situação.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pagamento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Competência mensal de um aluguel. O par (idAluguel, mesReferencia) é único. Guarda comprovante e situação.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mensagem</w:t>
            </w:r>
          </w:p>
        </w:tc>
        <w:tc>
          <w:tcPr>
            <w:tcW w:w="7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Mensagem do chat, com remetente e destinatário, ambos pessoa.</w:t>
            </w:r>
          </w:p>
        </w:tc>
      </w:tr>
    </w:tbl>
    <w:p>
      <w:pPr>
        <w:pStyle w:val="Corpo"/>
        <w:spacing w:before="0" w:after="80"/>
      </w:pPr>
      <w:r>
        <w:t xml:space="preserve"/>
      </w:r>
    </w:p>
    <w:p>
      <w:pPr>
        <w:pStyle w:val="Corpo"/>
      </w:pPr>
      <w:r>
        <w:t xml:space="preserve">Os códigos gravados nas colunas de situação e de tipo são os seguintes.</w:t>
      </w:r>
    </w:p>
    <w:tbl>
      <w:tblPr>
        <w:tblW w:w="963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w="2800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Coluna</w:t>
            </w:r>
          </w:p>
        </w:tc>
        <w:tc>
          <w:tcPr>
            <w:tcW w:w="6838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Códigos</w:t>
            </w:r>
          </w:p>
        </w:tc>
      </w:tr>
      <w:tr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pessoa.tipo</w:t>
            </w:r>
          </w:p>
        </w:tc>
        <w:tc>
          <w:tcPr>
            <w:tcW w:w="6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 = física, J = jurídica</w:t>
            </w:r>
          </w:p>
        </w:tc>
      </w:tr>
      <w:tr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pessoa.status</w:t>
            </w:r>
          </w:p>
        </w:tc>
        <w:tc>
          <w:tcPr>
            <w:tcW w:w="6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 = ativo, B = bloqueado</w:t>
            </w:r>
          </w:p>
        </w:tc>
      </w:tr>
      <w:tr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plano.status</w:t>
            </w:r>
          </w:p>
        </w:tc>
        <w:tc>
          <w:tcPr>
            <w:tcW w:w="6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 = ativo, I = inativo</w:t>
            </w:r>
          </w:p>
        </w:tc>
      </w:tr>
      <w:tr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assinatura.status</w:t>
            </w:r>
          </w:p>
        </w:tc>
        <w:tc>
          <w:tcPr>
            <w:tcW w:w="6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 = ativo, C = cancelado</w:t>
            </w:r>
          </w:p>
        </w:tc>
      </w:tr>
      <w:tr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imovel.tipo</w:t>
            </w:r>
          </w:p>
        </w:tc>
        <w:tc>
          <w:tcPr>
            <w:tcW w:w="6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 = casa, A = apartamento, T = terreno, S = studio, CO = comercial, O = outro</w:t>
            </w:r>
          </w:p>
        </w:tc>
      </w:tr>
      <w:tr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imovel.finalidade</w:t>
            </w:r>
          </w:p>
        </w:tc>
        <w:tc>
          <w:tcPr>
            <w:tcW w:w="6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 = aluguel, V = venda</w:t>
            </w:r>
          </w:p>
        </w:tc>
      </w:tr>
      <w:tr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imovel.status</w:t>
            </w:r>
          </w:p>
        </w:tc>
        <w:tc>
          <w:tcPr>
            <w:tcW w:w="6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 = disponível, A = alugado, V = vendido, P = pausado</w:t>
            </w:r>
          </w:p>
        </w:tc>
      </w:tr>
      <w:tr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imovel.statusValidacao</w:t>
            </w:r>
          </w:p>
        </w:tc>
        <w:tc>
          <w:tcPr>
            <w:tcW w:w="6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 = pendente, A = aprovado, R = reprovado</w:t>
            </w:r>
          </w:p>
        </w:tc>
      </w:tr>
      <w:tr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aluguel.status</w:t>
            </w:r>
          </w:p>
        </w:tc>
        <w:tc>
          <w:tcPr>
            <w:tcW w:w="6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 = ativo, C = cancelado</w:t>
            </w:r>
          </w:p>
        </w:tc>
      </w:tr>
      <w:tr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pagamento.status</w:t>
            </w:r>
          </w:p>
        </w:tc>
        <w:tc>
          <w:tcPr>
            <w:tcW w:w="68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PE = pendente, EA = em atraso, PA = pago</w:t>
            </w:r>
          </w:p>
        </w:tc>
      </w:tr>
    </w:tbl>
    <w:p>
      <w:pPr>
        <w:pStyle w:val="Corpo"/>
        <w:spacing w:before="0" w:after="80"/>
      </w:pPr>
      <w:r>
        <w:t xml:space="preserve"/>
      </w:r>
    </w:p>
    <w:p>
      <w:pPr>
        <w:pStyle w:val="Titulo1"/>
        <w:spacing w:before="360" w:after="120"/>
      </w:pPr>
      <w:r>
        <w:t xml:space="preserve">9. Tamanho e performance</w:t>
      </w:r>
    </w:p>
    <w:p>
      <w:pPr>
        <w:pStyle w:val="Corpo"/>
      </w:pPr>
      <w:r>
        <w:t xml:space="preserve">Não aplicável nesta versão. A seção não é elaborada agora. Em versão posterior, descreverá o dimensionamento do software e as restrições de desempenho com impacto na arquitetura. RNF02 e RNF07 permanecem registrados na seção 3, a partir do Documento de Visão.</w:t>
      </w:r>
    </w:p>
    <w:p>
      <w:pPr>
        <w:pStyle w:val="Titulo1"/>
        <w:spacing w:before="360" w:after="120"/>
      </w:pPr>
      <w:r>
        <w:t xml:space="preserve">10. Qualidade</w:t>
      </w:r>
    </w:p>
    <w:p>
      <w:pPr>
        <w:pStyle w:val="Corpo"/>
      </w:pPr>
      <w:r>
        <w:t xml:space="preserve">Não aplicável nesta versão. A seção não é elaborada agora. Em versão posterior, descreverá a contribuição da arquitetura para extensibilidade, confiabilidade, portabilidade, segurança e privacidade. RNF01, RNF03, RNF04, RNF05, RNF06 e RNF08 permanecem registrados na seção 3.</w:t>
      </w:r>
    </w:p>
    <w:p>
      <w:pPr>
        <w:pStyle w:val="Titulo1"/>
        <w:spacing w:before="360" w:after="120"/>
      </w:pPr>
      <w:r>
        <w:t xml:space="preserve">11. Exceções</w:t>
      </w:r>
    </w:p>
    <w:p>
      <w:pPr>
        <w:pStyle w:val="Corpo"/>
      </w:pPr>
      <w:r>
        <w:t xml:space="preserve">Não aplicável nesta versão. A hierarquia de exceções não faz parte deste documento.</w:t>
      </w:r>
    </w:p>
    <w:sectPr>
      <w:footerReference w:type="default" r:id="rIdFooter"/>
      <w:pgSz w:w="11906" w:h="16838"/>
      <w:pgMar w:top="1134" w:right="1134" w:bottom="1134" w:left="1134" w:header="567" w:footer="709" w:gutter="0"/>
      <w:pgNumType w:start="1"/>
    </w:sectPr>
  </w:body>
</w:document>
</file>

<file path=word/footer.xml><?xml version="1.0" encoding="utf-8"?>
<w:ftr xmlns:w="http://schemas.openxmlformats.org/wordprocessingml/2006/main">
  <w:p>
    <w:pPr>
      <w:jc w:val="right"/>
    </w:pPr>
    <w:r>
      <w:rPr>
        <w:sz w:val="18"/>
        <w:szCs w:val="18"/>
        <w:color w:val="666666"/>
      </w:rPr>
      <w:t xml:space="preserve">ImóvelJá — Documento de Arquitetura de Software — versão 2.0    </w:t>
    </w:r>
    <w:r>
      <w:fldChar w:fldCharType="begin"/>
    </w:r>
    <w:r>
      <w:instrText xml:space="preserve"> PAGE </w:instrTex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Corpo">
    <w:name w:val="Corpo"/>
    <w:basedOn w:val="Normal"/>
    <w:pPr>
      <w:spacing w:before="60" w:after="120" w:line="276" w:lineRule="auto"/>
      <w:jc w:val="both"/>
    </w:pPr>
    <w:rPr>
      <w:sz w:val="24"/>
      <w:szCs w:val="24"/>
    </w:rPr>
  </w:style>
  <w:style w:type="paragraph" w:styleId="Titulo1">
    <w:name w:val="heading 1"/>
    <w:basedOn w:val="Normal"/>
    <w:pPr>
      <w:keepNext/>
      <w:spacing w:before="360" w:after="120"/>
      <w:outlineLvl w:val="0"/>
    </w:pPr>
    <w:rPr>
      <w:b/>
      <w:sz w:val="32"/>
      <w:szCs w:val="32"/>
      <w:color w:val="1F4E79"/>
    </w:rPr>
  </w:style>
  <w:style w:type="paragraph" w:styleId="Titulo2">
    <w:name w:val="heading 2"/>
    <w:basedOn w:val="Normal"/>
    <w:pPr>
      <w:keepNext/>
      <w:spacing w:before="240" w:after="80"/>
      <w:outlineLvl w:val="1"/>
    </w:pPr>
    <w:rPr>
      <w:b/>
      <w:sz w:val="26"/>
      <w:szCs w:val="26"/>
      <w:color w:val="1F4E79"/>
    </w:rPr>
  </w:style>
  <w:style w:type="paragraph" w:styleId="Legenda">
    <w:name w:val="Caption"/>
    <w:basedOn w:val="Normal"/>
    <w:pPr>
      <w:spacing w:before="40" w:after="200"/>
      <w:jc w:val="center"/>
    </w:pPr>
    <w:rPr>
      <w:i/>
      <w:sz w:val="20"/>
      <w:szCs w:val="20"/>
    </w:rPr>
  </w:style>
  <w:style w:type="paragraph" w:styleId="Item">
    <w:name w:val="Item"/>
    <w:basedOn w:val="Corpo"/>
    <w:pPr>
      <w:ind w:left="360" w:hanging="0"/>
      <w:spacing w:before="40" w:after="40"/>
    </w:pPr>
  </w:style>
  <w:style w:type="paragraph" w:styleId="Sumario">
    <w:name w:val="Sumario"/>
    <w:basedOn w:val="Normal"/>
    <w:pPr>
      <w:spacing w:before="20" w:after="20"/>
    </w:pPr>
    <w:rPr>
      <w:sz w:val="22"/>
      <w:szCs w:val="22"/>
    </w:rPr>
  </w:style>
  <w:style w:type="paragraph" w:styleId="CapaTitulo">
    <w:name w:val="CapaTitulo"/>
    <w:basedOn w:val="Normal"/>
    <w:pPr>
      <w:jc w:val="center"/>
      <w:spacing w:before="0" w:after="0"/>
    </w:pPr>
    <w:rPr>
      <w:b/>
      <w:sz w:val="56"/>
      <w:szCs w:val="56"/>
      <w:color w:val="1F4E79"/>
    </w:rPr>
  </w:style>
  <w:style w:type="paragraph" w:styleId="CapaSub">
    <w:name w:val="CapaSub"/>
    <w:basedOn w:val="Normal"/>
    <w:pPr>
      <w:jc w:val="center"/>
      <w:spacing w:before="0" w:after="0"/>
    </w:pPr>
    <w:rPr>
      <w:sz w:val="36"/>
      <w:szCs w:val="36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Settings" Type="http://schemas.openxmlformats.org/officeDocument/2006/relationships/settings" Target="settings.xml"/>
  <Relationship Id="rIdFooter" Type="http://schemas.openxmlformats.org/officeDocument/2006/relationships/footer" Target="footer.xml"/>
  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
</Relationships>
</file>

<file path=docProps/app.xml><?xml version="1.0" encoding="utf-8"?>
<Properties xmlns="http://schemas.openxmlformats.org/officeDocument/2006/extended-properties">
  <Application>ImóvelJá</Application>
</Properties>
</file>

<file path=docProps/core.xml><?xml version="1.0" encoding="utf-8"?>
<cp:coreProperties xmlns:cp="http://schemas.openxmlformats.org/package/2006/metadata/core-properties" xmlns:dc="http://purl.org/dc/elements/1.1/">
  <dc:title>Documento de Arquitetura de Software — ImóvelJá</dc:title>
  <dc:subject>Arquitetura do sistema ImóvelJá, versão 2.0</dc:subject>
  <dc:creator>Equipe ImóvelJá</dc:creator>
  <cp:lastModifiedBy>Equipe ImóvelJá</cp:lastModifiedBy>
</cp:coreProperties>
</file>