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620BA9" w14:textId="77777777" w:rsidR="00B12111" w:rsidRDefault="00000000">
      <w:pPr>
        <w:jc w:val="center"/>
        <w:rPr>
          <w:sz w:val="36"/>
          <w:szCs w:val="36"/>
        </w:rPr>
      </w:pPr>
      <w:r>
        <w:rPr>
          <w:b/>
          <w:bCs/>
          <w:color w:val="FF0000"/>
          <w:sz w:val="36"/>
          <w:szCs w:val="36"/>
        </w:rPr>
        <w:t xml:space="preserve">Glossário: </w:t>
      </w:r>
      <w:proofErr w:type="spellStart"/>
      <w:r>
        <w:rPr>
          <w:b/>
          <w:bCs/>
          <w:sz w:val="36"/>
          <w:szCs w:val="36"/>
        </w:rPr>
        <w:t>ImóvelJá</w:t>
      </w:r>
      <w:proofErr w:type="spellEnd"/>
    </w:p>
    <w:p w14:paraId="5E6620B1" w14:textId="77777777" w:rsidR="00B12111" w:rsidRDefault="00B12111">
      <w:pPr>
        <w:jc w:val="center"/>
        <w:rPr>
          <w:sz w:val="36"/>
          <w:szCs w:val="36"/>
        </w:rPr>
      </w:pPr>
    </w:p>
    <w:tbl>
      <w:tblPr>
        <w:tblStyle w:val="a"/>
        <w:tblW w:w="10704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808"/>
        <w:gridCol w:w="7896"/>
      </w:tblGrid>
      <w:tr w:rsidR="00B12111" w14:paraId="4A46B98C" w14:textId="77777777">
        <w:tc>
          <w:tcPr>
            <w:tcW w:w="2808" w:type="dxa"/>
            <w:shd w:val="clear" w:color="auto" w:fill="E6E6E6"/>
          </w:tcPr>
          <w:p w14:paraId="0F011F63" w14:textId="77777777" w:rsidR="00B12111" w:rsidRDefault="00000000">
            <w:pPr>
              <w:jc w:val="center"/>
              <w:rPr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Termo</w:t>
            </w:r>
          </w:p>
        </w:tc>
        <w:tc>
          <w:tcPr>
            <w:tcW w:w="7896" w:type="dxa"/>
            <w:shd w:val="clear" w:color="auto" w:fill="E6E6E6"/>
          </w:tcPr>
          <w:p w14:paraId="391DE0D2" w14:textId="77777777" w:rsidR="00B12111" w:rsidRDefault="00000000">
            <w:pPr>
              <w:jc w:val="center"/>
              <w:rPr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Explicação</w:t>
            </w:r>
          </w:p>
        </w:tc>
      </w:tr>
      <w:tr w:rsidR="00B12111" w14:paraId="286E8252" w14:textId="77777777">
        <w:tc>
          <w:tcPr>
            <w:tcW w:w="2808" w:type="dxa"/>
          </w:tcPr>
          <w:p w14:paraId="164900DC" w14:textId="77777777" w:rsidR="00B12111" w:rsidRDefault="00000000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Contrato</w:t>
            </w:r>
          </w:p>
        </w:tc>
        <w:tc>
          <w:tcPr>
            <w:tcW w:w="7896" w:type="dxa"/>
          </w:tcPr>
          <w:p w14:paraId="09B2B8F7" w14:textId="77777777" w:rsidR="00B12111" w:rsidRDefault="00000000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Acordo formal e legal firmado entre o proprietário (locador) e o inquilino (locatário). Este define as regras, o tempo de uso e o valor a ser pago, garantindo segurança jurídica a ambas as partes.</w:t>
            </w:r>
          </w:p>
        </w:tc>
      </w:tr>
      <w:tr w:rsidR="00B12111" w14:paraId="4DA08CC2" w14:textId="77777777">
        <w:tc>
          <w:tcPr>
            <w:tcW w:w="2808" w:type="dxa"/>
          </w:tcPr>
          <w:p w14:paraId="328A4C2C" w14:textId="77777777" w:rsidR="00B12111" w:rsidRDefault="00000000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Anúncio</w:t>
            </w:r>
          </w:p>
        </w:tc>
        <w:tc>
          <w:tcPr>
            <w:tcW w:w="7896" w:type="dxa"/>
          </w:tcPr>
          <w:p w14:paraId="7E98F94A" w14:textId="77777777" w:rsidR="00B12111" w:rsidRDefault="00000000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Publicação de um imóvel na plataforma, contendo dados como tipo, área, valor e localização, disponível para venda e/ou aluguel.</w:t>
            </w:r>
          </w:p>
        </w:tc>
      </w:tr>
      <w:tr w:rsidR="00B12111" w14:paraId="6391F9DA" w14:textId="77777777">
        <w:tc>
          <w:tcPr>
            <w:tcW w:w="2808" w:type="dxa"/>
          </w:tcPr>
          <w:p w14:paraId="2344D881" w14:textId="77777777" w:rsidR="00B12111" w:rsidRDefault="00000000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Inquilino (Locatário)</w:t>
            </w:r>
          </w:p>
        </w:tc>
        <w:tc>
          <w:tcPr>
            <w:tcW w:w="7896" w:type="dxa"/>
          </w:tcPr>
          <w:p w14:paraId="2332812A" w14:textId="77777777" w:rsidR="00B12111" w:rsidRDefault="00000000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Pessoa que ocupa um imóvel mediante pagamento de aluguel, vinculado a um contrato (opcional). </w:t>
            </w:r>
          </w:p>
        </w:tc>
      </w:tr>
      <w:tr w:rsidR="00B12111" w14:paraId="557B57DC" w14:textId="77777777">
        <w:tc>
          <w:tcPr>
            <w:tcW w:w="2808" w:type="dxa"/>
          </w:tcPr>
          <w:p w14:paraId="722B18FA" w14:textId="77777777" w:rsidR="00B12111" w:rsidRDefault="00000000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Proprietário (Locador)</w:t>
            </w:r>
          </w:p>
        </w:tc>
        <w:tc>
          <w:tcPr>
            <w:tcW w:w="7896" w:type="dxa"/>
          </w:tcPr>
          <w:p w14:paraId="7A6A2787" w14:textId="77777777" w:rsidR="00B12111" w:rsidRDefault="00000000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Pessoa responsável por cadastrar imóveis e gerenciar seus aluguéis. </w:t>
            </w:r>
          </w:p>
        </w:tc>
      </w:tr>
      <w:tr w:rsidR="00B12111" w14:paraId="186EB5F1" w14:textId="77777777">
        <w:tc>
          <w:tcPr>
            <w:tcW w:w="2808" w:type="dxa"/>
          </w:tcPr>
          <w:p w14:paraId="77E66976" w14:textId="77777777" w:rsidR="00B12111" w:rsidRDefault="00000000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Comprovante de Pagamento </w:t>
            </w:r>
          </w:p>
        </w:tc>
        <w:tc>
          <w:tcPr>
            <w:tcW w:w="7896" w:type="dxa"/>
          </w:tcPr>
          <w:p w14:paraId="5D68CC33" w14:textId="77777777" w:rsidR="00B12111" w:rsidRDefault="00000000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Documento (PDF ou imagem) anexado pelo inquilino para atestar o pagamento do aluguel referente a um mês.</w:t>
            </w:r>
          </w:p>
        </w:tc>
      </w:tr>
      <w:tr w:rsidR="00B12111" w14:paraId="1A1CFA0F" w14:textId="77777777">
        <w:tc>
          <w:tcPr>
            <w:tcW w:w="2808" w:type="dxa"/>
          </w:tcPr>
          <w:p w14:paraId="6A46AA3A" w14:textId="77777777" w:rsidR="00B12111" w:rsidRDefault="00000000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Vencimento</w:t>
            </w:r>
          </w:p>
        </w:tc>
        <w:tc>
          <w:tcPr>
            <w:tcW w:w="7896" w:type="dxa"/>
          </w:tcPr>
          <w:p w14:paraId="33FD5E72" w14:textId="77777777" w:rsidR="00B12111" w:rsidRDefault="00000000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Data limite estipulada para o pagamento mensal do aluguel.</w:t>
            </w:r>
          </w:p>
        </w:tc>
      </w:tr>
      <w:tr w:rsidR="00B12111" w14:paraId="74B6B443" w14:textId="77777777">
        <w:tc>
          <w:tcPr>
            <w:tcW w:w="2808" w:type="dxa"/>
          </w:tcPr>
          <w:p w14:paraId="64B1BF3A" w14:textId="77777777" w:rsidR="00B12111" w:rsidRDefault="00000000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Pagamento</w:t>
            </w:r>
          </w:p>
        </w:tc>
        <w:tc>
          <w:tcPr>
            <w:tcW w:w="7896" w:type="dxa"/>
          </w:tcPr>
          <w:p w14:paraId="1202139A" w14:textId="77777777" w:rsidR="00B12111" w:rsidRDefault="00000000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Registro de um pagamento mensal de aluguel, com valor pago, data e status (Pendente, </w:t>
            </w:r>
            <w:proofErr w:type="gramStart"/>
            <w:r>
              <w:rPr>
                <w:sz w:val="28"/>
                <w:szCs w:val="28"/>
              </w:rPr>
              <w:t>Em</w:t>
            </w:r>
            <w:proofErr w:type="gramEnd"/>
            <w:r>
              <w:rPr>
                <w:sz w:val="28"/>
                <w:szCs w:val="28"/>
              </w:rPr>
              <w:t xml:space="preserve"> atraso ou Pago).</w:t>
            </w:r>
          </w:p>
        </w:tc>
      </w:tr>
      <w:tr w:rsidR="00B12111" w14:paraId="2A477387" w14:textId="77777777">
        <w:tc>
          <w:tcPr>
            <w:tcW w:w="2808" w:type="dxa"/>
          </w:tcPr>
          <w:p w14:paraId="202E6CD2" w14:textId="77777777" w:rsidR="00B12111" w:rsidRDefault="00000000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Plano</w:t>
            </w:r>
          </w:p>
        </w:tc>
        <w:tc>
          <w:tcPr>
            <w:tcW w:w="7896" w:type="dxa"/>
          </w:tcPr>
          <w:p w14:paraId="30117F25" w14:textId="77777777" w:rsidR="00B12111" w:rsidRDefault="00000000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Nível de assinatura contratado pelo proprietário na plataforma (ex.: Básico, Profissional, Imobiliária), que define benefícios e limites, como a quantidade de imóveis que podem ser anunciados.</w:t>
            </w:r>
          </w:p>
        </w:tc>
      </w:tr>
      <w:tr w:rsidR="00B12111" w14:paraId="2DD05CD7" w14:textId="77777777">
        <w:tc>
          <w:tcPr>
            <w:tcW w:w="2808" w:type="dxa"/>
          </w:tcPr>
          <w:p w14:paraId="1227C7A8" w14:textId="77777777" w:rsidR="00B12111" w:rsidRDefault="00000000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Assinatura</w:t>
            </w:r>
          </w:p>
        </w:tc>
        <w:tc>
          <w:tcPr>
            <w:tcW w:w="7896" w:type="dxa"/>
          </w:tcPr>
          <w:p w14:paraId="1B2321B2" w14:textId="77777777" w:rsidR="00B12111" w:rsidRDefault="00000000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Vínculo entre um proprietário e um Plano, contendo a data de contratação, a data da próxima cobrança e o status (Ativo ou Cancelado).</w:t>
            </w:r>
          </w:p>
        </w:tc>
      </w:tr>
      <w:tr w:rsidR="00B12111" w14:paraId="183D4004" w14:textId="77777777">
        <w:tc>
          <w:tcPr>
            <w:tcW w:w="2808" w:type="dxa"/>
          </w:tcPr>
          <w:p w14:paraId="58E6779C" w14:textId="77777777" w:rsidR="00B12111" w:rsidRDefault="00000000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Mensagem</w:t>
            </w:r>
          </w:p>
        </w:tc>
        <w:tc>
          <w:tcPr>
            <w:tcW w:w="7896" w:type="dxa"/>
          </w:tcPr>
          <w:p w14:paraId="1C8793C9" w14:textId="77777777" w:rsidR="00B12111" w:rsidRDefault="00000000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Cada texto individual trocado entre os participantes dentro de uma Conversa.</w:t>
            </w:r>
          </w:p>
        </w:tc>
      </w:tr>
      <w:tr w:rsidR="00B12111" w14:paraId="1AE6D4BA" w14:textId="77777777">
        <w:tc>
          <w:tcPr>
            <w:tcW w:w="2808" w:type="dxa"/>
          </w:tcPr>
          <w:p w14:paraId="00CDA390" w14:textId="77777777" w:rsidR="00B12111" w:rsidRDefault="00000000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Usuário</w:t>
            </w:r>
          </w:p>
        </w:tc>
        <w:tc>
          <w:tcPr>
            <w:tcW w:w="7896" w:type="dxa"/>
          </w:tcPr>
          <w:p w14:paraId="6C087113" w14:textId="77777777" w:rsidR="00B12111" w:rsidRDefault="00000000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Credenciais de acesso (e-mail e senha) usadas apenas para autenticação na plataforma.</w:t>
            </w:r>
          </w:p>
        </w:tc>
      </w:tr>
      <w:tr w:rsidR="00B12111" w14:paraId="742F4023" w14:textId="77777777">
        <w:tc>
          <w:tcPr>
            <w:tcW w:w="2808" w:type="dxa"/>
          </w:tcPr>
          <w:p w14:paraId="247B951A" w14:textId="77777777" w:rsidR="00B12111" w:rsidRDefault="00000000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Pessoa</w:t>
            </w:r>
          </w:p>
        </w:tc>
        <w:tc>
          <w:tcPr>
            <w:tcW w:w="7896" w:type="dxa"/>
          </w:tcPr>
          <w:p w14:paraId="3413BC65" w14:textId="77777777" w:rsidR="00B12111" w:rsidRDefault="00000000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Superclasse que representa qualquer pessoa (física ou jurídica) cadastrada na plataforma, com dados comuns como nome e e-mail. Especializa-se em Pessoa Física ou Pessoa Jurídica conforme o tipo de cadastro.</w:t>
            </w:r>
          </w:p>
        </w:tc>
      </w:tr>
      <w:tr w:rsidR="00B12111" w14:paraId="427E8F4A" w14:textId="77777777">
        <w:tc>
          <w:tcPr>
            <w:tcW w:w="2808" w:type="dxa"/>
          </w:tcPr>
          <w:p w14:paraId="53BC6990" w14:textId="77777777" w:rsidR="00B12111" w:rsidRDefault="00000000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Pessoa Física</w:t>
            </w:r>
          </w:p>
        </w:tc>
        <w:tc>
          <w:tcPr>
            <w:tcW w:w="7896" w:type="dxa"/>
          </w:tcPr>
          <w:p w14:paraId="7E2A940C" w14:textId="77777777" w:rsidR="00B12111" w:rsidRDefault="00000000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Especialização de Pessoa para cadastros individuais, identificados por CPF, com data de nascimento.</w:t>
            </w:r>
          </w:p>
        </w:tc>
      </w:tr>
      <w:tr w:rsidR="00B12111" w14:paraId="0EC20EC0" w14:textId="77777777">
        <w:tc>
          <w:tcPr>
            <w:tcW w:w="2808" w:type="dxa"/>
          </w:tcPr>
          <w:p w14:paraId="0C4BD856" w14:textId="77777777" w:rsidR="00B12111" w:rsidRDefault="00000000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Pessoa Jurídica</w:t>
            </w:r>
          </w:p>
        </w:tc>
        <w:tc>
          <w:tcPr>
            <w:tcW w:w="7896" w:type="dxa"/>
          </w:tcPr>
          <w:p w14:paraId="54B71589" w14:textId="77777777" w:rsidR="00B12111" w:rsidRDefault="00000000">
            <w:pPr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Especialização de Pessoa para cadastros de empresas, identificados por CNPJ.</w:t>
            </w:r>
          </w:p>
        </w:tc>
      </w:tr>
      <w:tr w:rsidR="00B12111" w14:paraId="3EDFE97F" w14:textId="77777777">
        <w:tc>
          <w:tcPr>
            <w:tcW w:w="2808" w:type="dxa"/>
          </w:tcPr>
          <w:p w14:paraId="45BC9765" w14:textId="77777777" w:rsidR="00B12111" w:rsidRDefault="00B12111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7896" w:type="dxa"/>
          </w:tcPr>
          <w:p w14:paraId="6F08C7A5" w14:textId="77777777" w:rsidR="00B12111" w:rsidRDefault="00B12111">
            <w:pPr>
              <w:jc w:val="both"/>
              <w:rPr>
                <w:sz w:val="28"/>
                <w:szCs w:val="28"/>
              </w:rPr>
            </w:pPr>
          </w:p>
        </w:tc>
      </w:tr>
    </w:tbl>
    <w:p w14:paraId="2F0D7DFC" w14:textId="77777777" w:rsidR="00B12111" w:rsidRDefault="00B12111">
      <w:pPr>
        <w:jc w:val="center"/>
        <w:rPr>
          <w:sz w:val="32"/>
          <w:szCs w:val="32"/>
        </w:rPr>
      </w:pPr>
    </w:p>
    <w:sectPr w:rsidR="00B12111">
      <w:pgSz w:w="11906" w:h="16838"/>
      <w:pgMar w:top="1418" w:right="851" w:bottom="1418" w:left="851" w:header="709" w:footer="709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C2753BE7-9AB3-4E96-8F3A-5E27A1FE7330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06794684-CE69-4109-9331-AD9C18717BA6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075C4AE9-2B54-4728-8EE2-44DBE1B98D89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12111"/>
    <w:rsid w:val="00694916"/>
    <w:rsid w:val="00B12111"/>
    <w:rsid w:val="00D770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F8441F"/>
  <w15:docId w15:val="{34A29CDC-9038-4A89-8CE6-217D6A7E91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0D9gYMWGDJzm9kAuLMaYEWDr2lA==">CgMxLjA4AHIhMVZJSDRpZDE1U0JRUjdIX0V6MzFhMVBlNU1WSXNqSHFo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292</Words>
  <Characters>1577</Characters>
  <Application>Microsoft Office Word</Application>
  <DocSecurity>0</DocSecurity>
  <Lines>13</Lines>
  <Paragraphs>3</Paragraphs>
  <ScaleCrop>false</ScaleCrop>
  <Company/>
  <LinksUpToDate>false</LinksUpToDate>
  <CharactersWithSpaces>1866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Bernardo Santos Silva</cp:lastModifiedBy>
  <cp:revision>2</cp:revision>
  <dcterms:created xsi:type="dcterms:W3CDTF">2026-10-12T23:13:00Z</dcterms:created>
  <dcterms:modified xsi:type="dcterms:W3CDTF">2026-10-12T23:14:00Z</dcterms:modified>
</cp:coreProperties>
</file>