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36"/>
          <w:shd w:fill="auto" w:val="clear"/>
        </w:rPr>
        <w:t xml:space="preserve">CSU02: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36"/>
          <w:shd w:fill="auto" w:val="clear"/>
        </w:rPr>
        <w:t xml:space="preserve">Buscar Imóvel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keepNext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Seção: </w:t>
      </w: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Principal</w:t>
      </w:r>
    </w:p>
    <w:tbl>
      <w:tblPr/>
      <w:tblGrid>
        <w:gridCol w:w="2905"/>
        <w:gridCol w:w="7425"/>
      </w:tblGrid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Importância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70 (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Risco Baixo e Prioridade Alta)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Sumário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 ator precisa buscar os imóveis que o satisfaçam.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Primário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Usuários (Cliente, Inquilino, Proprietário).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Ator Secundário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-</w:t>
            </w:r>
          </w:p>
        </w:tc>
      </w:tr>
      <w:tr>
        <w:trPr>
          <w:trHeight w:val="725" w:hRule="auto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Pré-Condição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Os imóveis necessitam ser anunciados conforme o 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CSU06-Manter Anúncios de Imóveis.</w:t>
            </w:r>
          </w:p>
        </w:tc>
      </w:tr>
      <w:tr>
        <w:trPr>
          <w:trHeight w:val="1" w:hRule="atLeast"/>
          <w:jc w:val="left"/>
        </w:trPr>
        <w:tc>
          <w:tcPr>
            <w:tcW w:w="29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Pós-Condição</w:t>
            </w:r>
          </w:p>
        </w:tc>
        <w:tc>
          <w:tcPr>
            <w:tcW w:w="74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- </w:t>
            </w:r>
          </w:p>
        </w:tc>
      </w:tr>
      <w:tr>
        <w:trPr>
          <w:trHeight w:val="422" w:hRule="auto"/>
          <w:jc w:val="left"/>
          <w:cantSplit w:val="1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keepNext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Principal</w:t>
            </w:r>
          </w:p>
        </w:tc>
      </w:tr>
      <w:tr>
        <w:trPr>
          <w:trHeight w:val="1615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numPr>
                <w:ilvl w:val="0"/>
                <w:numId w:val="25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acessa a tela inicial do sistema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). 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pressiona o campo "Buscar oportunidades de imóveis...". 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digita um termo de busca no campo de texto. 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solicita a busca. 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exibe os resultados com o painel de filtros. 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seleciona um ou mais filtros desejados (opcional). 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Ator pressiona o botão "Aplicar filtros". (opcional)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verifica os critérios informados. 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busca os imóveis correspondentes em meio persistente. </w:t>
            </w:r>
          </w:p>
          <w:p>
            <w:pPr>
              <w:numPr>
                <w:ilvl w:val="0"/>
                <w:numId w:val="25"/>
              </w:numPr>
              <w:spacing w:before="0" w:after="0" w:line="240"/>
              <w:ind w:right="0" w:left="720" w:hanging="36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u w:val="single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Sistema exibe os imóveis encontrados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Tela_004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). </w:t>
            </w:r>
          </w:p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360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360" w:hanging="36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de Exceção</w:t>
            </w:r>
          </w:p>
        </w:tc>
      </w:tr>
      <w:tr>
        <w:trPr>
          <w:trHeight w:val="673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Linha 10. Nenhum imóvel encontrado. Sistema exibe mensagem "Nenhum imóvel encontrado para os critérios informados" e mantém os filtros aplicados para nova tentativa. </w:t>
            </w:r>
          </w:p>
        </w:tc>
      </w:tr>
      <w:tr>
        <w:trPr>
          <w:trHeight w:val="360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360" w:firstLine="36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Fluxo de Alternativo</w:t>
            </w:r>
          </w:p>
        </w:tc>
      </w:tr>
      <w:tr>
        <w:trPr>
          <w:trHeight w:val="718" w:hRule="auto"/>
          <w:jc w:val="left"/>
        </w:trPr>
        <w:tc>
          <w:tcPr>
            <w:tcW w:w="10330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0" w:type="dxa"/>
              <w:right w:w="7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Linha 10. Ator pressiona o link "Voltar ao Início". Sistema descarta a busca e retorna para a tela inicial (</w:t>
            </w:r>
            <w:r>
              <w:rPr>
                <w:rFonts w:ascii="Calibri" w:hAnsi="Calibri" w:cs="Calibri" w:eastAsia="Calibri"/>
                <w:color w:val="FF0000"/>
                <w:spacing w:val="0"/>
                <w:position w:val="0"/>
                <w:sz w:val="28"/>
                <w:shd w:fill="auto" w:val="clear"/>
              </w:rPr>
              <w:t xml:space="preserve">Tela_001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8"/>
                <w:shd w:fill="auto" w:val="clear"/>
              </w:rPr>
              <w:t xml:space="preserve">). 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2625"/>
        <w:gridCol w:w="1800"/>
        <w:gridCol w:w="5895"/>
      </w:tblGrid>
      <w:tr>
        <w:trPr>
          <w:trHeight w:val="1" w:hRule="atLeast"/>
          <w:jc w:val="left"/>
        </w:trPr>
        <w:tc>
          <w:tcPr>
            <w:tcW w:w="10320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Histórico</w:t>
            </w:r>
          </w:p>
        </w:tc>
      </w:tr>
      <w:tr>
        <w:trPr>
          <w:trHeight w:val="1" w:hRule="atLeast"/>
          <w:jc w:val="left"/>
        </w:trPr>
        <w:tc>
          <w:tcPr>
            <w:tcW w:w="26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Data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Pessoa</w:t>
            </w:r>
          </w:p>
        </w:tc>
        <w:tc>
          <w:tcPr>
            <w:tcW w:w="58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Alteração</w:t>
            </w:r>
          </w:p>
        </w:tc>
      </w:tr>
      <w:tr>
        <w:trPr>
          <w:trHeight w:val="1" w:hRule="atLeast"/>
          <w:jc w:val="left"/>
        </w:trPr>
        <w:tc>
          <w:tcPr>
            <w:tcW w:w="26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25/06/2026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Bernardo Santos</w:t>
            </w:r>
          </w:p>
        </w:tc>
        <w:tc>
          <w:tcPr>
            <w:tcW w:w="58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Criação do Caso de Uso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6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08/07/2026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Bernardo Santos </w:t>
            </w:r>
          </w:p>
        </w:tc>
        <w:tc>
          <w:tcPr>
            <w:tcW w:w="58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Edição do CSU</w:t>
            </w:r>
          </w:p>
        </w:tc>
      </w:tr>
      <w:tr>
        <w:trPr>
          <w:trHeight w:val="1" w:hRule="atLeast"/>
          <w:jc w:val="left"/>
        </w:trPr>
        <w:tc>
          <w:tcPr>
            <w:tcW w:w="262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12/10/2026</w:t>
            </w:r>
          </w:p>
        </w:tc>
        <w:tc>
          <w:tcPr>
            <w:tcW w:w="18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Juliano Carlos</w:t>
            </w:r>
          </w:p>
        </w:tc>
        <w:tc>
          <w:tcPr>
            <w:tcW w:w="589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Limpeza de elementos de interface</w:t>
            </w:r>
          </w:p>
        </w:tc>
      </w:tr>
    </w:tbl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2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