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0" w:line="240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36"/>
          <w:shd w:fill="auto" w:val="clear"/>
        </w:rPr>
      </w:pPr>
      <w:r>
        <w:rPr>
          <w:rFonts w:ascii="Calibri" w:hAnsi="Calibri" w:cs="Calibri" w:eastAsia="Calibri"/>
          <w:b/>
          <w:color w:val="FF0000"/>
          <w:spacing w:val="0"/>
          <w:position w:val="0"/>
          <w:sz w:val="36"/>
          <w:shd w:fill="auto" w:val="clear"/>
        </w:rPr>
        <w:t xml:space="preserve">CSU09: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36"/>
          <w:shd w:fill="auto" w:val="clear"/>
        </w:rPr>
        <w:t xml:space="preserve">Manter Assinatura Plano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keepNext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  <w:t xml:space="preserve">Seção: 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Principal</w:t>
      </w:r>
    </w:p>
    <w:tbl>
      <w:tblPr/>
      <w:tblGrid>
        <w:gridCol w:w="2905"/>
        <w:gridCol w:w="7425"/>
      </w:tblGrid>
      <w:tr>
        <w:trPr>
          <w:trHeight w:val="1" w:hRule="atLeast"/>
          <w:jc w:val="left"/>
        </w:trPr>
        <w:tc>
          <w:tcPr>
            <w:tcW w:w="290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Importância</w:t>
            </w:r>
          </w:p>
        </w:tc>
        <w:tc>
          <w:tcPr>
            <w:tcW w:w="742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keepNext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85 (</w:t>
            </w: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Risco Médio e Prioridade Alta)</w:t>
            </w:r>
          </w:p>
        </w:tc>
      </w:tr>
      <w:tr>
        <w:trPr>
          <w:trHeight w:val="1" w:hRule="atLeast"/>
          <w:jc w:val="left"/>
        </w:trPr>
        <w:tc>
          <w:tcPr>
            <w:tcW w:w="290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Sumário</w:t>
            </w:r>
          </w:p>
        </w:tc>
        <w:tc>
          <w:tcPr>
            <w:tcW w:w="7425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color="000000" w:fill="ffffff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-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O proprietário precisa contratar, consultar, alterar e cancelar o plano de assinatura da plataforma.</w:t>
            </w:r>
          </w:p>
        </w:tc>
      </w:tr>
      <w:tr>
        <w:trPr>
          <w:trHeight w:val="1" w:hRule="atLeast"/>
          <w:jc w:val="left"/>
        </w:trPr>
        <w:tc>
          <w:tcPr>
            <w:tcW w:w="290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Ator Primário</w:t>
            </w:r>
          </w:p>
        </w:tc>
        <w:tc>
          <w:tcPr>
            <w:tcW w:w="742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Proprietário</w:t>
            </w:r>
          </w:p>
        </w:tc>
      </w:tr>
      <w:tr>
        <w:trPr>
          <w:trHeight w:val="1" w:hRule="atLeast"/>
          <w:jc w:val="left"/>
        </w:trPr>
        <w:tc>
          <w:tcPr>
            <w:tcW w:w="290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Ator Secundário</w:t>
            </w:r>
          </w:p>
        </w:tc>
        <w:tc>
          <w:tcPr>
            <w:tcW w:w="742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Gateway de pagamento externo (Stripe, Mercado Pago ou PagSeguro).</w:t>
            </w:r>
          </w:p>
        </w:tc>
      </w:tr>
      <w:tr>
        <w:trPr>
          <w:trHeight w:val="1" w:hRule="atLeast"/>
          <w:jc w:val="left"/>
        </w:trPr>
        <w:tc>
          <w:tcPr>
            <w:tcW w:w="290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Pré-Condição</w:t>
            </w:r>
          </w:p>
        </w:tc>
        <w:tc>
          <w:tcPr>
            <w:tcW w:w="742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O Proprietário fez a rotina de autenticação no sistema conforme </w:t>
            </w:r>
            <w:r>
              <w:rPr>
                <w:rFonts w:ascii="Calibri" w:hAnsi="Calibri" w:cs="Calibri" w:eastAsia="Calibri"/>
                <w:color w:val="FF0000"/>
                <w:spacing w:val="0"/>
                <w:position w:val="0"/>
                <w:sz w:val="28"/>
                <w:shd w:fill="auto" w:val="clear"/>
              </w:rPr>
              <w:t xml:space="preserve">CSU01-Autenticar Usuario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.</w:t>
            </w:r>
          </w:p>
        </w:tc>
      </w:tr>
      <w:tr>
        <w:trPr>
          <w:trHeight w:val="1" w:hRule="atLeast"/>
          <w:jc w:val="left"/>
        </w:trPr>
        <w:tc>
          <w:tcPr>
            <w:tcW w:w="290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Pós-Condição</w:t>
            </w:r>
          </w:p>
        </w:tc>
        <w:tc>
          <w:tcPr>
            <w:tcW w:w="742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- </w:t>
            </w:r>
          </w:p>
        </w:tc>
      </w:tr>
      <w:tr>
        <w:trPr>
          <w:trHeight w:val="422" w:hRule="auto"/>
          <w:jc w:val="left"/>
          <w:cantSplit w:val="1"/>
        </w:trPr>
        <w:tc>
          <w:tcPr>
            <w:tcW w:w="1033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keepNext w:val="true"/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Fluxo Principal</w:t>
            </w:r>
          </w:p>
        </w:tc>
      </w:tr>
      <w:tr>
        <w:trPr>
          <w:trHeight w:val="1615" w:hRule="auto"/>
          <w:jc w:val="left"/>
        </w:trPr>
        <w:tc>
          <w:tcPr>
            <w:tcW w:w="1033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numPr>
                <w:ilvl w:val="0"/>
                <w:numId w:val="25"/>
              </w:numPr>
              <w:spacing w:before="0" w:after="0" w:line="240"/>
              <w:ind w:right="0" w:left="360" w:hanging="36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14"/>
                <w:shd w:fill="auto" w:val="clear"/>
              </w:rPr>
              <w:t xml:space="preserve">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Ator seleciona a opção Perfil no menu do sistema (</w:t>
            </w:r>
            <w:r>
              <w:rPr>
                <w:rFonts w:ascii="Calibri" w:hAnsi="Calibri" w:cs="Calibri" w:eastAsia="Calibri"/>
                <w:color w:val="FF0000"/>
                <w:spacing w:val="0"/>
                <w:position w:val="0"/>
                <w:sz w:val="28"/>
                <w:shd w:fill="auto" w:val="clear"/>
              </w:rPr>
              <w:t xml:space="preserve">Tela_001.1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). </w:t>
            </w:r>
          </w:p>
          <w:p>
            <w:pPr>
              <w:numPr>
                <w:ilvl w:val="0"/>
                <w:numId w:val="25"/>
              </w:numPr>
              <w:spacing w:before="0" w:after="0" w:line="240"/>
              <w:ind w:right="0" w:left="360" w:hanging="36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Sistema exibe os dados do plano atual (</w:t>
            </w:r>
            <w:r>
              <w:rPr>
                <w:rFonts w:ascii="Calibri" w:hAnsi="Calibri" w:cs="Calibri" w:eastAsia="Calibri"/>
                <w:color w:val="FF0000"/>
                <w:spacing w:val="0"/>
                <w:position w:val="0"/>
                <w:sz w:val="28"/>
                <w:shd w:fill="auto" w:val="clear"/>
              </w:rPr>
              <w:t xml:space="preserve">Tela_009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).</w:t>
            </w:r>
          </w:p>
          <w:p>
            <w:pPr>
              <w:numPr>
                <w:ilvl w:val="0"/>
                <w:numId w:val="25"/>
              </w:numPr>
              <w:spacing w:before="0" w:after="0" w:line="240"/>
              <w:ind w:right="0" w:left="360" w:hanging="36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Ator seleciona uma das opções disponíveis no sistema:</w:t>
            </w:r>
          </w:p>
          <w:p>
            <w:pPr>
              <w:spacing w:before="0" w:after="0" w:line="240"/>
              <w:ind w:right="0" w:left="3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a) Contratar/Alterar Plano: Ver Seção Contratar / Alterar Plano</w:t>
            </w:r>
          </w:p>
          <w:p>
            <w:pPr>
              <w:spacing w:before="0" w:after="0" w:line="240"/>
              <w:ind w:right="0" w:left="3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b) Cancelar Plano: Ver Seção Cancelar Plano</w:t>
            </w:r>
          </w:p>
          <w:p>
            <w:pPr>
              <w:spacing w:before="0" w:after="0" w:line="240"/>
              <w:ind w:right="0" w:left="3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</w:pPr>
          </w:p>
          <w:p>
            <w:pPr>
              <w:spacing w:before="0" w:after="0" w:line="240"/>
              <w:ind w:right="0" w:left="3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</w:pPr>
          </w:p>
          <w:p>
            <w:pPr>
              <w:numPr>
                <w:ilvl w:val="0"/>
                <w:numId w:val="27"/>
              </w:numPr>
              <w:spacing w:before="0" w:after="0" w:line="240"/>
              <w:ind w:right="0" w:left="360" w:hanging="36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Sistema retorna ao passo 2, exibindo os dados do plano atualizado.</w:t>
            </w:r>
          </w:p>
        </w:tc>
      </w:tr>
    </w:tbl>
    <w:p>
      <w:pPr>
        <w:spacing w:before="0" w:after="0" w:line="240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keepNext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  <w:t xml:space="preserve">Seção: 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Contratar / Alterar Plano</w:t>
      </w:r>
    </w:p>
    <w:tbl>
      <w:tblPr/>
      <w:tblGrid>
        <w:gridCol w:w="2905"/>
        <w:gridCol w:w="7425"/>
      </w:tblGrid>
      <w:tr>
        <w:trPr>
          <w:trHeight w:val="1" w:hRule="atLeast"/>
          <w:jc w:val="left"/>
        </w:trPr>
        <w:tc>
          <w:tcPr>
            <w:tcW w:w="290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Sumário</w:t>
            </w:r>
          </w:p>
        </w:tc>
        <w:tc>
          <w:tcPr>
            <w:tcW w:w="742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Permite ao proprietário contratar um novo plano ou trocar de plano (upgrade/downgrade), processando o pagamento junto ao gateway externo e atualizando os benefícios disponíveis.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033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keepNext w:val="true"/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Fluxo Principal</w:t>
            </w:r>
          </w:p>
        </w:tc>
      </w:tr>
      <w:tr>
        <w:trPr>
          <w:trHeight w:val="1" w:hRule="atLeast"/>
          <w:jc w:val="left"/>
        </w:trPr>
        <w:tc>
          <w:tcPr>
            <w:tcW w:w="1033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numPr>
                <w:ilvl w:val="0"/>
                <w:numId w:val="38"/>
              </w:numPr>
              <w:spacing w:before="0" w:after="0" w:line="240"/>
              <w:ind w:right="0" w:left="360" w:hanging="36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u w:val="single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Ator, na tela "Meu Perfil" (</w:t>
            </w:r>
            <w:r>
              <w:rPr>
                <w:rFonts w:ascii="Calibri" w:hAnsi="Calibri" w:cs="Calibri" w:eastAsia="Calibri"/>
                <w:color w:val="FF0000"/>
                <w:spacing w:val="0"/>
                <w:position w:val="0"/>
                <w:sz w:val="28"/>
                <w:shd w:fill="auto" w:val="clear"/>
              </w:rPr>
              <w:t xml:space="preserve">Tela_009 ou Tela_009.1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), pressiona o botão "Ver planos".</w:t>
            </w:r>
          </w:p>
          <w:p>
            <w:pPr>
              <w:numPr>
                <w:ilvl w:val="0"/>
                <w:numId w:val="38"/>
              </w:numPr>
              <w:spacing w:before="0" w:after="0" w:line="240"/>
              <w:ind w:right="0" w:left="360" w:hanging="36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u w:val="single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Sistema os planos disponíveis (</w:t>
            </w:r>
            <w:r>
              <w:rPr>
                <w:rFonts w:ascii="Calibri" w:hAnsi="Calibri" w:cs="Calibri" w:eastAsia="Calibri"/>
                <w:color w:val="FF0000"/>
                <w:spacing w:val="0"/>
                <w:position w:val="0"/>
                <w:sz w:val="28"/>
                <w:shd w:fill="auto" w:val="clear"/>
              </w:rPr>
              <w:t xml:space="preserve">Tela_005.1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).</w:t>
            </w:r>
          </w:p>
          <w:p>
            <w:pPr>
              <w:numPr>
                <w:ilvl w:val="0"/>
                <w:numId w:val="38"/>
              </w:numPr>
              <w:spacing w:before="0" w:after="0" w:line="240"/>
              <w:ind w:right="0" w:left="360" w:hanging="36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u w:val="single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Ator seleciona o plano desejado e pressiona o botão "Assinar".</w:t>
            </w:r>
          </w:p>
          <w:p>
            <w:pPr>
              <w:numPr>
                <w:ilvl w:val="0"/>
                <w:numId w:val="38"/>
              </w:numPr>
              <w:spacing w:before="0" w:after="0" w:line="240"/>
              <w:ind w:right="0" w:left="360" w:hanging="36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u w:val="single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Sistema exibe a confirmação da assinatura (</w:t>
            </w:r>
            <w:r>
              <w:rPr>
                <w:rFonts w:ascii="Calibri" w:hAnsi="Calibri" w:cs="Calibri" w:eastAsia="Calibri"/>
                <w:color w:val="FF0000"/>
                <w:spacing w:val="0"/>
                <w:position w:val="0"/>
                <w:sz w:val="28"/>
                <w:shd w:fill="auto" w:val="clear"/>
              </w:rPr>
              <w:t xml:space="preserve">Tela_005.1.1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).</w:t>
            </w:r>
          </w:p>
          <w:p>
            <w:pPr>
              <w:numPr>
                <w:ilvl w:val="0"/>
                <w:numId w:val="38"/>
              </w:numPr>
              <w:spacing w:before="0" w:after="0" w:line="240"/>
              <w:ind w:right="0" w:left="360" w:hanging="36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u w:val="single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Ator preenche os dados de pagamento e pressiona o botão "Confirmar assinatura".</w:t>
            </w:r>
          </w:p>
          <w:p>
            <w:pPr>
              <w:numPr>
                <w:ilvl w:val="0"/>
                <w:numId w:val="38"/>
              </w:numPr>
              <w:spacing w:before="0" w:after="0" w:line="240"/>
              <w:ind w:right="0" w:left="360" w:hanging="36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u w:val="single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Sistema envia a solicitação de cobrança ao gateway de pagamento externo (Stripe, Mercado Pago ou PagSeguro).</w:t>
            </w:r>
          </w:p>
          <w:p>
            <w:pPr>
              <w:numPr>
                <w:ilvl w:val="0"/>
                <w:numId w:val="38"/>
              </w:numPr>
              <w:spacing w:before="0" w:after="0" w:line="240"/>
              <w:ind w:right="0" w:left="360" w:hanging="36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u w:val="single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Gateway de pagamento confirma a aprovação do pagamento.</w:t>
            </w:r>
          </w:p>
          <w:p>
            <w:pPr>
              <w:numPr>
                <w:ilvl w:val="0"/>
                <w:numId w:val="38"/>
              </w:numPr>
              <w:spacing w:before="0" w:after="0" w:line="240"/>
              <w:ind w:right="0" w:left="360" w:hanging="36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u w:val="single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Sistema registra a assinatura em meio persistente, associando-a ao proprietário, com a data de contratação e a data da próxima cobrança.</w:t>
            </w:r>
          </w:p>
          <w:p>
            <w:pPr>
              <w:numPr>
                <w:ilvl w:val="0"/>
                <w:numId w:val="38"/>
              </w:numPr>
              <w:spacing w:before="0" w:after="0" w:line="240"/>
              <w:ind w:right="0" w:left="360" w:hanging="36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u w:val="single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Sistema atualiza os benefícios disponíveis ao proprietário conforme o novo plano (ex.: limite de imóveis anunciados).</w:t>
            </w:r>
          </w:p>
          <w:p>
            <w:pPr>
              <w:numPr>
                <w:ilvl w:val="0"/>
                <w:numId w:val="38"/>
              </w:numPr>
              <w:spacing w:before="0" w:after="0" w:line="240"/>
              <w:ind w:right="0" w:left="360" w:hanging="36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Sistema retorna para a tela "Meu Perfil" (</w:t>
            </w:r>
            <w:r>
              <w:rPr>
                <w:rFonts w:ascii="Calibri" w:hAnsi="Calibri" w:cs="Calibri" w:eastAsia="Calibri"/>
                <w:color w:val="FF0000"/>
                <w:spacing w:val="0"/>
                <w:position w:val="0"/>
                <w:sz w:val="28"/>
                <w:shd w:fill="auto" w:val="clear"/>
              </w:rPr>
              <w:t xml:space="preserve">Tela_009.1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), exibindo o novo plano ativo.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033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keepNext w:val="true"/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Fluxo Exceção</w:t>
            </w:r>
          </w:p>
        </w:tc>
      </w:tr>
      <w:tr>
        <w:trPr>
          <w:trHeight w:val="1" w:hRule="atLeast"/>
          <w:jc w:val="left"/>
        </w:trPr>
        <w:tc>
          <w:tcPr>
            <w:tcW w:w="1033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Linha 7.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Pagamento não autorizado pelo gateway. Sistema exibe a mensagem "Pagamento não autorizado, tente novamente" e retorna ao passo 5.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033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keepNext w:val="true"/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Fluxo Alternativo</w:t>
            </w:r>
          </w:p>
        </w:tc>
      </w:tr>
      <w:tr>
        <w:trPr>
          <w:trHeight w:val="1" w:hRule="atLeast"/>
          <w:jc w:val="left"/>
        </w:trPr>
        <w:tc>
          <w:tcPr>
            <w:tcW w:w="1033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Linha 3.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Ator pressiona o botão "Voltar". Sistema descarta a seleção e retorna à tela "Meu Perfil" (</w:t>
            </w:r>
            <w:r>
              <w:rPr>
                <w:rFonts w:ascii="Calibri" w:hAnsi="Calibri" w:cs="Calibri" w:eastAsia="Calibri"/>
                <w:color w:val="FF0000"/>
                <w:spacing w:val="0"/>
                <w:position w:val="0"/>
                <w:sz w:val="28"/>
                <w:shd w:fill="auto" w:val="clear"/>
              </w:rPr>
              <w:t xml:space="preserve">Tela_009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), sem alterar dados.</w:t>
            </w:r>
          </w:p>
        </w:tc>
      </w:tr>
    </w:tbl>
    <w:p>
      <w:pPr>
        <w:spacing w:before="0" w:after="0" w:line="240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keepNext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  <w:t xml:space="preserve">Seção: 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Cancelar Plano</w:t>
      </w:r>
    </w:p>
    <w:tbl>
      <w:tblPr/>
      <w:tblGrid>
        <w:gridCol w:w="2905"/>
        <w:gridCol w:w="7425"/>
      </w:tblGrid>
      <w:tr>
        <w:trPr>
          <w:trHeight w:val="1" w:hRule="atLeast"/>
          <w:jc w:val="left"/>
        </w:trPr>
        <w:tc>
          <w:tcPr>
            <w:tcW w:w="290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Sumário</w:t>
            </w:r>
          </w:p>
        </w:tc>
        <w:tc>
          <w:tcPr>
            <w:tcW w:w="742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Permite ao proprietário encerrar a assinatura de um plano pago, mantendo os benefícios até o fim do período já pago e retornando ao Plano Básico ao término desse período.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033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keepNext w:val="true"/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Fluxo Principal</w:t>
            </w:r>
          </w:p>
        </w:tc>
      </w:tr>
      <w:tr>
        <w:trPr>
          <w:trHeight w:val="1" w:hRule="atLeast"/>
          <w:jc w:val="left"/>
        </w:trPr>
        <w:tc>
          <w:tcPr>
            <w:tcW w:w="1033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numPr>
                <w:ilvl w:val="0"/>
                <w:numId w:val="61"/>
              </w:numPr>
              <w:spacing w:before="0" w:after="0" w:line="240"/>
              <w:ind w:right="0" w:left="360" w:hanging="36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u w:val="single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Ator acessa a tela "Meu Perfil" (</w:t>
            </w:r>
            <w:r>
              <w:rPr>
                <w:rFonts w:ascii="Calibri" w:hAnsi="Calibri" w:cs="Calibri" w:eastAsia="Calibri"/>
                <w:color w:val="FF0000"/>
                <w:spacing w:val="0"/>
                <w:position w:val="0"/>
                <w:sz w:val="28"/>
                <w:shd w:fill="auto" w:val="clear"/>
              </w:rPr>
              <w:t xml:space="preserve">Tela_009.1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).</w:t>
            </w:r>
          </w:p>
          <w:p>
            <w:pPr>
              <w:numPr>
                <w:ilvl w:val="0"/>
                <w:numId w:val="61"/>
              </w:numPr>
              <w:spacing w:before="0" w:after="0" w:line="240"/>
              <w:ind w:right="0" w:left="360" w:hanging="36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u w:val="single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Ator pressiona o botão "Cancelar plano".</w:t>
            </w:r>
          </w:p>
          <w:p>
            <w:pPr>
              <w:numPr>
                <w:ilvl w:val="0"/>
                <w:numId w:val="61"/>
              </w:numPr>
              <w:spacing w:before="0" w:after="0" w:line="240"/>
              <w:ind w:right="0" w:left="360" w:hanging="36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u w:val="single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Sistema exibe mensagem de confirmação de cancelamento informando a data limite.</w:t>
            </w:r>
          </w:p>
          <w:p>
            <w:pPr>
              <w:numPr>
                <w:ilvl w:val="0"/>
                <w:numId w:val="61"/>
              </w:numPr>
              <w:spacing w:before="0" w:after="0" w:line="240"/>
              <w:ind w:right="0" w:left="360" w:hanging="36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u w:val="single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Ator pressiona o botão "Confirmar cancelamento".</w:t>
            </w:r>
          </w:p>
          <w:p>
            <w:pPr>
              <w:numPr>
                <w:ilvl w:val="0"/>
                <w:numId w:val="61"/>
              </w:numPr>
              <w:spacing w:before="0" w:after="0" w:line="240"/>
              <w:ind w:right="0" w:left="360" w:hanging="36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u w:val="single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Sistema registra o cancelamento da assinatura em meio persistente, mantendo o plano ativo até a data da próxima cobrança.</w:t>
            </w:r>
          </w:p>
          <w:p>
            <w:pPr>
              <w:numPr>
                <w:ilvl w:val="0"/>
                <w:numId w:val="61"/>
              </w:numPr>
              <w:spacing w:before="0" w:after="0" w:line="240"/>
              <w:ind w:right="0" w:left="360" w:hanging="36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u w:val="single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Sistema retorna para a tela "Meu Perfil" (</w:t>
            </w:r>
            <w:r>
              <w:rPr>
                <w:rFonts w:ascii="Calibri" w:hAnsi="Calibri" w:cs="Calibri" w:eastAsia="Calibri"/>
                <w:color w:val="FF0000"/>
                <w:spacing w:val="0"/>
                <w:position w:val="0"/>
                <w:sz w:val="28"/>
                <w:shd w:fill="auto" w:val="clear"/>
              </w:rPr>
              <w:t xml:space="preserve">Tela_009.1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), exibindo o status atualizado do plano.</w:t>
            </w:r>
          </w:p>
          <w:p>
            <w:pPr>
              <w:numPr>
                <w:ilvl w:val="0"/>
                <w:numId w:val="61"/>
              </w:numPr>
              <w:spacing w:before="0" w:after="0" w:line="240"/>
              <w:ind w:right="0" w:left="360" w:hanging="36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Sistema atualiza automaticamente o plano do proprietário para "Básico" ao final do período pago, aplicando as restrições correspondentes (ex.: limite de imóveis anunciados).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033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keepNext w:val="true"/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Fluxo Alternativo</w:t>
            </w:r>
          </w:p>
        </w:tc>
      </w:tr>
      <w:tr>
        <w:trPr>
          <w:trHeight w:val="1" w:hRule="atLeast"/>
          <w:jc w:val="left"/>
        </w:trPr>
        <w:tc>
          <w:tcPr>
            <w:tcW w:w="1033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Linha 4.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Ator pressiona o botão "Manter plano". Sistema descarta o cancelamento e fecha o modal, retornando ao passo 1, sem alterar dados.</w:t>
            </w:r>
          </w:p>
        </w:tc>
      </w:tr>
    </w:tbl>
    <w:p>
      <w:pPr>
        <w:spacing w:before="0" w:after="0" w:line="240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tbl>
      <w:tblPr>
        <w:tblInd w:w="50" w:type="dxa"/>
      </w:tblPr>
      <w:tblGrid>
        <w:gridCol w:w="2628"/>
        <w:gridCol w:w="1800"/>
        <w:gridCol w:w="6120"/>
      </w:tblGrid>
      <w:tr>
        <w:trPr>
          <w:trHeight w:val="1" w:hRule="atLeast"/>
          <w:jc w:val="left"/>
        </w:trPr>
        <w:tc>
          <w:tcPr>
            <w:tcW w:w="10548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Histórico</w:t>
            </w:r>
          </w:p>
        </w:tc>
      </w:tr>
      <w:tr>
        <w:trPr>
          <w:trHeight w:val="1" w:hRule="atLeast"/>
          <w:jc w:val="left"/>
        </w:trPr>
        <w:tc>
          <w:tcPr>
            <w:tcW w:w="262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Data</w:t>
            </w:r>
          </w:p>
        </w:tc>
        <w:tc>
          <w:tcPr>
            <w:tcW w:w="18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Pessoa</w:t>
            </w:r>
          </w:p>
        </w:tc>
        <w:tc>
          <w:tcPr>
            <w:tcW w:w="612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Alteração</w:t>
            </w:r>
          </w:p>
        </w:tc>
      </w:tr>
      <w:tr>
        <w:trPr>
          <w:trHeight w:val="1" w:hRule="atLeast"/>
          <w:jc w:val="left"/>
        </w:trPr>
        <w:tc>
          <w:tcPr>
            <w:tcW w:w="262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14/07/2026</w:t>
            </w:r>
          </w:p>
        </w:tc>
        <w:tc>
          <w:tcPr>
            <w:tcW w:w="18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Yasmim Passos</w:t>
            </w:r>
          </w:p>
        </w:tc>
        <w:tc>
          <w:tcPr>
            <w:tcW w:w="612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Criação do Caso de Uso</w:t>
            </w:r>
          </w:p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262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18/07/2026</w:t>
            </w:r>
          </w:p>
        </w:tc>
        <w:tc>
          <w:tcPr>
            <w:tcW w:w="18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Yasmim Passos</w:t>
            </w:r>
          </w:p>
        </w:tc>
        <w:tc>
          <w:tcPr>
            <w:tcW w:w="612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Correção do fluxo de telas das seções de contratação/alteração e cancelamento de plano </w:t>
            </w:r>
          </w:p>
        </w:tc>
      </w:tr>
      <w:tr>
        <w:trPr>
          <w:trHeight w:val="1" w:hRule="atLeast"/>
          <w:jc w:val="left"/>
        </w:trPr>
        <w:tc>
          <w:tcPr>
            <w:tcW w:w="262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12/10/2026</w:t>
            </w:r>
          </w:p>
        </w:tc>
        <w:tc>
          <w:tcPr>
            <w:tcW w:w="18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Juliano Carlos</w:t>
            </w:r>
          </w:p>
        </w:tc>
        <w:tc>
          <w:tcPr>
            <w:tcW w:w="612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Limpeza de elementos de interface</w:t>
            </w:r>
          </w:p>
        </w:tc>
      </w:tr>
    </w:tbl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FF0000"/>
          <w:spacing w:val="0"/>
          <w:position w:val="0"/>
          <w:sz w:val="36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FF0000"/>
          <w:spacing w:val="0"/>
          <w:position w:val="0"/>
          <w:sz w:val="36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num w:numId="25">
    <w:abstractNumId w:val="18"/>
  </w:num>
  <w:num w:numId="27">
    <w:abstractNumId w:val="12"/>
  </w:num>
  <w:num w:numId="38">
    <w:abstractNumId w:val="6"/>
  </w:num>
  <w:num w:numId="61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