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75D51" w:rsidRDefault="008F6C61" w14:paraId="575E874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08"/>
        <w:jc w:val="right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CSU08 -Manter orçamento </w:t>
      </w:r>
    </w:p>
    <w:p xmlns:wp14="http://schemas.microsoft.com/office/word/2010/wordml" w:rsidR="00D75D51" w:rsidRDefault="008F6C61" w14:paraId="7989C5E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7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Seção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: Principal</w:t>
      </w:r>
    </w:p>
    <w:tbl>
      <w:tblPr>
        <w:tblStyle w:val="a"/>
        <w:tblW w:w="10520" w:type="dxa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7600"/>
      </w:tblGrid>
      <w:tr xmlns:wp14="http://schemas.microsoft.com/office/word/2010/wordml" w:rsidR="00D75D51" w:rsidTr="6E2C9FE9" w14:paraId="3FDE2444" wp14:textId="77777777">
        <w:trPr>
          <w:trHeight w:val="56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0CC4FF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Importância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247220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7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80 (Risco Baixo e Prioridade média)</w:t>
            </w:r>
          </w:p>
        </w:tc>
      </w:tr>
      <w:tr xmlns:wp14="http://schemas.microsoft.com/office/word/2010/wordml" w:rsidR="00D75D51" w:rsidTr="6E2C9FE9" w14:paraId="2C88D172" wp14:textId="77777777">
        <w:trPr>
          <w:trHeight w:val="122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581138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4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Sumário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538D0A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229" w:right="738" w:firstLine="1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O prestador de serviço, após avaliar o serviço que terá de ser executado, irá confeccionar o orçamento e apresentar para o cliente.</w:t>
            </w:r>
          </w:p>
        </w:tc>
      </w:tr>
      <w:tr xmlns:wp14="http://schemas.microsoft.com/office/word/2010/wordml" w:rsidR="00D75D51" w:rsidTr="6E2C9FE9" w14:paraId="0C95C66F" wp14:textId="77777777">
        <w:trPr>
          <w:trHeight w:val="56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6054D1A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Ator Primário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780649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Prestador de serviço.</w:t>
            </w:r>
          </w:p>
        </w:tc>
      </w:tr>
      <w:tr xmlns:wp14="http://schemas.microsoft.com/office/word/2010/wordml" w:rsidR="00D75D51" w:rsidTr="6E2C9FE9" w14:paraId="18720E5F" wp14:textId="77777777">
        <w:trPr>
          <w:trHeight w:val="5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2FB7FD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Ator Secundário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39ECDE5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Cliente</w:t>
            </w:r>
          </w:p>
        </w:tc>
      </w:tr>
      <w:tr xmlns:wp14="http://schemas.microsoft.com/office/word/2010/wordml" w:rsidR="00D75D51" w:rsidTr="6E2C9FE9" w14:paraId="2EEBA794" wp14:textId="77777777">
        <w:trPr>
          <w:trHeight w:val="90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3C7767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1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Pré-Condição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6DF2A04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243" w:right="1317" w:hanging="3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 prestador de serviço fez a rotina de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CSU-Autenticar Usuario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D75D51" w:rsidTr="6E2C9FE9" w14:paraId="0B317A13" wp14:textId="77777777">
        <w:trPr>
          <w:trHeight w:val="116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77FBC1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Pós-Condição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 avaliação de serviço deve ter sido feita. </w:t>
            </w:r>
          </w:p>
          <w:p w:rsidR="00D75D51" w:rsidRDefault="008F6C61" w14:paraId="443965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xmlns:wp14="http://schemas.microsoft.com/office/word/2010/wordml" w:rsidR="00D75D51" w:rsidTr="6E2C9FE9" w14:paraId="1A774E17" wp14:textId="77777777">
        <w:trPr>
          <w:trHeight w:val="512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D75D51" w14:paraId="672A66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  <w:p w:rsidR="00D75D51" w:rsidRDefault="008F6C61" w14:paraId="48E2DF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Prestador de serviço foi ao domicílio do cliente e realizou a avaliação do serviço . </w:t>
            </w:r>
          </w:p>
          <w:p w:rsidR="00D75D51" w:rsidP="6E2C9FE9" w:rsidRDefault="008F6C61" w14:paraId="7D3997D2" wp14:textId="448C664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0" w:lineRule="auto"/>
              <w:ind w:left="23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Ator seleciona a opção no </w:t>
            </w: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>sistema “</w:t>
            </w:r>
            <w:r w:rsidRPr="6E2C9FE9" w:rsidR="61763F0C">
              <w:rPr>
                <w:rFonts w:ascii="Times New Roman" w:hAnsi="Times New Roman" w:eastAsia="Times New Roman" w:cs="Times New Roman"/>
                <w:sz w:val="28"/>
                <w:szCs w:val="28"/>
              </w:rPr>
              <w:t>O</w:t>
            </w: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>rçamento</w:t>
            </w:r>
            <w:r w:rsidRPr="6E2C9FE9" w:rsidR="1CF80AAF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” </w:t>
            </w:r>
            <w:r w:rsidRPr="6E2C9FE9" w:rsidR="3CA807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6E2C9FE9" w:rsidR="3CA8070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Tela_08</w:t>
            </w:r>
            <w:r w:rsidRPr="6E2C9FE9" w:rsidR="3CA807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D75D51" w:rsidRDefault="008F6C61" w14:paraId="5EFFB0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58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3. Sistema exibe tela para confecção do orçamento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com campos em branco (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). </w:t>
            </w:r>
          </w:p>
          <w:p w:rsidR="00D75D51" w:rsidP="6E2C9FE9" w:rsidRDefault="008F6C61" w14:paraId="5BCC9225" wp14:textId="11A51EC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0" w:lineRule="auto"/>
              <w:ind w:left="22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Ator registra os materiais que 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serão utilizados, quantidade e o valor. </w:t>
            </w:r>
            <w:r w:rsidRPr="6E2C9FE9" w:rsidR="08FB4A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6E2C9FE9" w:rsidR="08FB4A5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Tela_06</w:t>
            </w:r>
            <w:r w:rsidRPr="6E2C9FE9" w:rsidR="08FB4A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D75D51" w:rsidP="6E2C9FE9" w:rsidRDefault="008F6C61" w14:paraId="26D4255D" wp14:textId="7FAA9B6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5. </w:t>
            </w: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>O usuário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seleciona a opção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>“Enviar”.</w:t>
            </w:r>
            <w:r w:rsidRPr="6E2C9FE9" w:rsidR="209C8D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(</w:t>
            </w:r>
            <w:r w:rsidRPr="6E2C9FE9" w:rsidR="209C8DB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Tela_06</w:t>
            </w:r>
            <w:r w:rsidRPr="6E2C9FE9" w:rsidR="209C8D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D75D51" w:rsidP="6E2C9FE9" w:rsidRDefault="008F6C61" w14:paraId="6038EC13" wp14:textId="43ED76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" w:line="240" w:lineRule="auto"/>
              <w:ind w:right="1113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6E2C9FE9" w:rsidR="008F6C6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6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. Sistema deve </w:t>
            </w:r>
            <w:r w:rsidRPr="6E2C9FE9" w:rsidR="63E6B6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informar: "Orçamento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cadastrado com sucesso”.</w:t>
            </w:r>
          </w:p>
        </w:tc>
      </w:tr>
      <w:tr xmlns:wp14="http://schemas.microsoft.com/office/word/2010/wordml" w:rsidR="00D75D51" w:rsidTr="6E2C9FE9" w14:paraId="0A37501D" wp14:textId="77777777">
        <w:trPr>
          <w:trHeight w:val="68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D75D51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:rsidR="00D75D51" w:rsidTr="6E2C9FE9" w14:paraId="28C03930" wp14:textId="77777777">
        <w:trPr>
          <w:trHeight w:val="54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28B3B9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Fluxos Alternativos</w:t>
            </w:r>
          </w:p>
        </w:tc>
      </w:tr>
      <w:tr xmlns:wp14="http://schemas.microsoft.com/office/word/2010/wordml" w:rsidR="00D75D51" w:rsidTr="6E2C9FE9" w14:paraId="10F65632" wp14:textId="77777777">
        <w:trPr>
          <w:trHeight w:val="56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0F493C8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Não há</w:t>
            </w:r>
          </w:p>
        </w:tc>
      </w:tr>
      <w:tr xmlns:wp14="http://schemas.microsoft.com/office/word/2010/wordml" w:rsidR="00D75D51" w:rsidTr="6E2C9FE9" w14:paraId="4161D84F" wp14:textId="77777777">
        <w:trPr>
          <w:trHeight w:val="56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536852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Fluxos de Exceção</w:t>
            </w:r>
          </w:p>
        </w:tc>
      </w:tr>
    </w:tbl>
    <w:p xmlns:wp14="http://schemas.microsoft.com/office/word/2010/wordml" w:rsidR="00D75D51" w:rsidRDefault="00D75D51" w14:paraId="02EB37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D75D51" w:rsidRDefault="00D75D51" w14:paraId="6A05A8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520" w:type="dxa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xmlns:wp14="http://schemas.microsoft.com/office/word/2010/wordml" w:rsidR="00D75D51" w14:paraId="21292DFD" wp14:textId="77777777">
        <w:trPr>
          <w:trHeight w:val="1900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0F22DE4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64" w:right="556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Linha 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: Usuário já confeccionou o orçamento e logo após tenta realizar novamente. Sistema deve informar a mensagem: “Orçamento já cadastrado”. </w:t>
            </w: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Linha 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: Usuário tenta confeccionar orçamento sem autenticar usuário. Sistema deve informar a mensagem: “Para confecc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ionar orçamento é necessário fazer log in no sistema”.</w:t>
            </w:r>
          </w:p>
        </w:tc>
      </w:tr>
    </w:tbl>
    <w:p xmlns:wp14="http://schemas.microsoft.com/office/word/2010/wordml" w:rsidR="00D75D51" w:rsidRDefault="00D75D51" w14:paraId="5A39BBE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D75D51" w:rsidRDefault="00D75D51" w14:paraId="41C8F39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1054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40"/>
      </w:tblGrid>
      <w:tr xmlns:wp14="http://schemas.microsoft.com/office/word/2010/wordml" w:rsidR="00D75D51" w14:paraId="3731B652" wp14:textId="77777777">
        <w:trPr>
          <w:trHeight w:val="560"/>
        </w:trPr>
        <w:tc>
          <w:tcPr>
            <w:tcW w:w="10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3EAA3E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Histórico</w:t>
            </w:r>
          </w:p>
        </w:tc>
      </w:tr>
    </w:tbl>
    <w:p xmlns:wp14="http://schemas.microsoft.com/office/word/2010/wordml" w:rsidR="00D75D51" w:rsidRDefault="00D75D51" w14:paraId="72A3D3E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D75D51" w:rsidRDefault="00D75D51" w14:paraId="0D0B940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54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3960"/>
        <w:gridCol w:w="3960"/>
      </w:tblGrid>
      <w:tr xmlns:wp14="http://schemas.microsoft.com/office/word/2010/wordml" w:rsidR="00D75D51" w:rsidTr="6E2C9FE9" w14:paraId="4CEC14D6" wp14:textId="77777777">
        <w:trPr>
          <w:trHeight w:val="5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368288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6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Data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P="6E2C9FE9" w:rsidRDefault="008F6C61" w14:paraId="2DFD45ED" wp14:textId="4232C3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73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Pessoa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8EB2AF" w:rsidP="6E2C9FE9" w:rsidRDefault="668EB2AF" w14:paraId="22B9797C" w14:textId="52F835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668EB2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Alteração</w:t>
            </w:r>
          </w:p>
        </w:tc>
      </w:tr>
      <w:tr xmlns:wp14="http://schemas.microsoft.com/office/word/2010/wordml" w:rsidR="00D75D51" w:rsidTr="6E2C9FE9" w14:paraId="1F7C6E4F" wp14:textId="77777777">
        <w:trPr>
          <w:trHeight w:val="52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0AC4A8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06/04/2023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P="6E2C9FE9" w:rsidRDefault="008F6C61" w14:paraId="32C6645B" wp14:textId="434F30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38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Luan Gustavo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8764C1" w:rsidP="6E2C9FE9" w:rsidRDefault="458764C1" w14:paraId="452C73C4" w14:textId="0839400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458764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Criação do Caso de Uso</w:t>
            </w:r>
          </w:p>
        </w:tc>
      </w:tr>
      <w:tr xmlns:wp14="http://schemas.microsoft.com/office/word/2010/wordml" w:rsidR="00D75D51" w:rsidTr="6E2C9FE9" w14:paraId="71F96254" wp14:textId="77777777">
        <w:trPr>
          <w:trHeight w:val="5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RDefault="008F6C61" w14:paraId="6D442E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06/04/2023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51" w:rsidP="6E2C9FE9" w:rsidRDefault="008F6C61" w14:paraId="1F01E441" wp14:textId="77C6653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38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E2C9FE9" w:rsidR="008F6C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Luan Gustavo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70199C" w:rsidP="6E2C9FE9" w:rsidRDefault="0C70199C" w14:paraId="550725DF" w14:textId="5E278D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0C7019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Criação dos Fluxos de Exceção</w:t>
            </w:r>
          </w:p>
          <w:p w:rsidR="6E2C9FE9" w:rsidP="6E2C9FE9" w:rsidRDefault="6E2C9FE9" w14:paraId="2FB58050" w14:textId="01EE7EB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E2C9FE9" w:rsidTr="6E2C9FE9" w14:paraId="4623C62B">
        <w:trPr>
          <w:trHeight w:val="5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70199C" w:rsidP="6E2C9FE9" w:rsidRDefault="0C70199C" w14:paraId="37390083" w14:textId="2873EAE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0C7019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25/07/2023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70199C" w:rsidP="6E2C9FE9" w:rsidRDefault="0C70199C" w14:paraId="029FD32C" w14:textId="719506A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0C7019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Luan Gustavo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70199C" w:rsidP="6E2C9FE9" w:rsidRDefault="0C70199C" w14:paraId="74498AF2" w14:textId="4066D2C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E2C9FE9" w:rsidR="0C7019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Revisão do documento</w:t>
            </w:r>
          </w:p>
        </w:tc>
      </w:tr>
    </w:tbl>
    <w:p xmlns:wp14="http://schemas.microsoft.com/office/word/2010/wordml" w:rsidR="00D75D51" w:rsidRDefault="00D75D51" w14:paraId="0E27B00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D75D51" w:rsidRDefault="00D75D51" w14:paraId="60061E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75D51">
      <w:pgSz w:w="11920" w:h="16840" w:orient="portrait"/>
      <w:pgMar w:top="1370" w:right="670" w:bottom="1890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51"/>
    <w:rsid w:val="008F6C61"/>
    <w:rsid w:val="00D75D51"/>
    <w:rsid w:val="0773F2E3"/>
    <w:rsid w:val="08FB4A5C"/>
    <w:rsid w:val="0C70199C"/>
    <w:rsid w:val="1CF80AAF"/>
    <w:rsid w:val="209C8DBC"/>
    <w:rsid w:val="3CA80702"/>
    <w:rsid w:val="44CF5BF7"/>
    <w:rsid w:val="458764C1"/>
    <w:rsid w:val="5194B6A2"/>
    <w:rsid w:val="61763F0C"/>
    <w:rsid w:val="63E6B62C"/>
    <w:rsid w:val="668EB2AF"/>
    <w:rsid w:val="6E2C9FE9"/>
    <w:rsid w:val="6E63B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7EFDE"/>
  <w15:docId w15:val="{AB5B4A5A-9CB7-4367-8B7E-BA0FB67D2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Gustavo Oliveira Santana</lastModifiedBy>
  <revision>2</revision>
  <dcterms:created xsi:type="dcterms:W3CDTF">2023-07-26T00:15:00.0000000Z</dcterms:created>
  <dcterms:modified xsi:type="dcterms:W3CDTF">2023-07-26T00:22:01.9395826Z</dcterms:modified>
</coreProperties>
</file>