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CSU04: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Atualizar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Seção</w:t>
      </w:r>
      <w:r w:rsidDel="00000000" w:rsidR="00000000" w:rsidRPr="00000000">
        <w:rPr>
          <w:sz w:val="32"/>
          <w:szCs w:val="32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605"/>
        <w:tblGridChange w:id="0">
          <w:tblGrid>
            <w:gridCol w:w="2905"/>
            <w:gridCol w:w="7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 (Risco Médio e Prioridade Alta)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usuário visualizar e editar os dados do seu perfil no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CSU01-Autenticar Usuario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 dados do perfil são atualizados no sistema.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pStyle w:val="Heading2"/>
              <w:rPr>
                <w:sz w:val="32"/>
                <w:szCs w:val="32"/>
              </w:rPr>
            </w:pPr>
            <w:bookmarkStart w:colFirst="0" w:colLast="0" w:name="_heading=h.71ngpa39dv82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seleciona a aba “Meu perfil” no menu do sistema.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O sistema exibe a tela de visualização de dados perfil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Ator seleciona uma das opções disponibilizadas pelo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Caso a opção seja: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Edição: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Editar Perfil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Seção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Alterar </w:t>
      </w:r>
      <w:r w:rsidDel="00000000" w:rsidR="00000000" w:rsidRPr="00000000">
        <w:rPr>
          <w:sz w:val="28"/>
          <w:szCs w:val="28"/>
          <w:rtl w:val="0"/>
        </w:rPr>
        <w:t xml:space="preserve">Editar Perfil </w:t>
      </w:r>
      <w:r w:rsidDel="00000000" w:rsidR="00000000" w:rsidRPr="00000000">
        <w:rPr>
          <w:rtl w:val="0"/>
        </w:rPr>
      </w:r>
    </w:p>
    <w:tbl>
      <w:tblPr>
        <w:tblStyle w:val="Table2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605"/>
        <w:tblGridChange w:id="0">
          <w:tblGrid>
            <w:gridCol w:w="2905"/>
            <w:gridCol w:w="7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 os dados do perfil da instituição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pStyle w:val="Heading2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editar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Ator informa as alterações do perfil e submete os dados para o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clica em “Salvar Alterações”.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Sistema atualiza os dados informados em meio persistente.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pStyle w:val="Heading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Linha 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solicita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cancelar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1. Ator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clica em “Cancelar”.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2. Sistema retorna ao Passo 2 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Seção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1lOKsV+LLMh/R60+upVpV1GKXg==">CgMxLjAyDmguNzFuZ3BhMzlkdjgyOAByITFTQzV6b1lWZGtYY0dKVFY5QUo0SFZFTmhBeDVlU0lWXw==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