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vertAlign w:val="baseline"/>
          <w:rtl w:val="0"/>
        </w:rPr>
        <w:t xml:space="preserve">CSU07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: Validar Instituição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sz w:val="32"/>
          <w:szCs w:val="32"/>
          <w:vertAlign w:val="baseline"/>
          <w:rtl w:val="0"/>
        </w:rPr>
        <w:t xml:space="preserve">Seção</w:t>
      </w:r>
      <w:r w:rsidDel="00000000" w:rsidR="00000000" w:rsidRPr="00000000">
        <w:rPr>
          <w:sz w:val="32"/>
          <w:szCs w:val="32"/>
          <w:vertAlign w:val="baseline"/>
          <w:rtl w:val="0"/>
        </w:rPr>
        <w:t xml:space="preserve">: Principal</w:t>
      </w:r>
    </w:p>
    <w:tbl>
      <w:tblPr>
        <w:tblStyle w:val="Table1"/>
        <w:tblW w:w="1051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1276"/>
        <w:gridCol w:w="6329"/>
        <w:tblGridChange w:id="0">
          <w:tblGrid>
            <w:gridCol w:w="2905"/>
            <w:gridCol w:w="1276"/>
            <w:gridCol w:w="632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5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96 (Risco Alto e Prioridade Alta)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8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Permitir ao Administrador analisar as solicitações de cadastro de novas instituições no OndeDoar, verificando a documentação e a veracidade das informações antes de aprovar ou rejeitar o seu acesso e publicação na plataforma.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B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Administrador.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Ator Secundário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E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1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ator realizou a rotina de autenticação no sistema conforme CSU01-Autenticar Usuário.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4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1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Fluxo Principal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19">
            <w:pPr>
              <w:numPr>
                <w:ilvl w:val="0"/>
                <w:numId w:val="4"/>
              </w:numP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seleciona a opção "Validação de Instituições" no menu administrativo do sistema.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4"/>
              </w:numP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a lista de instituições com cadastro pendente de validação (Tela_020).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4"/>
              </w:numP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seleciona uma instituição da lista para análise.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4"/>
              </w:numPr>
              <w:spacing w:after="0" w:afterAutospacing="0"/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escolhe uma das opções disponibilizadas pelo sistema: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a) Aprovação: Ver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Seção Aprovar Instituição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b) Rejeição: Ver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Seção Rejeitar Instituição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4"/>
              </w:numP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retorna ao Passo 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Lines w:val="0"/>
        <w:spacing w:after="0" w:before="0" w:lineRule="auto"/>
        <w:rPr>
          <w:color w:val="ff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Seção: </w:t>
      </w:r>
      <w:r w:rsidDel="00000000" w:rsidR="00000000" w:rsidRPr="00000000">
        <w:rPr>
          <w:b w:val="0"/>
          <w:bCs w:val="0"/>
          <w:color w:val="ff0000"/>
          <w:sz w:val="28"/>
          <w:szCs w:val="28"/>
          <w:rtl w:val="0"/>
        </w:rPr>
        <w:t xml:space="preserve">Aprovar Instituição </w:t>
      </w:r>
      <w:r w:rsidDel="00000000" w:rsidR="00000000" w:rsidRPr="00000000">
        <w:rPr>
          <w:rtl w:val="0"/>
        </w:rPr>
      </w:r>
    </w:p>
    <w:tbl>
      <w:tblPr>
        <w:tblStyle w:val="Table2"/>
        <w:tblW w:w="1033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425"/>
        <w:tblGridChange w:id="0">
          <w:tblGrid>
            <w:gridCol w:w="2905"/>
            <w:gridCol w:w="74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Altera o status da instituição para aprovada em meio persistente, liberando seu perfil público e acesso às funcionalidades restritas. </w:t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7">
            <w:pPr>
              <w:pStyle w:val="Heading2"/>
              <w:keepLines w:val="0"/>
              <w:spacing w:after="0" w:before="0" w:lineRule="auto"/>
              <w:jc w:val="center"/>
              <w:rPr>
                <w:b w:val="0"/>
                <w:bCs w:val="0"/>
                <w:sz w:val="28"/>
                <w:szCs w:val="28"/>
              </w:rPr>
            </w:pPr>
            <w:bookmarkStart w:colFirst="0" w:colLast="0" w:name="_heading=h.swe7j15bv88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spacing w:line="276" w:lineRule="auto"/>
              <w:ind w:left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solicita aprovar o cadastro da instituição.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spacing w:line="276" w:lineRule="auto"/>
              <w:ind w:left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confirma a aprovação.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spacing w:line="276" w:lineRule="auto"/>
              <w:ind w:left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exibe a mensagem: "Instituição aprovada com sucesso!".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spacing w:line="276" w:lineRule="auto"/>
              <w:ind w:left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retorna ao Passo 2 da Seção Principal.</w:t>
            </w:r>
          </w:p>
        </w:tc>
      </w:tr>
    </w:tbl>
    <w:p w:rsidR="00000000" w:rsidDel="00000000" w:rsidP="00000000" w:rsidRDefault="00000000" w:rsidRPr="00000000" w14:paraId="0000002E">
      <w:pPr>
        <w:pStyle w:val="Heading1"/>
        <w:keepLines w:val="0"/>
        <w:spacing w:after="0" w:before="0" w:lineRule="auto"/>
        <w:rPr>
          <w:sz w:val="28"/>
          <w:szCs w:val="28"/>
        </w:rPr>
      </w:pPr>
      <w:bookmarkStart w:colFirst="0" w:colLast="0" w:name="_heading=h.aodn4zgqbzp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Lines w:val="0"/>
        <w:spacing w:after="0" w:before="0" w:lineRule="auto"/>
        <w:rPr>
          <w:color w:val="ff0000"/>
          <w:sz w:val="28"/>
          <w:szCs w:val="28"/>
        </w:rPr>
      </w:pPr>
      <w:bookmarkStart w:colFirst="0" w:colLast="0" w:name="_heading=h.rrm7uxj6nzye" w:id="2"/>
      <w:bookmarkEnd w:id="2"/>
      <w:r w:rsidDel="00000000" w:rsidR="00000000" w:rsidRPr="00000000">
        <w:rPr>
          <w:sz w:val="28"/>
          <w:szCs w:val="28"/>
          <w:rtl w:val="0"/>
        </w:rPr>
        <w:t xml:space="preserve">Seção: </w:t>
      </w:r>
      <w:r w:rsidDel="00000000" w:rsidR="00000000" w:rsidRPr="00000000">
        <w:rPr>
          <w:b w:val="0"/>
          <w:bCs w:val="0"/>
          <w:color w:val="ff0000"/>
          <w:sz w:val="28"/>
          <w:szCs w:val="28"/>
          <w:rtl w:val="0"/>
        </w:rPr>
        <w:t xml:space="preserve">Rejeitar Instituição </w:t>
      </w:r>
      <w:r w:rsidDel="00000000" w:rsidR="00000000" w:rsidRPr="00000000">
        <w:rPr>
          <w:rtl w:val="0"/>
        </w:rPr>
      </w:r>
    </w:p>
    <w:sdt>
      <w:sdtPr>
        <w:lock w:val="contentLocked"/>
        <w:id w:val="-1469091647"/>
        <w:tag w:val="goog_rdk_0"/>
      </w:sdtPr>
      <w:sdtContent>
        <w:tbl>
          <w:tblPr>
            <w:tblStyle w:val="Table3"/>
            <w:tblW w:w="10330.0" w:type="dxa"/>
            <w:jc w:val="left"/>
            <w:tblInd w:w="-7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905"/>
            <w:gridCol w:w="7425"/>
            <w:tblGridChange w:id="0">
              <w:tblGrid>
                <w:gridCol w:w="2905"/>
                <w:gridCol w:w="74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top"/>
              </w:tcPr>
              <w:p w:rsidR="00000000" w:rsidDel="00000000" w:rsidP="00000000" w:rsidRDefault="00000000" w:rsidRPr="00000000" w14:paraId="00000030">
                <w:pPr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Sumário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top"/>
              </w:tcPr>
              <w:p w:rsidR="00000000" w:rsidDel="00000000" w:rsidP="00000000" w:rsidRDefault="00000000" w:rsidRPr="00000000" w14:paraId="00000031">
                <w:pPr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Registra a rejeição do cadastro da instituição em meio persistente com o motivo da recusa. 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032">
                <w:pPr>
                  <w:pStyle w:val="Heading2"/>
                  <w:keepLines w:val="0"/>
                  <w:spacing w:after="0" w:before="0" w:lineRule="auto"/>
                  <w:jc w:val="center"/>
                  <w:rPr>
                    <w:b w:val="0"/>
                    <w:bCs w:val="0"/>
                    <w:sz w:val="28"/>
                    <w:szCs w:val="28"/>
                  </w:rPr>
                </w:pPr>
                <w:bookmarkStart w:colFirst="0" w:colLast="0" w:name="_heading=h.bvhuv7vt6kcs" w:id="3"/>
                <w:bookmarkEnd w:id="3"/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Fluxo Principal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80" w:hRule="atLeast"/>
              <w:tblHeader w:val="0"/>
            </w:trPr>
            <w:tc>
              <w:tcPr>
                <w:gridSpan w:val="2"/>
                <w:vAlign w:val="top"/>
              </w:tcPr>
              <w:p w:rsidR="00000000" w:rsidDel="00000000" w:rsidP="00000000" w:rsidRDefault="00000000" w:rsidRPr="00000000" w14:paraId="00000034">
                <w:pPr>
                  <w:numPr>
                    <w:ilvl w:val="0"/>
                    <w:numId w:val="2"/>
                  </w:numPr>
                  <w:spacing w:line="276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Ator solicita rejeitar o cadastro da instituição.</w:t>
                </w:r>
              </w:p>
              <w:p w:rsidR="00000000" w:rsidDel="00000000" w:rsidP="00000000" w:rsidRDefault="00000000" w:rsidRPr="00000000" w14:paraId="00000035">
                <w:pPr>
                  <w:numPr>
                    <w:ilvl w:val="0"/>
                    <w:numId w:val="2"/>
                  </w:numPr>
                  <w:spacing w:line="276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Ator informa o motivo da recusa e confirma.</w:t>
                </w:r>
              </w:p>
              <w:p w:rsidR="00000000" w:rsidDel="00000000" w:rsidP="00000000" w:rsidRDefault="00000000" w:rsidRPr="00000000" w14:paraId="00000036">
                <w:pPr>
                  <w:numPr>
                    <w:ilvl w:val="0"/>
                    <w:numId w:val="2"/>
                  </w:numPr>
                  <w:spacing w:line="276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Sistema exibe a mensagem: "Cadastro da instituição rejeitado com sucesso.".</w:t>
                </w:r>
              </w:p>
              <w:p w:rsidR="00000000" w:rsidDel="00000000" w:rsidP="00000000" w:rsidRDefault="00000000" w:rsidRPr="00000000" w14:paraId="00000037">
                <w:pPr>
                  <w:numPr>
                    <w:ilvl w:val="0"/>
                    <w:numId w:val="2"/>
                  </w:numPr>
                  <w:spacing w:line="276" w:lineRule="auto"/>
                  <w:ind w:left="720" w:hanging="36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Sistema retorna ao Passo 2 da Seção Principal.</w:t>
                </w:r>
              </w:p>
            </w:tc>
          </w:tr>
        </w:tbl>
      </w:sdtContent>
    </w:sdt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18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wN8UNDcQ2X7ygwLMtJN8SqjYaw==">CgMxLjAaHwoBMBIaChgICVIUChJ0YWJsZS5rdWVxc3p0bzdhbWMyDmguc3dlN2oxNWJ2ODhwMg5oLmFvZG40emdxYnpwcjIOaC5ycm03dXhqNm56eWUyDmguYnZodXY3dnQ2a2NzOAByITF2WlkxTV81TzJxMU5EZnNpN082ajF5SHRyVzZYWXR4bQ==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