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CSU0</w:t>
      </w:r>
      <w:r w:rsidDel="00000000" w:rsidR="00000000" w:rsidRPr="00000000">
        <w:rPr>
          <w:b w:val="1"/>
          <w:bCs w:val="1"/>
          <w:color w:val="ff0000"/>
          <w:sz w:val="36"/>
          <w:szCs w:val="36"/>
          <w:rtl w:val="0"/>
        </w:rPr>
        <w:t xml:space="preserve">3</w:t>
      </w: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Demonstrar Interesse na Instituição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 (Risco Baixo e Prioridade Baixa)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Doador demonstra interesse na instituição para receber notificações sobre a instituição.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Doador.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restart"/>
            <w:vAlign w:val="top"/>
          </w:tcPr>
          <w:p w:rsidR="00000000" w:rsidDel="00000000" w:rsidP="00000000" w:rsidRDefault="00000000" w:rsidRPr="00000000" w14:paraId="00000019">
            <w:pPr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 Ator escolhe a instituição</w:t>
            </w: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 Ator seleciona opção “Quero receber notificações sobre a instituição” (</w:t>
            </w:r>
            <w:r w:rsidDel="00000000" w:rsidR="00000000" w:rsidRPr="00000000">
              <w:rPr>
                <w:color w:val="ff0000"/>
                <w:sz w:val="28"/>
                <w:szCs w:val="28"/>
                <w:rtl w:val="0"/>
              </w:rPr>
              <w:t xml:space="preserve">Tela_014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)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vMerge w:val="continue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52G3E1swrqkNK/sQ/nAOWYjnw==">CgMxLjA4AHIhMWw1d19KTzkxRW1LX3hwOE1zVndIeTBaZENabW1jN3ZN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