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b/>
          <w:sz w:val="36"/>
          <w:szCs w:val="36"/>
          <w:rtl w:val="0"/>
        </w:rPr>
        <w:t>CSU24- Avaliar Coleta</w:t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spacing w:line="240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>Seção</w:t>
      </w:r>
      <w:r>
        <w:rPr>
          <w:rFonts w:ascii="Times New Roman" w:hAnsi="Times New Roman" w:eastAsia="Times New Roman" w:cs="Times New Roman"/>
          <w:sz w:val="32"/>
          <w:szCs w:val="32"/>
          <w:rtl w:val="0"/>
        </w:rPr>
        <w:t>: Principal</w:t>
      </w:r>
    </w:p>
    <w:tbl>
      <w:tblPr>
        <w:tblStyle w:val="13"/>
        <w:tblW w:w="898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910"/>
        <w:gridCol w:w="1275"/>
        <w:gridCol w:w="480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vAlign w:val="top"/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Importância</w:t>
            </w:r>
          </w:p>
        </w:tc>
        <w:tc>
          <w:tcPr>
            <w:gridSpan w:val="2"/>
            <w:vAlign w:val="top"/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60  (Risco Baixo e Prioridade Baixa)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vAlign w:val="top"/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Sumário</w:t>
            </w:r>
          </w:p>
        </w:tc>
        <w:tc>
          <w:tcPr>
            <w:gridSpan w:val="2"/>
            <w:vAlign w:val="top"/>
          </w:tcPr>
          <w:p>
            <w:pPr>
              <w:spacing w:line="24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O ator em questão após a disponibilização do material reciclável, o mesmo realiza uma breve descrição da sua opinião acerca dessa coleta e pontua o processo por meio de um emoji(de “vermelho ruim” até verde “muito bom”) e existe a possibilidade de realizar uma descrição.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vAlign w:val="top"/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Ator Primário</w:t>
            </w:r>
          </w:p>
        </w:tc>
        <w:tc>
          <w:tcPr>
            <w:gridSpan w:val="2"/>
            <w:vAlign w:val="top"/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Pessoa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vAlign w:val="top"/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Ator Secundário</w:t>
            </w:r>
          </w:p>
        </w:tc>
        <w:tc>
          <w:tcPr>
            <w:gridSpan w:val="2"/>
            <w:vAlign w:val="top"/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vAlign w:val="top"/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Pré-Condição</w:t>
            </w:r>
          </w:p>
        </w:tc>
        <w:tc>
          <w:tcPr>
            <w:gridSpan w:val="2"/>
            <w:vAlign w:val="top"/>
          </w:tcPr>
          <w:p>
            <w:pPr>
              <w:spacing w:line="24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O ator executou a doação de um material reciclável que dispõe de interesse por parte de uma empresa ou coletor individual, isso conforme o caso de uso </w:t>
            </w:r>
            <w:r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  <w:u w:val="single"/>
                <w:rtl w:val="0"/>
              </w:rPr>
              <w:t>Disponibilizar Material Reciclável para a Coleta seletiva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vAlign w:val="top"/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Pós-Condição</w:t>
            </w:r>
          </w:p>
        </w:tc>
        <w:tc>
          <w:tcPr>
            <w:gridSpan w:val="2"/>
            <w:vAlign w:val="top"/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Confirmação da coleta do material reciclável e devidamente avaliado.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gridSpan w:val="3"/>
            <w:vAlign w:val="top"/>
          </w:tcPr>
          <w:p>
            <w:pPr>
              <w:pStyle w:val="3"/>
              <w:keepLines w:val="0"/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  <w:rtl w:val="0"/>
              </w:rPr>
              <w:t xml:space="preserve">Fluxo Principal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gridSpan w:val="2"/>
            <w:vAlign w:val="top"/>
          </w:tcPr>
          <w:p>
            <w:pPr>
              <w:pStyle w:val="3"/>
              <w:keepLines w:val="0"/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Ação do Ator</w:t>
            </w:r>
          </w:p>
        </w:tc>
        <w:tc>
          <w:tcPr>
            <w:vAlign w:val="top"/>
          </w:tcPr>
          <w:p>
            <w:pPr>
              <w:pStyle w:val="3"/>
              <w:keepLines w:val="0"/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Resposta do Sistema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gridSpan w:val="2"/>
            <w:vAlign w:val="top"/>
          </w:tcPr>
          <w:p>
            <w:pPr>
              <w:spacing w:line="24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1. O ator faz a disponibilização do material reciclável para o coletor.</w:t>
            </w:r>
          </w:p>
        </w:tc>
        <w:tc>
          <w:tcPr>
            <w:vAlign w:val="top"/>
          </w:tcPr>
          <w:p>
            <w:pPr>
              <w:spacing w:line="24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2.Sistema exibe uma subtela (no caso seria a denominada </w:t>
            </w:r>
            <w:r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  <w:rtl w:val="0"/>
              </w:rPr>
              <w:t xml:space="preserve"> AvaliaçãoColeta-CSU024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) com um conjunto de emojis e um campo com descrição para a avaliação do ator.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gridSpan w:val="2"/>
            <w:vAlign w:val="top"/>
          </w:tcPr>
          <w:p>
            <w:pPr>
              <w:spacing w:line="240" w:lineRule="auto"/>
              <w:jc w:val="both"/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3. Ator explicita uma avaliação do processo da coleta com uma “carinha”, essa indo do vermelho até verde (além da possibilidade de realizar uma descrição) de acordo com a subtela </w:t>
            </w:r>
            <w:bookmarkStart w:id="1" w:name="_GoBack"/>
            <w:bookmarkEnd w:id="1"/>
            <w:r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  <w:rtl w:val="0"/>
              </w:rPr>
              <w:t xml:space="preserve"> AvaliaçãoColeta-CSU024</w:t>
            </w:r>
          </w:p>
        </w:tc>
        <w:tc>
          <w:tcPr>
            <w:vAlign w:val="top"/>
          </w:tcPr>
          <w:p>
            <w:pPr>
              <w:spacing w:line="24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4.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gridSpan w:val="2"/>
            <w:vAlign w:val="top"/>
          </w:tcPr>
          <w:p>
            <w:pPr>
              <w:spacing w:line="24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5.Ator finaliza à avaliação clicando no botão “avaliar coleta”</w:t>
            </w:r>
          </w:p>
        </w:tc>
        <w:tc>
          <w:tcPr>
            <w:vAlign w:val="top"/>
          </w:tcPr>
          <w:p>
            <w:pPr>
              <w:spacing w:line="24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6.Sistema exibe tela de agradecimento pelo feedback prestado pelo ator conforme a segunda subtela </w:t>
            </w:r>
            <w:r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  <w:rtl w:val="0"/>
              </w:rPr>
              <w:t>AvaliaçãoColeta-CSU024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gridSpan w:val="2"/>
            <w:vAlign w:val="top"/>
          </w:tcPr>
          <w:p>
            <w:pPr>
              <w:spacing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7. </w:t>
            </w:r>
          </w:p>
        </w:tc>
        <w:tc>
          <w:tcPr>
            <w:vAlign w:val="top"/>
          </w:tcPr>
          <w:p>
            <w:pPr>
              <w:spacing w:line="24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8. A notificação terá baixa no sistema e guardada no histórico de “avaliações”.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gridSpan w:val="3"/>
            <w:vAlign w:val="top"/>
          </w:tcPr>
          <w:p>
            <w:pPr>
              <w:pStyle w:val="3"/>
              <w:keepLines w:val="0"/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Fluxos Alternativos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gridSpan w:val="3"/>
            <w:vAlign w:val="top"/>
          </w:tcPr>
          <w:p>
            <w:pPr>
              <w:spacing w:line="240" w:lineRule="auto"/>
              <w:jc w:val="both"/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Linha 5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: Caso a escolha do emoji tenha sido “vermelha” será exibido uma mensagem “Sucedeu algum infortúnio na coleta? Quer relatar um problema”, e o mesmo será direcionado para o notificar problema correspondente a essa coleta.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gridSpan w:val="3"/>
            <w:vAlign w:val="top"/>
          </w:tcPr>
          <w:p>
            <w:pPr>
              <w:pStyle w:val="3"/>
              <w:keepLines w:val="0"/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Fluxos de Exceção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gridSpan w:val="3"/>
            <w:vAlign w:val="top"/>
          </w:tcPr>
          <w:p>
            <w:pPr>
              <w:pStyle w:val="3"/>
              <w:keepLines w:val="0"/>
              <w:spacing w:before="0" w:after="0" w:line="24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bookmarkStart w:id="0" w:name="_905jnsng6nai" w:colFirst="0" w:colLast="0"/>
            <w:bookmarkEnd w:id="0"/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Linha 3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: Caso o ator simplesmente feche essa subtela da avaliação será exibido na tela uma mensagem “por favor, realize a avaliação dessa coleta”.</w:t>
            </w:r>
          </w:p>
        </w:tc>
      </w:tr>
    </w:tbl>
    <w:p>
      <w:pPr>
        <w:spacing w:line="240" w:lineRule="auto"/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252A6F1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uiPriority w:val="0"/>
    <w:pPr>
      <w:keepNext/>
      <w:keepLines/>
      <w:spacing w:before="0" w:after="60"/>
    </w:pPr>
    <w:rPr>
      <w:sz w:val="52"/>
      <w:szCs w:val="52"/>
    </w:rPr>
  </w:style>
  <w:style w:type="paragraph" w:styleId="11">
    <w:name w:val="Subtitle"/>
    <w:basedOn w:val="1"/>
    <w:next w:val="1"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table" w:customStyle="1" w:styleId="12">
    <w:name w:val="Table Normal"/>
    <w:uiPriority w:val="0"/>
  </w:style>
  <w:style w:type="table" w:customStyle="1" w:styleId="13">
    <w:name w:val="_Style 10"/>
    <w:basedOn w:val="12"/>
    <w:uiPriority w:val="0"/>
    <w:tblPr>
      <w:tblCellMar>
        <w:top w:w="0" w:type="dxa"/>
        <w:left w:w="70" w:type="dxa"/>
        <w:bottom w:w="0" w:type="dxa"/>
        <w:right w:w="7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Office_11.2.0.10265_F1E327BC-269C-435d-A152-05C5408002CA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2021-09-21T07:11:15Z</dcterms:created>
  <dc:creator>natha</dc:creator>
  <cp:lastModifiedBy>Nathan Santos</cp:lastModifiedBy>
  <dcterms:modified xsi:type="dcterms:W3CDTF">2021-09-21T07:11:32Z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1046-11.2.0.10265</vt:lpwstr>
  </property>
  <property fmtid="{D5CDD505-2E9C-101B-9397-08002B2CF9AE}" pid="3" name="ICV">
    <vt:lpwstr>33B83037F8F542D1B1094D23DF44E60E</vt:lpwstr>
  </property>
</Properties>
</file>