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FF0000"/>
          <w:sz w:val="36"/>
          <w:szCs w:val="36"/>
        </w:rPr>
        <w:t xml:space="preserve">CSU04 </w:t>
      </w:r>
      <w:r>
        <w:rPr>
          <w:b/>
          <w:sz w:val="36"/>
          <w:szCs w:val="36"/>
        </w:rPr>
        <w:t>– Encerrar Conta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</w:t>
            </w:r>
            <w:r>
              <w:rPr>
                <w:b/>
                <w:bCs/>
                <w:sz w:val="28"/>
                <w:szCs w:val="28"/>
              </w:rPr>
              <w:t>Risco Baixo e Prioridade Alta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encerrar conta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Garçom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FF0000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bookmarkStart w:id="0" w:name="_heading=h.thy09f3cbfuh"/>
      <w:bookmarkStart w:id="1" w:name="_heading=h.thy09f3cbfuh"/>
      <w:bookmarkEnd w:id="1"/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menu de mesa.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a mesa e pressiona o ícone correspondente. (</w:t>
            </w:r>
            <w:r>
              <w:rPr>
                <w:color w:val="FF0000"/>
                <w:sz w:val="28"/>
                <w:szCs w:val="28"/>
              </w:rPr>
              <w:t>Tela 03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menu de cliente.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 Ator pressiona o botão “</w:t>
            </w:r>
            <w:r>
              <w:rPr>
                <w:b/>
                <w:bCs/>
                <w:sz w:val="28"/>
                <w:szCs w:val="28"/>
              </w:rPr>
              <w:t>Finalizar conta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04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 encerrar conta. (</w:t>
            </w:r>
            <w:r>
              <w:rPr>
                <w:color w:val="FF0000"/>
                <w:sz w:val="28"/>
                <w:szCs w:val="28"/>
              </w:rPr>
              <w:t>Tela 25</w:t>
            </w:r>
            <w:r>
              <w:rPr>
                <w:sz w:val="28"/>
                <w:szCs w:val="28"/>
              </w:rPr>
              <w:t xml:space="preserve">)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6.  Ator pressiona o botão “</w:t>
            </w:r>
            <w:r>
              <w:rPr>
                <w:b/>
                <w:bCs/>
                <w:sz w:val="28"/>
                <w:szCs w:val="28"/>
              </w:rPr>
              <w:t>Finalizar conta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25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7. Sistema grava dados informados em meio persistente. (</w:t>
            </w:r>
            <w:r>
              <w:rPr>
                <w:color w:val="FF0000"/>
                <w:sz w:val="28"/>
                <w:szCs w:val="28"/>
              </w:rPr>
              <w:t>Tela 25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>Caso o ator pressione e segura o ícone “</w:t>
            </w:r>
            <w:r>
              <w:rPr>
                <w:b/>
                <w:bCs/>
                <w:sz w:val="28"/>
                <w:szCs w:val="28"/>
              </w:rPr>
              <w:t>personagem</w:t>
            </w:r>
            <w:r>
              <w:rPr>
                <w:sz w:val="28"/>
                <w:szCs w:val="28"/>
              </w:rPr>
              <w:t>”, e pressiona botão “</w:t>
            </w:r>
            <w:r>
              <w:rPr>
                <w:b/>
                <w:bCs/>
                <w:sz w:val="28"/>
                <w:szCs w:val="28"/>
              </w:rPr>
              <w:t>Encerrar conta</w:t>
            </w:r>
            <w:r>
              <w:rPr>
                <w:sz w:val="28"/>
                <w:szCs w:val="28"/>
              </w:rPr>
              <w:t>” a conta é encerrada de maneira individual.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23/03/2025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25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ec58f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ec58f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ec58f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ec58f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c58f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ec58f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c58f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ec58f0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ec58f0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c58f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ec58f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ec58f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ec58f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ec58f0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ec58f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ec58f0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ec58f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ec58f0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ec58f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ec58f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c58f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58f0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c58f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58f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ec58f0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ec58f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c58f0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58f0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c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LibreOffice/24.2.5.2$Windows_X86_64 LibreOffice_project/bffef4ea93e59bebbeaf7f431bb02b1a39ee8a59</Application>
  <AppVersion>15.0000</AppVersion>
  <Pages>1</Pages>
  <Words>137</Words>
  <Characters>739</Characters>
  <CharactersWithSpaces>851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2025-03-24T01:39:00Z</dcterms:created>
  <dc:creator>Talysson Vasconcelos</dc:creator>
  <dc:description/>
  <dc:language>pt-BR</dc:language>
  <cp:lastModifiedBy/>
  <dcterms:modified xsi:type="dcterms:W3CDTF">2025-03-26T16:24:00Z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