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FF0000"/>
          <w:sz w:val="36"/>
          <w:szCs w:val="36"/>
        </w:rPr>
        <w:t xml:space="preserve">CSU01 </w:t>
      </w:r>
      <w:r>
        <w:rPr>
          <w:b/>
          <w:sz w:val="36"/>
          <w:szCs w:val="36"/>
        </w:rPr>
        <w:t>- Autenticar Usuário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70 (</w:t>
            </w:r>
            <w:r>
              <w:rPr>
                <w:b/>
                <w:bCs/>
                <w:sz w:val="28"/>
                <w:szCs w:val="28"/>
              </w:rPr>
              <w:t>Risco Baixo e Prioridade Alta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Autenticar no sistema para usar funcionalidades disponíveis para o seu perfil.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Garçom ou Cliente.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1. Ator pressiona botão </w:t>
            </w:r>
            <w:r>
              <w:rPr>
                <w:b/>
                <w:bCs/>
                <w:sz w:val="28"/>
                <w:szCs w:val="28"/>
              </w:rPr>
              <w:t>“Entre”</w:t>
            </w:r>
            <w:r>
              <w:rPr>
                <w:sz w:val="28"/>
                <w:szCs w:val="28"/>
              </w:rPr>
              <w:t xml:space="preserve"> ou </w:t>
            </w:r>
            <w:r>
              <w:rPr>
                <w:b/>
                <w:bCs/>
                <w:sz w:val="28"/>
                <w:szCs w:val="28"/>
              </w:rPr>
              <w:t>“Não possui conta? cadastre-se”</w:t>
            </w:r>
            <w:r>
              <w:rPr>
                <w:sz w:val="28"/>
                <w:szCs w:val="28"/>
              </w:rPr>
              <w:t xml:space="preserve"> na tela principal do sistema.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Sistema exibe tela para autenticação</w:t>
            </w:r>
            <w:r>
              <w:rPr>
                <w:color w:themeColor="text1" w:val="00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Ator informa usuário e senha e pressiona botão "</w:t>
            </w:r>
            <w:r>
              <w:rPr>
                <w:b/>
                <w:bCs/>
                <w:sz w:val="28"/>
                <w:szCs w:val="28"/>
              </w:rPr>
              <w:t>Entrar</w:t>
            </w:r>
            <w:r>
              <w:rPr>
                <w:sz w:val="28"/>
                <w:szCs w:val="28"/>
              </w:rPr>
              <w:t xml:space="preserve">".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4. Ator pressiona o botão </w:t>
            </w:r>
            <w:r>
              <w:rPr>
                <w:b/>
                <w:bCs/>
                <w:sz w:val="28"/>
                <w:szCs w:val="28"/>
              </w:rPr>
              <w:t>“Esqueceu a senha?”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5. Ator pressiona o botão </w:t>
            </w:r>
            <w:r>
              <w:rPr>
                <w:b/>
                <w:bCs/>
                <w:sz w:val="28"/>
                <w:szCs w:val="28"/>
              </w:rPr>
              <w:t>“Não possui conta? cadastre-se”.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4: </w:t>
            </w:r>
            <w:r>
              <w:rPr>
                <w:sz w:val="28"/>
                <w:szCs w:val="28"/>
              </w:rPr>
              <w:t>Ator esqueceu a sua senha.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>Ator não possui uma conta.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Passo 1</w:t>
            </w:r>
            <w:r>
              <w:rPr>
                <w:sz w:val="28"/>
                <w:szCs w:val="28"/>
              </w:rPr>
              <w:t>: Autenticação desktop. (</w:t>
            </w:r>
            <w:r>
              <w:rPr>
                <w:color w:val="C9211E"/>
                <w:sz w:val="28"/>
                <w:szCs w:val="28"/>
              </w:rPr>
              <w:t>Tela 35</w:t>
            </w:r>
            <w:r>
              <w:rPr>
                <w:sz w:val="28"/>
                <w:szCs w:val="28"/>
              </w:rPr>
              <w:t xml:space="preserve">) 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 xml:space="preserve">Fluxos de Exceção 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4: </w:t>
            </w:r>
            <w:r>
              <w:rPr>
                <w:sz w:val="28"/>
                <w:szCs w:val="28"/>
              </w:rPr>
              <w:t xml:space="preserve"> Usuário ou senha inválidos. Sistema deve informar a mensagem: </w:t>
            </w:r>
            <w:r>
              <w:rPr>
                <w:b/>
                <w:bCs/>
                <w:sz w:val="28"/>
                <w:szCs w:val="28"/>
              </w:rPr>
              <w:t>“Usuário ou senha inválidos”</w:t>
            </w:r>
            <w:r>
              <w:rPr>
                <w:sz w:val="28"/>
                <w:szCs w:val="28"/>
              </w:rPr>
              <w:t xml:space="preserve"> e retorna para o </w:t>
            </w:r>
            <w:r>
              <w:rPr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br/>
        <w:t>Histórico</w:t>
      </w:r>
    </w:p>
    <w:tbl>
      <w:tblPr>
        <w:tblW w:w="964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13"/>
        <w:gridCol w:w="3213"/>
        <w:gridCol w:w="3214"/>
      </w:tblGrid>
      <w:tr>
        <w:trPr>
          <w:trHeight w:val="372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>
          <w:trHeight w:val="754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22/03/2025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bookmarkStart w:id="0" w:name="_heading=h.30j0zll"/>
      <w:bookmarkStart w:id="1" w:name="_heading=h.30j0zll"/>
      <w:bookmarkEnd w:id="1"/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477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c94ded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c94ded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c94ded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c94ded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c94ded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c94ded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c94ded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c94ded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c94ded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c94de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c94de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c94de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c94ded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c94ded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c94ded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c94ded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c94ded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c94ded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c94de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c94de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c94de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94ded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c94de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94ded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c94de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tuloChar"/>
    <w:uiPriority w:val="11"/>
    <w:qFormat/>
    <w:rsid w:val="00c94ded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CitaoChar"/>
    <w:uiPriority w:val="29"/>
    <w:qFormat/>
    <w:rsid w:val="00c94ded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c94ded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c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LibreOffice/24.2.5.2$Windows_X86_64 LibreOffice_project/bffef4ea93e59bebbeaf7f431bb02b1a39ee8a59</Application>
  <AppVersion>15.0000</AppVersion>
  <Pages>2</Pages>
  <Words>157</Words>
  <Characters>847</Characters>
  <CharactersWithSpaces>975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2025-03-23T01:11:00Z</dcterms:created>
  <dc:creator>Talysson Vasconcelos</dc:creator>
  <dc:description/>
  <dc:language>pt-BR</dc:language>
  <cp:lastModifiedBy/>
  <dcterms:modified xsi:type="dcterms:W3CDTF">2025-03-26T16:29:40Z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