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935c74cbb0b82ee9bab834e4dbc5211b0055da"/>
    <w:p>
      <w:pPr>
        <w:pStyle w:val="Heading1"/>
      </w:pPr>
      <w:r>
        <w:t xml:space="preserve">VSL SodaFil — BLOCO 14: ESCASSEZ, PROTOCOLO DE 6 MESES E O ENDOSSO DO ATTIA (v1, 15/10/2026)</w:t>
      </w:r>
    </w:p>
    <w:p>
      <w:pPr>
        <w:pStyle w:val="FirstParagraph"/>
      </w:pPr>
      <w:r>
        <w:rPr>
          <w:bCs/>
          <w:b/>
        </w:rPr>
        <w:t xml:space="preserve">Bloco modelado:</w:t>
      </w:r>
      <w:r>
        <w:t xml:space="preserve"> </w:t>
      </w:r>
      <w:r>
        <w:t xml:space="preserve">SODA HORSE, bloco 22 (54:35 → 56:16), parágrafo a parágrafo. Enxerto: no lugar do Huberman endossando o Attia (SH), o Attia endossa o Huberman (ele já entrou no build-up como o médico da ressonância). Escassez com a lógica do animal: o chifre só cresce no ritmo do touro. Cadeia: doc 10, PL-O2 e PL-O3.</w:t>
      </w:r>
      <w:r>
        <w:t xml:space="preserve"> </w:t>
      </w:r>
      <w:r>
        <w:rPr>
          <w:bCs/>
          <w:b/>
        </w:rPr>
        <w:t xml:space="preserve">Estilo:</w:t>
      </w:r>
      <w:r>
        <w:t xml:space="preserve"> </w:t>
      </w:r>
      <w:r>
        <w:t xml:space="preserve">Huberman na voz da Soda Horse; Attia seco, de jaleco.</w:t>
      </w:r>
      <w:r>
        <w:t xml:space="preserve"> </w:t>
      </w:r>
      <w:r>
        <w:rPr>
          <w:bCs/>
          <w:b/>
        </w:rPr>
        <w:t xml:space="preserve">Entra depois de:</w:t>
      </w:r>
      <w:r>
        <w:t xml:space="preserve"> </w:t>
      </w:r>
      <w:r>
        <w:t xml:space="preserve">as celebridades (</w:t>
      </w:r>
      <w:r>
        <w:t xml:space="preserve">“</w:t>
      </w:r>
      <w:r>
        <w:t xml:space="preserve">Bull Soda Rise gave me my husband back.</w:t>
      </w:r>
      <w:r>
        <w:t xml:space="preserve">”</w:t>
      </w:r>
      <w:r>
        <w:t xml:space="preserve">).</w:t>
      </w:r>
      <w:r>
        <w:t xml:space="preserve"> </w:t>
      </w:r>
      <w:r>
        <w:rPr>
          <w:bCs/>
          <w:b/>
        </w:rPr>
        <w:t xml:space="preserve">Sai para:</w:t>
      </w:r>
      <w:r>
        <w:t xml:space="preserve"> </w:t>
      </w:r>
      <w:r>
        <w:t xml:space="preserve">a oferta (</w:t>
      </w:r>
      <w:r>
        <w:t xml:space="preserve">“</w:t>
      </w:r>
      <w:r>
        <w:t xml:space="preserve">So let me show you the offer I put together, and more important, why it costs what it costs.</w:t>
      </w:r>
      <w:r>
        <w:t xml:space="preserve">”</w:t>
      </w:r>
      <w:r>
        <w:t xml:space="preserve">).</w:t>
      </w:r>
      <w:r>
        <w:t xml:space="preserve"> </w:t>
      </w:r>
      <w:r>
        <w:rPr>
          <w:bCs/>
          <w:b/>
        </w:rPr>
        <w:t xml:space="preserve">Duração-alvo:</w:t>
      </w:r>
      <w:r>
        <w:t xml:space="preserve"> </w:t>
      </w:r>
      <w:r>
        <w:t xml:space="preserve">1 min 40 s (a da Soda Horse 22).</w:t>
      </w:r>
      <w:r>
        <w:t xml:space="preserve"> </w:t>
      </w:r>
      <w:r>
        <w:rPr>
          <w:bCs/>
          <w:b/>
        </w:rPr>
        <w:t xml:space="preserve">Tamanho:</w:t>
      </w:r>
      <w:r>
        <w:t xml:space="preserve"> </w:t>
      </w:r>
      <w:r>
        <w:t xml:space="preserve">1966 caracteres falados em EN (SH 22: 1.900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But before I show you how to get yours today, you need to know one thing. As I record this, we have exactly 67 bottles in stock. Because the collagen comes out of a Longhorn horn, and a Longhorn horn only grows as fast as the bull grows it. One processing facility in the whole country, in Texas, and it doesn’t turn out more than a few thousand bottles a month. The next batch takes 90 to 120 days, and there’s no speeding it up, because the bull has his own clock. In other words, what you’re looking at is, for all practical purposes, the last batch of the quarter. And let me give you an honest warning. Even though men report firmer erections and more drive in the first ten days, Bull Soda Rise is not some quick, dirty fix that forces an erection and wrecks your dick from the inside. It’s a natural solution that works with your body, not against it.</w:t>
      </w:r>
    </w:p>
    <w:p>
      <w:pPr>
        <w:pStyle w:val="BodyText"/>
      </w:pPr>
      <w:r>
        <w:t xml:space="preserve">That’s why continuous use is recommended for at least four months, the time your body takes to clear the cement completely and make the gain permanent. But the best results come from the men who completed six. Because in six months, you don’t just get hard again. You dissolve 30 years of cement, you rebuild the whole sponge, and you shield it so it never comes back. 100 percent of the men who completed six months kept erections lasting over 50 minutes, with gains in length and girth. And it’s no coincidence that Peter Attia, the doctor who ran Mike’s scan and one of the most respected longevity physicians in the country, called Bull Soda Rise the most effective thing he has ever seen for erectile dysfunction.</w:t>
      </w:r>
    </w:p>
    <w:p>
      <w:pPr>
        <w:pStyle w:val="BodyText"/>
      </w:pPr>
      <w:r>
        <w:rPr>
          <w:bCs/>
          <w:b/>
        </w:rPr>
        <w:t xml:space="preserve">DR. PETER ATTIA (lab coat, clinic):</w:t>
      </w:r>
      <w:r>
        <w:t xml:space="preserve"> </w:t>
      </w:r>
      <w:r>
        <w:t xml:space="preserve">When Andrew brought me the data, I went through the entire trial, line by line. The reversal of fibrosis they measured has no precedent. These men didn’t just get hard again. They got erections stronger than they had at 20. I ran Mike’s scan myself. Sixty to twenty-eight in thirty days. I have never seen an effect this powerful.</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Mas antes de eu te mostrar como garantir o seu hoje, você precisa saber de uma coisa. Enquanto eu gravo isto, temos exatamente 67 frascos em estoque. Porque o colágeno sai do chifre de um Longhorn, e o chifre de um Longhorn só cresce na velocidade em que o touro faz ele crescer. Um único centro de processamento no país inteiro, no Texas, e ele não produz mais do que alguns milhares de frascos por mês. O próximo lote leva de 90 a 120 dias, e não tem como acelerar, porque o touro tem o próprio relógio. Em outras palavras, o que você está vendo aqui é, na prática, o último lote do trimestre. E deixa eu te dar um aviso honesto. Mesmo que os homens relatem ereções mais firmes e mais tesão nos primeiros dez dias, o Bull Soda Rise não é uma gambiarra rápida e porca que força uma ereção e destrói o seu pau por dentro. É uma solução natural que trabalha com o seu corpo, não contra ele.</w:t>
      </w:r>
    </w:p>
    <w:p>
      <w:pPr>
        <w:pStyle w:val="BodyText"/>
      </w:pPr>
      <w:r>
        <w:t xml:space="preserve">Por isso, o uso contínuo é recomendado por pelo menos quatro meses, o tempo que o seu corpo leva pra limpar o cimento por completo e tornar o ganho permanente. Mas os melhores resultados vêm dos homens que completaram seis. Porque em seis meses, você não só volta a ficar duro. Você dissolve 30 anos de cimento, reconstrói a esponja inteira, e blinda ela pra nunca mais voltar. 100% dos homens que completaram seis meses mantiveram ereções com mais de 50 minutos de duração, com ganhos de comprimento e grossura. E não é coincidência que o Peter Attia, o médico que rodou a ressonância do Mike e um dos médicos de longevidade mais respeitados do país, tenha chamado o Bull Soda Rise de a coisa mais eficaz que ele já viu pra disfunção erétil.</w:t>
      </w:r>
    </w:p>
    <w:p>
      <w:pPr>
        <w:pStyle w:val="BodyText"/>
      </w:pPr>
      <w:r>
        <w:rPr>
          <w:bCs/>
          <w:b/>
        </w:rPr>
        <w:t xml:space="preserve">DR. PETER ATTIA (jaleco, clínica):</w:t>
      </w:r>
      <w:r>
        <w:t xml:space="preserve"> </w:t>
      </w:r>
      <w:r>
        <w:t xml:space="preserve">Quando o Andrew me trouxe os dados, eu passei pelo trial inteiro, linha por linha. A reversão de fibrose que eles mediram não tem precedente. Esses homens não só voltaram a ficar duros. Passaram a ter ereções mais fortes do que tinham aos 20. Eu mesmo rodei a ressonância do Mike. De sessenta pra vinte e oito em trinta dias. Eu nunca vi um efeito tão poderoso.</w:t>
      </w:r>
    </w:p>
    <w:p>
      <w:r>
        <w:pict>
          <v:rect style="width:0;height:1.5pt" o:hralign="center" o:hrstd="t" o:hr="t"/>
        </w:pict>
      </w:r>
    </w:p>
    <w:bookmarkEnd w:id="21"/>
    <w:bookmarkStart w:id="22" w:name="X1aac7742d31b46f76a1f410ae004fc24a684a56"/>
    <w:p>
      <w:pPr>
        <w:pStyle w:val="Heading2"/>
      </w:pPr>
      <w:r>
        <w:t xml:space="preserve">Modelagem: Soda Horse 22 → nossos parágrafos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w:t>
            </w:r>
          </w:p>
        </w:tc>
        <w:tc>
          <w:tcPr/>
          <w:p>
            <w:pPr>
              <w:pStyle w:val="Compact"/>
              <w:jc w:val="left"/>
            </w:pPr>
            <w:r>
              <w:t xml:space="preserve">Nosso</w:t>
            </w:r>
          </w:p>
        </w:tc>
        <w:tc>
          <w:tcPr/>
          <w:p>
            <w:pPr>
              <w:pStyle w:val="Compact"/>
              <w:jc w:val="left"/>
            </w:pPr>
            <w:r>
              <w:t xml:space="preserve">PL (doc 10)</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22.1</w:t>
            </w:r>
          </w:p>
        </w:tc>
        <w:tc>
          <w:tcPr/>
          <w:p>
            <w:pPr>
              <w:pStyle w:val="Compact"/>
              <w:jc w:val="left"/>
            </w:pPr>
            <w:r>
              <w:t xml:space="preserve">67 frascos; único centro em Lexington; alguns milhares por mês; 90–120 dias;</w:t>
            </w:r>
            <w:r>
              <w:t xml:space="preserve"> </w:t>
            </w:r>
            <w:r>
              <w:t xml:space="preserve">“</w:t>
            </w:r>
            <w:r>
              <w:t xml:space="preserve">o cavalo tem o próprio ritmo</w:t>
            </w:r>
            <w:r>
              <w:t xml:space="preserve">”</w:t>
            </w:r>
            <w:r>
              <w:t xml:space="preserve">; último lote do trimestre; aviso honesto: não é gambiarra</w:t>
            </w:r>
          </w:p>
        </w:tc>
        <w:tc>
          <w:tcPr/>
          <w:p>
            <w:pPr>
              <w:pStyle w:val="Compact"/>
              <w:jc w:val="left"/>
            </w:pPr>
            <w:r>
              <w:t xml:space="preserve">“</w:t>
            </w:r>
            <w:r>
              <w:t xml:space="preserve">But before I show you</w:t>
            </w:r>
            <w:r>
              <w:t xml:space="preserve">”</w:t>
            </w:r>
            <w:r>
              <w:t xml:space="preserve"> </w:t>
            </w:r>
            <w:r>
              <w:t xml:space="preserve">→</w:t>
            </w:r>
            <w:r>
              <w:t xml:space="preserve"> </w:t>
            </w:r>
            <w:r>
              <w:t xml:space="preserve">“</w:t>
            </w:r>
            <w:r>
              <w:t xml:space="preserve">not against it</w:t>
            </w:r>
            <w:r>
              <w:t xml:space="preserve">”</w:t>
            </w:r>
          </w:p>
        </w:tc>
        <w:tc>
          <w:tcPr/>
          <w:p>
            <w:pPr>
              <w:pStyle w:val="Compact"/>
              <w:jc w:val="left"/>
            </w:pPr>
            <w:r>
              <w:t xml:space="preserve">O2</w:t>
            </w:r>
          </w:p>
        </w:tc>
        <w:tc>
          <w:tcPr/>
          <w:p>
            <w:pPr>
              <w:pStyle w:val="Compact"/>
              <w:jc w:val="left"/>
            </w:pPr>
            <w:r>
              <w:t xml:space="preserve">Lexington → Texas;</w:t>
            </w:r>
            <w:r>
              <w:t xml:space="preserve"> </w:t>
            </w:r>
            <w:r>
              <w:t xml:space="preserve">“</w:t>
            </w:r>
            <w:r>
              <w:t xml:space="preserve">o chifre só cresce na velocidade em que o touro faz ele crescer; o touro tem o próprio relógio</w:t>
            </w:r>
            <w:r>
              <w:t xml:space="preserve">”</w:t>
            </w:r>
            <w:r>
              <w:t xml:space="preserve"> </w:t>
            </w:r>
            <w:r>
              <w:t xml:space="preserve">(a escassez vem do animal, como na SH, e paga o chifre do bloco F)</w:t>
            </w:r>
          </w:p>
        </w:tc>
      </w:tr>
      <w:tr>
        <w:tc>
          <w:tcPr/>
          <w:p>
            <w:pPr>
              <w:pStyle w:val="Compact"/>
              <w:jc w:val="left"/>
            </w:pPr>
            <w:r>
              <w:t xml:space="preserve">2</w:t>
            </w:r>
          </w:p>
        </w:tc>
        <w:tc>
          <w:tcPr/>
          <w:p>
            <w:pPr>
              <w:pStyle w:val="Compact"/>
              <w:jc w:val="left"/>
            </w:pPr>
            <w:r>
              <w:t xml:space="preserve">22.2</w:t>
            </w:r>
          </w:p>
        </w:tc>
        <w:tc>
          <w:tcPr/>
          <w:p>
            <w:pPr>
              <w:pStyle w:val="Compact"/>
              <w:jc w:val="left"/>
            </w:pPr>
            <w:r>
              <w:t xml:space="preserve">4 meses mínimo, 6 melhor; dissolve 30 anos, reconstrói, blinda; 100% com &gt;50 min;</w:t>
            </w:r>
            <w:r>
              <w:t xml:space="preserve"> </w:t>
            </w:r>
            <w:r>
              <w:t xml:space="preserve">“</w:t>
            </w:r>
            <w:r>
              <w:t xml:space="preserve">não é coincidência que o Huberman…</w:t>
            </w:r>
            <w:r>
              <w:t xml:space="preserve">”</w:t>
            </w:r>
          </w:p>
        </w:tc>
        <w:tc>
          <w:tcPr/>
          <w:p>
            <w:pPr>
              <w:pStyle w:val="Compact"/>
              <w:jc w:val="left"/>
            </w:pPr>
            <w:r>
              <w:t xml:space="preserve">“</w:t>
            </w:r>
            <w:r>
              <w:t xml:space="preserve">That’s why continuous use</w:t>
            </w:r>
            <w:r>
              <w:t xml:space="preserve">”</w:t>
            </w:r>
            <w:r>
              <w:t xml:space="preserve"> </w:t>
            </w:r>
            <w:r>
              <w:t xml:space="preserve">→</w:t>
            </w:r>
            <w:r>
              <w:t xml:space="preserve"> </w:t>
            </w:r>
            <w:r>
              <w:t xml:space="preserve">“</w:t>
            </w:r>
            <w:r>
              <w:t xml:space="preserve">erectile dysfunction</w:t>
            </w:r>
            <w:r>
              <w:t xml:space="preserve">”</w:t>
            </w:r>
          </w:p>
        </w:tc>
        <w:tc>
          <w:tcPr/>
          <w:p>
            <w:pPr>
              <w:pStyle w:val="Compact"/>
              <w:jc w:val="left"/>
            </w:pPr>
            <w:r>
              <w:t xml:space="preserve">O3</w:t>
            </w:r>
          </w:p>
        </w:tc>
        <w:tc>
          <w:tcPr/>
          <w:p>
            <w:pPr>
              <w:pStyle w:val="Compact"/>
              <w:jc w:val="left"/>
            </w:pPr>
            <w:r>
              <w:t xml:space="preserve">Huberman → Attia (</w:t>
            </w:r>
            <w:r>
              <w:t xml:space="preserve">“</w:t>
            </w:r>
            <w:r>
              <w:t xml:space="preserve">o médico que rodou a ressonância do Mike</w:t>
            </w:r>
            <w:r>
              <w:t xml:space="preserve">”</w:t>
            </w:r>
            <w:r>
              <w:t xml:space="preserve">)</w:t>
            </w:r>
          </w:p>
        </w:tc>
      </w:tr>
      <w:tr>
        <w:tc>
          <w:tcPr/>
          <w:p>
            <w:pPr>
              <w:pStyle w:val="Compact"/>
              <w:jc w:val="left"/>
            </w:pPr>
            <w:r>
              <w:t xml:space="preserve">3</w:t>
            </w:r>
          </w:p>
        </w:tc>
        <w:tc>
          <w:tcPr/>
          <w:p>
            <w:pPr>
              <w:pStyle w:val="Compact"/>
              <w:jc w:val="left"/>
            </w:pPr>
            <w:r>
              <w:t xml:space="preserve">22.3</w:t>
            </w:r>
          </w:p>
        </w:tc>
        <w:tc>
          <w:tcPr/>
          <w:p>
            <w:pPr>
              <w:pStyle w:val="Compact"/>
              <w:jc w:val="left"/>
            </w:pPr>
            <w:r>
              <w:t xml:space="preserve">Clipe do Huberman:</w:t>
            </w:r>
            <w:r>
              <w:t xml:space="preserve"> </w:t>
            </w:r>
            <w:r>
              <w:t xml:space="preserve">“</w:t>
            </w:r>
            <w:r>
              <w:t xml:space="preserve">revisei linha por linha; sem precedente; mais fortes que aos 20; homem de 70 virou o jogo</w:t>
            </w:r>
            <w:r>
              <w:t xml:space="preserve">”</w:t>
            </w:r>
          </w:p>
        </w:tc>
        <w:tc>
          <w:tcPr/>
          <w:p>
            <w:pPr>
              <w:pStyle w:val="Compact"/>
              <w:jc w:val="left"/>
            </w:pPr>
            <w:r>
              <w:t xml:space="preserve">Clipe do Attia, mesma estrutura, +</w:t>
            </w:r>
            <w:r>
              <w:t xml:space="preserve"> </w:t>
            </w:r>
            <w:r>
              <w:t xml:space="preserve">“</w:t>
            </w:r>
            <w:r>
              <w:t xml:space="preserve">I ran Mike’s scan myself. Sixty to twenty-eight.</w:t>
            </w:r>
            <w:r>
              <w:t xml:space="preserve">”</w:t>
            </w:r>
          </w:p>
        </w:tc>
        <w:tc>
          <w:tcPr/>
          <w:p>
            <w:pPr>
              <w:pStyle w:val="Compact"/>
              <w:jc w:val="left"/>
            </w:pPr>
            <w:r>
              <w:t xml:space="preserve">O3</w:t>
            </w:r>
          </w:p>
        </w:tc>
        <w:tc>
          <w:tcPr/>
          <w:p>
            <w:pPr>
              <w:pStyle w:val="Compact"/>
              <w:jc w:val="left"/>
            </w:pPr>
            <w:r>
              <w:t xml:space="preserve">O endosso cita a prova que ele mesmo produziu</w:t>
            </w:r>
          </w:p>
        </w:tc>
      </w:tr>
    </w:tbl>
    <w:p>
      <w:pPr>
        <w:pStyle w:val="BodyText"/>
      </w:pPr>
      <w:r>
        <w:rPr>
          <w:bCs/>
          <w:b/>
        </w:rPr>
        <w:t xml:space="preserve">Orçamento:</w:t>
      </w:r>
      <w:r>
        <w:t xml:space="preserve"> </w:t>
      </w:r>
      <w:r>
        <w:t xml:space="preserve">3 movimentos contra 3 da Soda Horse. Tamanho equivalente.</w:t>
      </w:r>
    </w:p>
    <w:p>
      <w:pPr>
        <w:pStyle w:val="BodyText"/>
      </w:pPr>
      <w:r>
        <w:rPr>
          <w:bCs/>
          <w:b/>
        </w:rPr>
        <w:t xml:space="preserve">Picos de legenda grande (8):</w:t>
      </w:r>
      <w:r>
        <w:t xml:space="preserve"> </w:t>
      </w:r>
      <w:r>
        <w:t xml:space="preserve">“</w:t>
      </w:r>
      <w:r>
        <w:t xml:space="preserve">67 BOTTLES</w:t>
      </w:r>
      <w:r>
        <w:t xml:space="preserve">”</w:t>
      </w:r>
      <w:r>
        <w:t xml:space="preserve"> </w:t>
      </w:r>
      <w:r>
        <w:t xml:space="preserve">(vermelho, sobre a caixa) ·</w:t>
      </w:r>
      <w:r>
        <w:t xml:space="preserve"> </w:t>
      </w:r>
      <w:r>
        <w:t xml:space="preserve">“</w:t>
      </w:r>
      <w:r>
        <w:t xml:space="preserve">ONE FACILITY. TEXAS.</w:t>
      </w:r>
      <w:r>
        <w:t xml:space="preserve">”</w:t>
      </w:r>
      <w:r>
        <w:t xml:space="preserve"> </w:t>
      </w:r>
      <w:r>
        <w:t xml:space="preserve">·</w:t>
      </w:r>
      <w:r>
        <w:t xml:space="preserve"> </w:t>
      </w:r>
      <w:r>
        <w:t xml:space="preserve">“</w:t>
      </w:r>
      <w:r>
        <w:t xml:space="preserve">90 TO 120 DAYS</w:t>
      </w:r>
      <w:r>
        <w:t xml:space="preserve">”</w:t>
      </w:r>
      <w:r>
        <w:t xml:space="preserve"> </w:t>
      </w:r>
      <w:r>
        <w:t xml:space="preserve">·</w:t>
      </w:r>
      <w:r>
        <w:t xml:space="preserve"> </w:t>
      </w:r>
      <w:r>
        <w:t xml:space="preserve">“</w:t>
      </w:r>
      <w:r>
        <w:t xml:space="preserve">THE BULL HAS HIS OWN CLOCK</w:t>
      </w:r>
      <w:r>
        <w:t xml:space="preserve">”</w:t>
      </w:r>
      <w:r>
        <w:t xml:space="preserve"> </w:t>
      </w:r>
      <w:r>
        <w:t xml:space="preserve">·</w:t>
      </w:r>
      <w:r>
        <w:t xml:space="preserve"> </w:t>
      </w:r>
      <w:r>
        <w:t xml:space="preserve">“</w:t>
      </w:r>
      <w:r>
        <w:t xml:space="preserve">NOT A QUICK FIX</w:t>
      </w:r>
      <w:r>
        <w:t xml:space="preserve">”</w:t>
      </w:r>
      <w:r>
        <w:t xml:space="preserve"> </w:t>
      </w:r>
      <w:r>
        <w:t xml:space="preserve">·</w:t>
      </w:r>
      <w:r>
        <w:t xml:space="preserve"> </w:t>
      </w:r>
      <w:r>
        <w:t xml:space="preserve">“</w:t>
      </w:r>
      <w:r>
        <w:t xml:space="preserve">4 MONTHS MINIMUM · 6 MONTHS BEST</w:t>
      </w:r>
      <w:r>
        <w:t xml:space="preserve">”</w:t>
      </w:r>
      <w:r>
        <w:t xml:space="preserve"> </w:t>
      </w:r>
      <w:r>
        <w:t xml:space="preserve">·</w:t>
      </w:r>
      <w:r>
        <w:t xml:space="preserve"> </w:t>
      </w:r>
      <w:r>
        <w:t xml:space="preserve">“</w:t>
      </w:r>
      <w:r>
        <w:t xml:space="preserve">100% · OVER 50 MINUTES</w:t>
      </w:r>
      <w:r>
        <w:t xml:space="preserve">”</w:t>
      </w:r>
      <w:r>
        <w:t xml:space="preserve"> </w:t>
      </w:r>
      <w:r>
        <w:t xml:space="preserve">·</w:t>
      </w:r>
      <w:r>
        <w:t xml:space="preserve"> </w:t>
      </w:r>
      <w:r>
        <w:t xml:space="preserve">“</w:t>
      </w:r>
      <w:r>
        <w:t xml:space="preserve">60 → 28</w:t>
      </w:r>
      <w:r>
        <w:t xml:space="preserve">”</w:t>
      </w:r>
      <w:r>
        <w:t xml:space="preserve"> </w:t>
      </w:r>
      <w:r>
        <w:t xml:space="preserve">(sobre a ressonância, na fala do Attia).</w:t>
      </w:r>
    </w:p>
    <w:p>
      <w:pPr>
        <w:pStyle w:val="BodyText"/>
      </w:pPr>
      <w:r>
        <w:rPr>
          <w:bCs/>
          <w:b/>
        </w:rPr>
        <w:t xml:space="preserve">Tela (doc 10 + briefing 06):</w:t>
      </w:r>
      <w:r>
        <w:t xml:space="preserve"> </w:t>
      </w:r>
      <w:r>
        <w:t xml:space="preserve">caixa de frascos com o número 67 em vermelho; frascos no palete; o chifre de Longhorn crescendo em time-lapse (ou o touro jovem e o touro velho lado a lado), lettering</w:t>
      </w:r>
      <w:r>
        <w:t xml:space="preserve"> </w:t>
      </w:r>
      <w:r>
        <w:t xml:space="preserve">“</w:t>
      </w:r>
      <w:r>
        <w:t xml:space="preserve">THE BULL HAS HIS OWN CLOCK</w:t>
      </w:r>
      <w:r>
        <w:t xml:space="preserve">”</w:t>
      </w:r>
      <w:r>
        <w:t xml:space="preserve">; o tanque de processamento, lettering</w:t>
      </w:r>
      <w:r>
        <w:t xml:space="preserve"> </w:t>
      </w:r>
      <w:r>
        <w:t xml:space="preserve">“</w:t>
      </w:r>
      <w:r>
        <w:t xml:space="preserve">ONE FACILITY. TEXAS.</w:t>
      </w:r>
      <w:r>
        <w:t xml:space="preserve">”</w:t>
      </w:r>
      <w:r>
        <w:t xml:space="preserve">; calendário virando 90, 120 (§1); seis frascos em fila; esponja 3D nos três tempos (dissolve, reconstrói, blinda); cronômetro</w:t>
      </w:r>
      <w:r>
        <w:t xml:space="preserve"> </w:t>
      </w:r>
      <w:r>
        <w:t xml:space="preserve">“</w:t>
      </w:r>
      <w:r>
        <w:t xml:space="preserve">50:00</w:t>
      </w:r>
      <w:r>
        <w:t xml:space="preserve">”</w:t>
      </w:r>
      <w:r>
        <w:t xml:space="preserve"> </w:t>
      </w:r>
      <w:r>
        <w:t xml:space="preserve">(§2); Attia de jaleco na clínica, lower-third</w:t>
      </w:r>
      <w:r>
        <w:t xml:space="preserve"> </w:t>
      </w:r>
      <w:r>
        <w:t xml:space="preserve">“</w:t>
      </w:r>
      <w:r>
        <w:t xml:space="preserve">Peter Attia, MD</w:t>
      </w:r>
      <w:r>
        <w:t xml:space="preserve">”</w:t>
      </w:r>
      <w:r>
        <w:t xml:space="preserve">; a ressonância 60 → 28 ao lado dele (§3).</w:t>
      </w:r>
    </w:p>
    <w:p>
      <w:pPr>
        <w:pStyle w:val="BodyText"/>
      </w:pPr>
      <w:r>
        <w:rPr>
          <w:bCs/>
          <w:b/>
        </w:rPr>
        <w:t xml:space="preserve">Trilha:</w:t>
      </w:r>
      <w:r>
        <w:t xml:space="preserve"> </w:t>
      </w:r>
      <w:r>
        <w:t xml:space="preserve">corta seca em</w:t>
      </w:r>
      <w:r>
        <w:t xml:space="preserve"> </w:t>
      </w:r>
      <w:r>
        <w:t xml:space="preserve">“</w:t>
      </w:r>
      <w:r>
        <w:t xml:space="preserve">67 bottles</w:t>
      </w:r>
      <w:r>
        <w:t xml:space="preserve">”</w:t>
      </w:r>
      <w:r>
        <w:t xml:space="preserve">; tique de relógio baixo em</w:t>
      </w:r>
      <w:r>
        <w:t xml:space="preserve"> </w:t>
      </w:r>
      <w:r>
        <w:t xml:space="preserve">“</w:t>
      </w:r>
      <w:r>
        <w:t xml:space="preserve">90 to 120 days</w:t>
      </w:r>
      <w:r>
        <w:t xml:space="preserve">”</w:t>
      </w:r>
      <w:r>
        <w:t xml:space="preserve">; neutra no aviso honesto; sobe confiante em</w:t>
      </w:r>
      <w:r>
        <w:t xml:space="preserve"> </w:t>
      </w:r>
      <w:r>
        <w:t xml:space="preserve">“</w:t>
      </w:r>
      <w:r>
        <w:t xml:space="preserve">six months</w:t>
      </w:r>
      <w:r>
        <w:t xml:space="preserve">”</w:t>
      </w:r>
      <w:r>
        <w:t xml:space="preserve">; para no Attia (só voz); retoma em</w:t>
      </w:r>
      <w:r>
        <w:t xml:space="preserve"> </w:t>
      </w:r>
      <w:r>
        <w:t xml:space="preserve">“</w:t>
      </w:r>
      <w:r>
        <w:t xml:space="preserve">I have never seen an effect this powerful</w:t>
      </w:r>
      <w:r>
        <w:t xml:space="preserve">”</w:t>
      </w:r>
      <w:r>
        <w:t xml:space="preserve"> </w:t>
      </w:r>
      <w:r>
        <w:t xml:space="preserve">e segue para a oferta.</w:t>
      </w:r>
    </w:p>
    <w:p>
      <w:pPr>
        <w:pStyle w:val="BodyText"/>
      </w:pPr>
      <w:r>
        <w:rPr>
          <w:bCs/>
          <w:b/>
        </w:rPr>
        <w:t xml:space="preserve">Tamanho:</w:t>
      </w:r>
      <w:r>
        <w:t xml:space="preserve"> </w:t>
      </w:r>
      <w:r>
        <w:t xml:space="preserve">1966 caracteres falados em EN; a Soda Horse 22 tem 1.900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2026-10-15T18:08:31Z</dcterms:created>
  <dcterms:modified xsi:type="dcterms:W3CDTF">2026-10-15T18:08:31Z</dcterms:modified>
</cp:coreProperties>
</file>

<file path=docProps/custom.xml><?xml version="1.0" encoding="utf-8"?>
<Properties xmlns="http://schemas.openxmlformats.org/officeDocument/2006/custom-properties" xmlns:vt="http://schemas.openxmlformats.org/officeDocument/2006/docPropsVTypes"/>
</file>