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Pr>
          <w:rtl w:val="0"/>
        </w:rPr>
      </w:r>
    </w:p>
    <w:tbl>
      <w:tblPr>
        <w:tblStyle w:val="Table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320.0" w:type="dxa"/>
              <w:left w:w="300.0" w:type="dxa"/>
              <w:bottom w:w="320.0" w:type="dxa"/>
              <w:right w:w="300.0" w:type="dxa"/>
            </w:tcMar>
            <w:vAlign w:val="center"/>
          </w:tcPr>
          <w:p w:rsidR="00000000" w:rsidDel="00000000" w:rsidP="00000000" w:rsidRDefault="00000000" w:rsidRPr="00000000" w14:paraId="00000002">
            <w:pPr>
              <w:spacing w:line="240" w:lineRule="auto"/>
              <w:rPr>
                <w:rFonts w:ascii="Times New Roman" w:cs="Times New Roman" w:eastAsia="Times New Roman" w:hAnsi="Times New Roman"/>
                <w:sz w:val="20"/>
                <w:szCs w:val="20"/>
              </w:rPr>
            </w:pPr>
            <w:r>
              <w:rPr>
                <w:rFonts w:ascii="Calibri" w:cs="Calibri" w:eastAsia="Calibri" w:hAnsi="Calibri"/>
                <w:b w:val="1"/>
                <w:bCs w:val="1"/>
                <w:color w:val="ffffff"/>
                <w:sz w:val="34"/>
                <w:szCs w:val="34"/>
                <w:rtl w:val="0"/>
              </w:rPr>
              <w:t xml:space="preserve">TEMPLATE DE ORIENTAÇÃO DE EDIÇÃO</w:t>
            </w:r>
            <w:r>
              <w:rPr>
                <w:rtl w:val="0"/>
              </w:rPr>
            </w:r>
          </w:p>
          <w:p w:rsidR="00000000" w:rsidDel="00000000" w:rsidP="00000000" w:rsidRDefault="00000000" w:rsidRPr="00000000" w14:paraId="00000003">
            <w:pPr>
              <w:spacing w:after="160" w:before="40" w:line="240" w:lineRule="auto"/>
              <w:rPr>
                <w:rFonts w:ascii="Times New Roman" w:cs="Times New Roman" w:eastAsia="Times New Roman" w:hAnsi="Times New Roman"/>
                <w:sz w:val="20"/>
                <w:szCs w:val="20"/>
              </w:rPr>
            </w:pPr>
            <w:r>
              <w:rPr>
                <w:rFonts w:ascii="Calibri" w:cs="Calibri" w:eastAsia="Calibri" w:hAnsi="Calibri"/>
                <w:b w:val="1"/>
                <w:bCs w:val="1"/>
                <w:color w:val="afc9ea"/>
                <w:sz w:val="24"/>
                <w:szCs w:val="24"/>
                <w:rtl w:val="0"/>
              </w:rPr>
              <w:t xml:space="preserve">VSL — VIDEO SALES LETTER</w:t>
            </w:r>
            <w:r>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0"/>
                <w:szCs w:val="20"/>
              </w:rPr>
            </w:pPr>
            <w:r>
              <w:rPr>
                <w:rFonts w:ascii="Calibri" w:cs="Calibri" w:eastAsia="Calibri" w:hAnsi="Calibri"/>
                <w:i w:val="1"/>
                <w:iCs w:val="1"/>
                <w:color w:val="e4ecf7"/>
                <w:sz w:val="19"/>
                <w:szCs w:val="19"/>
                <w:rtl w:val="0"/>
              </w:rPr>
              <w:t xml:space="preserve">Preenchido pelo Copywriter responsável antes do briefing com o editor e o coordenador de edição.</w:t>
            </w:r>
            <w:r>
              <w:rPr>
                <w:rtl w:val="0"/>
              </w:rPr>
            </w:r>
          </w:p>
        </w:tc>
      </w:tr>
    </w:tbl>
    <w:p w:rsidR="00000000" w:rsidDel="00000000" w:rsidP="00000000" w:rsidRDefault="00000000" w:rsidRPr="00000000" w14:paraId="00000005">
      <w:pPr>
        <w:spacing w:after="10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06">
      <w:pPr>
        <w:spacing w:after="100" w:line="240" w:lineRule="auto"/>
        <w:rPr>
          <w:rFonts w:ascii="Times New Roman" w:cs="Times New Roman" w:eastAsia="Times New Roman" w:hAnsi="Times New Roman"/>
          <w:sz w:val="20"/>
          <w:szCs w:val="20"/>
        </w:rPr>
      </w:pPr>
      <w:r>
        <w:rPr>
          <w:rFonts w:ascii="Calibri" w:cs="Calibri" w:eastAsia="Calibri" w:hAnsi="Calibri"/>
          <w:b w:val="1"/>
          <w:bCs w:val="1"/>
          <w:i w:val="1"/>
          <w:iCs w:val="1"/>
          <w:color w:val="70757f"/>
          <w:sz w:val="19"/>
          <w:szCs w:val="19"/>
          <w:rtl w:val="0"/>
        </w:rPr>
        <w:t xml:space="preserve">Como usar este documento: </w:t>
      </w:r>
      <w:r>
        <w:rPr>
          <w:rFonts w:ascii="Calibri" w:cs="Calibri" w:eastAsia="Calibri" w:hAnsi="Calibri"/>
          <w:i w:val="1"/>
          <w:iCs w:val="1"/>
          <w:color w:val="70757f"/>
          <w:sz w:val="19"/>
          <w:szCs w:val="19"/>
          <w:rtl w:val="0"/>
        </w:rPr>
        <w:t xml:space="preserve">preencha as orientações gerais e, em seguida, os detalhes por avatar, b-roll, bloco e lead. Comentários deixados na copy indicam B-rolls específicos — use-os como base, não como limite: a cobertura visual deve ser rica em toda a VSL. Avatares sinalizados como “precisa ser gerado” exigem IA; a trilha sonora deve seguir a linha das referências indicadas.</w:t>
      </w:r>
      <w:r>
        <w:rPr>
          <w:rtl w:val="0"/>
        </w:rPr>
      </w:r>
    </w:p>
    <w:p w:rsidR="00000000" w:rsidDel="00000000" w:rsidP="00000000" w:rsidRDefault="00000000" w:rsidRPr="00000000" w14:paraId="00000007">
      <w:pPr>
        <w:spacing w:after="160" w:line="240" w:lineRule="auto"/>
        <w:rPr>
          <w:rFonts w:ascii="Times New Roman" w:cs="Times New Roman" w:eastAsia="Times New Roman" w:hAnsi="Times New Roman"/>
          <w:sz w:val="20"/>
          <w:szCs w:val="20"/>
        </w:rPr>
      </w:pPr>
      <w:r>
        <w:rPr>
          <w:rtl w:val="0"/>
        </w:rPr>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20.0" w:type="dxa"/>
              <w:bottom w:w="140.0" w:type="dxa"/>
              <w:right w:w="220.0" w:type="dxa"/>
            </w:tcMar>
          </w:tcPr>
          <w:p w:rsidR="00000000" w:rsidDel="00000000" w:rsidP="00000000" w:rsidRDefault="00000000" w:rsidRPr="00000000" w14:paraId="00000008">
            <w:pPr>
              <w:spacing w:line="240" w:lineRule="auto"/>
              <w:rPr>
                <w:rFonts w:ascii="Times New Roman" w:cs="Times New Roman" w:eastAsia="Times New Roman" w:hAnsi="Times New Roman"/>
                <w:sz w:val="20"/>
                <w:szCs w:val="20"/>
              </w:rPr>
            </w:pPr>
            <w:r>
              <w:rPr>
                <w:rFonts w:ascii="Calibri" w:cs="Calibri" w:eastAsia="Calibri" w:hAnsi="Calibri"/>
                <w:b w:val="1"/>
                <w:bCs w:val="1"/>
                <w:color w:val="9fc1e8"/>
                <w:sz w:val="24"/>
                <w:szCs w:val="24"/>
                <w:rtl w:val="0"/>
              </w:rPr>
              <w:t xml:space="preserve">1.  </w:t>
            </w:r>
            <w:r>
              <w:rPr>
                <w:rFonts w:ascii="Calibri" w:cs="Calibri" w:eastAsia="Calibri" w:hAnsi="Calibri"/>
                <w:b w:val="1"/>
                <w:bCs w:val="1"/>
                <w:color w:val="ffffff"/>
                <w:sz w:val="24"/>
                <w:szCs w:val="24"/>
                <w:rtl w:val="0"/>
              </w:rPr>
              <w:t xml:space="preserve">INFORMAÇÕES GERAIS DA VSL</w:t>
            </w:r>
            <w:r>
              <w:rPr>
                <w:rtl w:val="0"/>
              </w:rPr>
            </w:r>
          </w:p>
        </w:tc>
      </w:tr>
    </w:tbl>
    <w:p w:rsidR="00000000" w:rsidDel="00000000" w:rsidP="00000000" w:rsidRDefault="00000000" w:rsidRPr="00000000" w14:paraId="00000009">
      <w:pPr>
        <w:spacing w:after="14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0A">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Título do Projeto</w:t>
      </w:r>
      <w:r>
        <w:rPr>
          <w:rFonts w:ascii="Calibri" w:cs="Calibri" w:eastAsia="Calibri" w:hAnsi="Calibri"/>
          <w:i w:val="1"/>
          <w:iCs w:val="1"/>
          <w:color w:val="70757f"/>
          <w:sz w:val="18"/>
          <w:szCs w:val="18"/>
          <w:rtl w:val="0"/>
        </w:rPr>
        <w:t xml:space="preserve">  (nome interno ou nome da oferta)</w:t>
      </w:r>
      <w:r>
        <w:rPr>
          <w:rtl w:val="0"/>
        </w:rPr>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0B">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 BULL SODA RISE — VSL "The Texas Bull Trick" (Podcast do Dr. Andrew Huberman com Mike Tyson) · ED / Male Enhancement EUA · Funil: 3 leads + VSL + FAQ</w:t>
            </w:r>
          </w:p>
        </w:tc>
      </w:tr>
    </w:tbl>
    <w:p w:rsidR="00000000" w:rsidDel="00000000" w:rsidP="00000000" w:rsidRDefault="00000000" w:rsidRPr="00000000" w14:paraId="0000000C">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0D">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Formato da VSL</w:t>
      </w:r>
      <w:r>
        <w:rPr>
          <w:rtl w:val="0"/>
        </w:rPr>
      </w:r>
    </w:p>
    <w:p w:rsidR="00000000" w:rsidDel="00000000" w:rsidP="00000000" w:rsidRDefault="00000000" w:rsidRPr="00000000" w14:paraId="0000000E">
      <w:pPr>
        <w:numPr>
          <w:ilvl w:val="0"/>
          <w:numId w:val="2"/>
        </w:numPr>
        <w:spacing w:after="0" w:afterAutospacing="0" w:line="380" w:lineRule="auto"/>
        <w:ind w:left="720" w:hanging="360"/>
        <w:rPr>
          <w:rFonts w:ascii="Times New Roman" w:cs="Times New Roman" w:eastAsia="Times New Roman" w:hAnsi="Times New Roman"/>
          <w:sz w:val="20"/>
          <w:szCs w:val="20"/>
        </w:rPr>
      </w:pPr>
      <w:r>
        <w:rPr>
          <w:rFonts w:ascii="Calibri" w:cs="Calibri" w:eastAsia="Calibri" w:hAnsi="Calibri"/>
          <w:color w:val="222222"/>
          <w:sz w:val="21"/>
          <w:szCs w:val="21"/>
          <w:rtl w:val="0"/>
        </w:rPr>
        <w:t xml:space="preserve">Podcast com Lip Sync</w:t>
      </w:r>
    </w:p>
    <w:p w:rsidR="00000000" w:rsidDel="00000000" w:rsidP="00000000" w:rsidRDefault="00000000" w:rsidRPr="00000000" w14:paraId="0000000F">
      <w:pPr>
        <w:numPr>
          <w:ilvl w:val="0"/>
          <w:numId w:val="2"/>
        </w:numPr>
        <w:spacing w:after="0" w:afterAutospacing="0" w:line="380" w:lineRule="auto"/>
        <w:ind w:left="720" w:hanging="360"/>
        <w:rPr>
          <w:rFonts w:ascii="Times New Roman" w:cs="Times New Roman" w:eastAsia="Times New Roman" w:hAnsi="Times New Roman"/>
          <w:sz w:val="20"/>
          <w:szCs w:val="20"/>
        </w:rPr>
      </w:pPr>
      <w:r>
        <w:rPr>
          <w:rFonts w:ascii="Calibri" w:cs="Calibri" w:eastAsia="Calibri" w:hAnsi="Calibri"/>
          <w:color w:val="222222"/>
          <w:sz w:val="21"/>
          <w:szCs w:val="21"/>
          <w:rtl w:val="0"/>
        </w:rPr>
        <w:t xml:space="preserve">Talking Head</w:t>
      </w:r>
    </w:p>
    <w:p w:rsidR="00000000" w:rsidDel="00000000" w:rsidP="00000000" w:rsidRDefault="00000000" w:rsidRPr="00000000" w14:paraId="00000010">
      <w:pPr>
        <w:numPr>
          <w:ilvl w:val="0"/>
          <w:numId w:val="2"/>
        </w:numPr>
        <w:spacing w:after="0" w:afterAutospacing="0" w:line="380" w:lineRule="auto"/>
        <w:ind w:left="720" w:hanging="360"/>
        <w:rPr>
          <w:rFonts w:ascii="Times New Roman" w:cs="Times New Roman" w:eastAsia="Times New Roman" w:hAnsi="Times New Roman"/>
          <w:sz w:val="20"/>
          <w:szCs w:val="20"/>
        </w:rPr>
      </w:pPr>
      <w:r>
        <w:rPr>
          <w:rFonts w:ascii="Calibri" w:cs="Calibri" w:eastAsia="Calibri" w:hAnsi="Calibri"/>
          <w:color w:val="222222"/>
          <w:sz w:val="21"/>
          <w:szCs w:val="21"/>
          <w:rtl w:val="0"/>
        </w:rPr>
        <w:t xml:space="preserve">IA Narrativa</w:t>
      </w:r>
    </w:p>
    <w:p w:rsidR="00000000" w:rsidDel="00000000" w:rsidP="00000000" w:rsidRDefault="00000000" w:rsidRPr="00000000" w14:paraId="00000011">
      <w:pPr>
        <w:numPr>
          <w:ilvl w:val="0"/>
          <w:numId w:val="2"/>
        </w:numPr>
        <w:spacing w:after="80" w:line="380" w:lineRule="auto"/>
        <w:ind w:left="720" w:hanging="360"/>
        <w:rPr>
          <w:rFonts w:ascii="Times New Roman" w:cs="Times New Roman" w:eastAsia="Times New Roman" w:hAnsi="Times New Roman"/>
          <w:sz w:val="20"/>
          <w:szCs w:val="20"/>
        </w:rPr>
      </w:pPr>
      <w:r>
        <w:rPr>
          <w:rFonts w:ascii="Calibri" w:cs="Calibri" w:eastAsia="Calibri" w:hAnsi="Calibri"/>
          <w:color w:val="222222"/>
          <w:sz w:val="21"/>
          <w:szCs w:val="21"/>
          <w:rtl w:val="0"/>
        </w:rPr>
        <w:t xml:space="preserve">Misto — especificar: Episódio especial do podcast do Dr. Andrew Huberman (estúdio escuro, microfones, dois homens à mesa) com personagens públicos gerados/animados por IA em lip sync, intercalado com: cenas no rancho de Fort Worth (celeiro, curral, cocho, caminhonete, cozinha do rancho), leads explícitas em UGC vertical (atrizes adultas no celeiro, cenas de sexo do acervo licenciado delas ou gravadas com elas), depoimentos UGC verticais (homens 54–78 e esposas, selfie em casa), demonstrações físicas (selo postal, esponjas, laudo do touro, mesa do café, tira de óxido nítrico, régua do piloto), VTs institucionais (RFK Jr., Ex-Revisor da FDA, Ex-Executivo, David Hartman) e b-rolls/animações 3D do mecanismo (esponja, cimento, receptores). Mesma lógica de produção da VSL modelo (SODA HORSE): nenhum take real das pessoas públicas — tudo IA, fotorrealista, com cenários reconhecíveis (estúdio do Huberman Lab, rancho texano, estádio de Arlington).</w:t>
      </w:r>
    </w:p>
    <w:p w:rsidR="00000000" w:rsidDel="00000000" w:rsidP="00000000" w:rsidRDefault="00000000" w:rsidRPr="00000000" w14:paraId="00000012">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13">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Referência Principal de Edição (VSL modelo)</w:t>
      </w:r>
      <w:r>
        <w:rPr>
          <w:rFonts w:ascii="Calibri" w:cs="Calibri" w:eastAsia="Calibri" w:hAnsi="Calibri"/>
          <w:i w:val="1"/>
          <w:iCs w:val="1"/>
          <w:color w:val="70757f"/>
          <w:sz w:val="18"/>
          <w:szCs w:val="18"/>
          <w:rtl w:val="0"/>
        </w:rPr>
        <w:t xml:space="preserve">  (link de vídeo ou nome do arquivo)</w:t>
      </w:r>
      <w:r>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14">
            <w:pPr>
              <w:spacing w:after="220" w:line="240" w:lineRule="auto"/>
              <w:rPr>
                <w:rFonts w:ascii="Calibri" w:cs="Calibri" w:eastAsia="Calibri" w:hAnsi="Calibri"/>
                <w:b w:val="1"/>
                <w:bCs w:val="1"/>
                <w:sz w:val="21"/>
                <w:szCs w:val="21"/>
              </w:rPr>
            </w:pPr>
            <w:r>
              <w:rPr>
                <w:rFonts w:ascii="Calibri" w:cs="Calibri" w:eastAsia="Calibri" w:hAnsi="Calibri"/>
                <w:b w:val="1"/>
                <w:bCs w:val="1"/>
                <w:sz w:val="21"/>
                <w:szCs w:val="21"/>
                <w:rtl w:val="0"/>
              </w:rPr>
              <w:t xml:space="preserve">SODA HORSE (VSL validada de ED — "Baking Soda Horse Trick") — [inserir link do VSL SODA HORSE.mp4]</w:t>
            </w:r>
          </w:p>
          <w:p w:rsidR="00000000" w:rsidDel="00000000" w:rsidP="00000000" w:rsidRDefault="00000000" w:rsidRPr="00000000" w14:paraId="00000015">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Replicar a gramática dela 1:1: receitinha + pornô em tela dividida na lead, ritmo de corte dopaminérgico (1,5–3 s), letterings grandes em caixa alta com palavras-chave coloridas, provas em documento fotografado com marca-texto amarelo e post-it, legendas queimadas em caixa preta, barra de progresso vermelha no rodapé, personagens IA em cenário de podcast.</w:t>
            </w:r>
          </w:p>
        </w:tc>
      </w:tr>
    </w:tbl>
    <w:p w:rsidR="00000000" w:rsidDel="00000000" w:rsidP="00000000" w:rsidRDefault="00000000" w:rsidRPr="00000000" w14:paraId="00000016">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17">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Referência Secundária</w:t>
      </w:r>
      <w:r>
        <w:rPr>
          <w:rFonts w:ascii="Calibri" w:cs="Calibri" w:eastAsia="Calibri" w:hAnsi="Calibri"/>
          <w:i w:val="1"/>
          <w:iCs w:val="1"/>
          <w:color w:val="70757f"/>
          <w:sz w:val="18"/>
          <w:szCs w:val="18"/>
          <w:rtl w:val="0"/>
        </w:rPr>
        <w:t xml:space="preserve">  (opcional — segunda referência de estilo, ritmo ou trilha)</w:t>
      </w:r>
      <w:r>
        <w:rPr>
          <w:rtl w:val="0"/>
        </w:rPr>
      </w:r>
    </w:p>
    <w:tbl>
      <w:tblPr>
        <w:tblStyle w:val="Table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18">
            <w:pPr>
              <w:spacing w:after="220" w:line="240" w:lineRule="auto"/>
              <w:rPr>
                <w:rFonts w:ascii="Calibri" w:cs="Calibri" w:eastAsia="Calibri" w:hAnsi="Calibri"/>
                <w:sz w:val="21"/>
                <w:szCs w:val="21"/>
              </w:rPr>
            </w:pPr>
            <w:r>
              <w:rPr>
                <w:rFonts w:ascii="Calibri" w:cs="Calibri" w:eastAsia="Calibri" w:hAnsi="Calibri"/>
                <w:rtl w:val="0"/>
              </w:rPr>
              <w:t xml:space="preserve"> HORSE JELLY (lead de atriz no celeiro, 0:00–4:07, modelo direto da nossa Lead 02 Julia Ann + Cory) — [inserir link] · ALPHA EREC (blocos de mecanismo e tamanho: régua e ressonância) — [inserir link]. Transcrições das três VSLs de referência em analise-ed/scratchpad/3copies/.</w:t>
            </w:r>
          </w:p>
        </w:tc>
      </w:tr>
    </w:tbl>
    <w:p w:rsidR="00000000" w:rsidDel="00000000" w:rsidP="00000000" w:rsidRDefault="00000000" w:rsidRPr="00000000" w14:paraId="00000019">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1A">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Personagens Principais</w:t>
      </w:r>
      <w:r>
        <w:rPr>
          <w:rFonts w:ascii="Calibri" w:cs="Calibri" w:eastAsia="Calibri" w:hAnsi="Calibri"/>
          <w:i w:val="1"/>
          <w:iCs w:val="1"/>
          <w:color w:val="70757f"/>
          <w:sz w:val="18"/>
          <w:szCs w:val="18"/>
          <w:rtl w:val="0"/>
        </w:rPr>
        <w:t xml:space="preserve">  (Avatares, Experts, Hosts)</w:t>
      </w:r>
      <w:r>
        <w:rPr>
          <w:rtl w:val="0"/>
        </w:rPr>
      </w:r>
    </w:p>
    <w:p w:rsidR="00000000" w:rsidDel="00000000" w:rsidP="00000000" w:rsidRDefault="00000000" w:rsidRPr="00000000" w14:paraId="0000001B">
      <w:pPr>
        <w:spacing w:after="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1C">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Personagem 1</w:t>
      </w:r>
      <w:r>
        <w:rPr>
          <w:rFonts w:ascii="Calibri" w:cs="Calibri" w:eastAsia="Calibri" w:hAnsi="Calibri"/>
          <w:i w:val="1"/>
          <w:iCs w:val="1"/>
          <w:color w:val="70757f"/>
          <w:sz w:val="18"/>
          <w:szCs w:val="18"/>
          <w:rtl w:val="0"/>
        </w:rPr>
        <w:t xml:space="preserve">  (nome e papel — ex.: Avatar, Expert, Host)</w:t>
      </w:r>
      <w:r>
        <w:rPr>
          <w:rtl w:val="0"/>
        </w:rPr>
      </w:r>
    </w:p>
    <w:tbl>
      <w:tblPr>
        <w:tblStyle w:val="Table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1D">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 </w:t>
            </w:r>
            <w:r>
              <w:rPr>
                <w:rFonts w:ascii="Calibri" w:cs="Calibri" w:eastAsia="Calibri" w:hAnsi="Calibri"/>
                <w:b w:val="1"/>
                <w:bCs w:val="1"/>
                <w:sz w:val="21"/>
                <w:szCs w:val="21"/>
                <w:rtl w:val="0"/>
              </w:rPr>
              <w:t xml:space="preserve">Dr. Andrew Huberman — Expert, narrador e dono da fórmula.</w:t>
            </w:r>
            <w:r>
              <w:rPr>
                <w:rFonts w:ascii="Calibri" w:cs="Calibri" w:eastAsia="Calibri" w:hAnsi="Calibri"/>
                <w:sz w:val="21"/>
                <w:szCs w:val="21"/>
                <w:rtl w:val="0"/>
              </w:rPr>
              <w:t xml:space="preserve"> Médico (Universidade da Califórnia), PhD em Neurociência, professor de neurobiologia e urologia em Stanford, host do "podcast mais ouvido dos EUA em longevidade masculina" (8 milhões de inscritos, 526 milhões de views). Conduz 80% da VSL: abre o background, entrevista o Mike e a Lakiha, assume a Discovery, dá a tese inteira (Problem / Function / Solution), apresenta o produto, a oferta, o close e o FAQ. Registro de podcast: direto, cru (diz dick, fuck, go soft), nunca gíria de rua, nunca acadêmico. Figurino: camiseta preta ou camisa escura, estúdio escuro com microfone fora de foco; no rancho, flanela e jeans, mesa de madeira do celeiro; na clínica, jaleco branco.</w:t>
            </w:r>
          </w:p>
          <w:p w:rsidR="00000000" w:rsidDel="00000000" w:rsidP="00000000" w:rsidRDefault="00000000" w:rsidRPr="00000000" w14:paraId="0000001E">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[inserir frame de referência: Huberman no estúdio do Huberman Lab, câmera frontal, fundo escuro, camiseta preta]</w:t>
            </w:r>
          </w:p>
          <w:p w:rsidR="00000000" w:rsidDel="00000000" w:rsidP="00000000" w:rsidRDefault="00000000" w:rsidRPr="00000000" w14:paraId="0000001F">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[inserir link do episódio de referência do Huberman Lab para lip sync]</w:t>
            </w:r>
          </w:p>
        </w:tc>
      </w:tr>
    </w:tbl>
    <w:p w:rsidR="00000000" w:rsidDel="00000000" w:rsidP="00000000" w:rsidRDefault="00000000" w:rsidRPr="00000000" w14:paraId="00000020">
      <w:pPr>
        <w:spacing w:after="12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21">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Personagem 2</w:t>
      </w:r>
      <w:r>
        <w:rPr>
          <w:rFonts w:ascii="Calibri" w:cs="Calibri" w:eastAsia="Calibri" w:hAnsi="Calibri"/>
          <w:i w:val="1"/>
          <w:iCs w:val="1"/>
          <w:color w:val="70757f"/>
          <w:sz w:val="18"/>
          <w:szCs w:val="18"/>
          <w:rtl w:val="0"/>
        </w:rPr>
        <w:t xml:space="preserve">  (nome e papel — ex.: Avatar, Expert, Host)</w:t>
      </w:r>
      <w:r>
        <w:rPr>
          <w:rtl w:val="0"/>
        </w:rPr>
      </w:r>
    </w:p>
    <w:tbl>
      <w:tblPr>
        <w:tblStyle w:val="Table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22">
            <w:pPr>
              <w:spacing w:after="220" w:line="240" w:lineRule="auto"/>
              <w:rPr>
                <w:rFonts w:ascii="Calibri" w:cs="Calibri" w:eastAsia="Calibri" w:hAnsi="Calibri"/>
                <w:sz w:val="21"/>
                <w:szCs w:val="21"/>
              </w:rPr>
            </w:pPr>
            <w:r>
              <w:rPr>
                <w:rFonts w:ascii="Calibri" w:cs="Calibri" w:eastAsia="Calibri" w:hAnsi="Calibri"/>
                <w:b w:val="1"/>
                <w:bCs w:val="1"/>
                <w:sz w:val="21"/>
                <w:szCs w:val="21"/>
                <w:rtl w:val="0"/>
              </w:rPr>
              <w:t xml:space="preserve">Mike Tyson — Avatar e prova viva (sócio do produto).</w:t>
            </w:r>
            <w:r>
              <w:rPr>
                <w:rFonts w:ascii="Calibri" w:cs="Calibri" w:eastAsia="Calibri" w:hAnsi="Calibri"/>
                <w:sz w:val="21"/>
                <w:szCs w:val="21"/>
                <w:rtl w:val="0"/>
              </w:rPr>
              <w:t xml:space="preserve"> 58 anos no camp de Arlington (Tyson x Jake Paul, 72 mil pessoas, 8 rounds), 60 no close. É quem confessa: dois anos de pau morto, "Tá tudo bem, Mike. Vamos dormir.", a câmera da cozinha, o peão. Depois é o primeiro homem curado (14 de janeiro, 7 da manhã, Nevada; dia 4 acorda duro; dia 11 pega a mulher de volta; dia 21 +2,5 polegadas; RM 60% → 28%). Voz: bro, man, "real talk", frases curtas, dupla negativa permitida. Figurino: moletom preto no podcast; regata e bandana no rancho; boné na caminhonete. Nunca em ringue durante a VSL (o ringue é só arquivo real de Arlington).</w:t>
            </w:r>
          </w:p>
          <w:p w:rsidR="00000000" w:rsidDel="00000000" w:rsidP="00000000" w:rsidRDefault="00000000" w:rsidRPr="00000000" w14:paraId="00000023">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[inserir frame de referência: Mike na mesa do podcast, cabeça baixa no beat da confissão, moletom preto]</w:t>
            </w:r>
          </w:p>
          <w:p w:rsidR="00000000" w:rsidDel="00000000" w:rsidP="00000000" w:rsidRDefault="00000000" w:rsidRPr="00000000" w14:paraId="00000024">
            <w:pPr>
              <w:numPr>
                <w:ilvl w:val="0"/>
                <w:numId w:val="3"/>
              </w:numPr>
              <w:spacing w:after="220" w:line="240" w:lineRule="auto"/>
              <w:ind w:left="720" w:hanging="360"/>
              <w:rPr>
                <w:rFonts w:ascii="Calibri" w:cs="Calibri" w:eastAsia="Calibri" w:hAnsi="Calibri"/>
                <w:sz w:val="21"/>
                <w:szCs w:val="21"/>
              </w:rPr>
            </w:pPr>
            <w:r>
              <w:rPr>
                <w:rFonts w:ascii="Calibri" w:cs="Calibri" w:eastAsia="Calibri" w:hAnsi="Calibri"/>
                <w:sz w:val="21"/>
                <w:szCs w:val="21"/>
                <w:rtl w:val="0"/>
              </w:rPr>
              <w:t xml:space="preserve">Usar o Mike nesse frame, com esse figurino — e nunca sorrindo antes do dia 4 (Build Up)</w:t>
            </w:r>
          </w:p>
        </w:tc>
      </w:tr>
    </w:tbl>
    <w:p w:rsidR="00000000" w:rsidDel="00000000" w:rsidP="00000000" w:rsidRDefault="00000000" w:rsidRPr="00000000" w14:paraId="00000025">
      <w:pPr>
        <w:spacing w:after="12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26">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Personagem 3</w:t>
      </w:r>
      <w:r>
        <w:rPr>
          <w:rFonts w:ascii="Calibri" w:cs="Calibri" w:eastAsia="Calibri" w:hAnsi="Calibri"/>
          <w:i w:val="1"/>
          <w:iCs w:val="1"/>
          <w:color w:val="70757f"/>
          <w:sz w:val="18"/>
          <w:szCs w:val="18"/>
          <w:rtl w:val="0"/>
        </w:rPr>
        <w:t xml:space="preserve">  (nome e papel — ex.: Avatar, Expert, Host)</w:t>
      </w:r>
      <w:r>
        <w:rPr>
          <w:rtl w:val="0"/>
        </w:rPr>
      </w:r>
    </w:p>
    <w:tbl>
      <w:tblPr>
        <w:tblStyle w:val="Table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27">
            <w:pPr>
              <w:spacing w:after="220" w:line="240" w:lineRule="auto"/>
              <w:rPr>
                <w:rFonts w:ascii="Calibri" w:cs="Calibri" w:eastAsia="Calibri" w:hAnsi="Calibri"/>
                <w:sz w:val="21"/>
                <w:szCs w:val="21"/>
              </w:rPr>
            </w:pPr>
            <w:r>
              <w:rPr>
                <w:rFonts w:ascii="Calibri" w:cs="Calibri" w:eastAsia="Calibri" w:hAnsi="Calibri"/>
                <w:b w:val="1"/>
                <w:bCs w:val="1"/>
                <w:sz w:val="21"/>
                <w:szCs w:val="21"/>
                <w:rtl w:val="0"/>
              </w:rPr>
              <w:t xml:space="preserve">Lakiha ("Esposa do Mike Tyson") — Segunda voz da ferida.</w:t>
            </w:r>
            <w:r>
              <w:rPr>
                <w:rFonts w:ascii="Calibri" w:cs="Calibri" w:eastAsia="Calibri" w:hAnsi="Calibri"/>
                <w:sz w:val="21"/>
                <w:szCs w:val="21"/>
                <w:rtl w:val="0"/>
              </w:rPr>
              <w:t xml:space="preserve"> Rótulo em tela sempre "Esposa do Mike Tyson" (nunca o nome). Aparece em 3 momentos: a frase-gancho do background ("Eu subi pro nosso quarto com o peão de 30 anos…"), a confissão completa na Emotional Story ("Vou ser sincera com você, Andrew… Eu fiquei viciada no peão") e a redenção no Build Up ("Senhor. Eu não tenho orgulho… Esse é o meu homem"). Contida, digna, explícita no que descreve, no máximo um palavrão por fala. Figurino: blusa de seda, cabelo preso, cadeira ao lado do Mike no podcast; no beat do roupão, quarto do rancho. 60 anos. Nunca em cena explícita com o peão (só gemidos em off e porta do quarto).</w:t>
            </w:r>
          </w:p>
          <w:p w:rsidR="00000000" w:rsidDel="00000000" w:rsidP="00000000" w:rsidRDefault="00000000" w:rsidRPr="00000000" w14:paraId="00000028">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[inserir frame de referência: Lakiha na cadeira do podcast ao lado do Mike, meia-luz, blusa de seda]</w:t>
            </w:r>
          </w:p>
        </w:tc>
      </w:tr>
    </w:tbl>
    <w:p w:rsidR="00000000" w:rsidDel="00000000" w:rsidP="00000000" w:rsidRDefault="00000000" w:rsidRPr="00000000" w14:paraId="00000029">
      <w:pPr>
        <w:spacing w:after="12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2A">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Personagens de Apoio</w:t>
      </w:r>
      <w:r>
        <w:rPr>
          <w:rFonts w:ascii="Calibri" w:cs="Calibri" w:eastAsia="Calibri" w:hAnsi="Calibri"/>
          <w:i w:val="1"/>
          <w:iCs w:val="1"/>
          <w:color w:val="70757f"/>
          <w:sz w:val="18"/>
          <w:szCs w:val="18"/>
          <w:rtl w:val="0"/>
        </w:rPr>
        <w:t xml:space="preserve">  (nome e papel — ex.: Avatar, Expert, Host)</w:t>
      </w:r>
      <w:r>
        <w:rPr>
          <w:rtl w:val="0"/>
        </w:rPr>
      </w:r>
    </w:p>
    <w:tbl>
      <w:tblPr>
        <w:tblStyle w:val="Table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2B">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 elenco de apoio — lista completa na Tabela de Avatares: Walker, o peão de 30 anos — só em câmera escondida e de costas (porta dos fundos, saquinho de pano, copo na bancada, escada); o fazendeiro de 62/67 anos das leads (chapéu, pau marcando no jeans, cena no feno); Sydney Sweeney — Lead 01, porta do celeiro e bancada do pilão; Julia Ann + Cory Chase — Lead 02, celeiro e fã de 57 anos; Kevin Costner — Lead 03, podcast + cena com a Cory; capataz velho e veterinário — curral, laudo de 18 anos; RFK Jr. — VT Casa Branca na Discovery; Ex-Revisor da FDA — rosto borrado, 22 anos na agência; Ex-Executivo da Farmacêutica — silhueta, voz tratada; David Hartman — Meridian Labs, Nova Jersey; Dr. Oz — Lead 01 + Testimonials; celebridades: Mel Gibson, George Clooney, Michael Douglas (Lead 01), Sylvester Stallone, Rosie Huntington-Whiteley (Lead 03), Arnold Schwarzenegger, Jean-Claude Van Damme (Testimonials), Johnny Sins (bônus); depoimentos: Jack e Mary (Depoimento 01, 55/58 anos, vídeo do selo postal), esposa das 4 da manhã (Depoimento 02), cara do churrasco (Depoimento 03), voluntário anônimo do trial (Depoimento 04), Diane e Ray Holloway (Tulsa, Oklahoma); dois touros irmãos (brincos 41 e 42); clientes do FAQ só em voz/print.)</w:t>
            </w:r>
          </w:p>
        </w:tc>
      </w:tr>
    </w:tbl>
    <w:p w:rsidR="00000000" w:rsidDel="00000000" w:rsidP="00000000" w:rsidRDefault="00000000" w:rsidRPr="00000000" w14:paraId="0000002C">
      <w:pPr>
        <w:spacing w:after="12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2D">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Ambientação e Elementos de Cenário</w:t>
      </w:r>
      <w:r>
        <w:rPr>
          <w:rFonts w:ascii="Calibri" w:cs="Calibri" w:eastAsia="Calibri" w:hAnsi="Calibri"/>
          <w:i w:val="1"/>
          <w:iCs w:val="1"/>
          <w:color w:val="70757f"/>
          <w:sz w:val="18"/>
          <w:szCs w:val="18"/>
          <w:rtl w:val="0"/>
        </w:rPr>
        <w:t xml:space="preserve">  (descrição do cenário e objetos fixos)</w:t>
      </w:r>
      <w:r>
        <w:rPr>
          <w:rtl w:val="0"/>
        </w:rPr>
      </w:r>
    </w:p>
    <w:tbl>
      <w:tblPr>
        <w:tblStyle w:val="Table1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2E">
            <w:pPr>
              <w:spacing w:after="220" w:line="240" w:lineRule="auto"/>
              <w:rPr>
                <w:rFonts w:ascii="Calibri" w:cs="Calibri" w:eastAsia="Calibri" w:hAnsi="Calibri"/>
                <w:sz w:val="21"/>
                <w:szCs w:val="21"/>
              </w:rPr>
            </w:pPr>
            <w:r>
              <w:rPr>
                <w:rFonts w:ascii="Calibri" w:cs="Calibri" w:eastAsia="Calibri" w:hAnsi="Calibri"/>
                <w:b w:val="1"/>
                <w:bCs w:val="1"/>
                <w:sz w:val="21"/>
                <w:szCs w:val="21"/>
                <w:rtl w:val="0"/>
              </w:rPr>
              <w:t xml:space="preserve">Cenário-âncora (≈60% do vídeo):</w:t>
            </w:r>
            <w:r>
              <w:rPr>
                <w:rFonts w:ascii="Calibri" w:cs="Calibri" w:eastAsia="Calibri" w:hAnsi="Calibri"/>
                <w:sz w:val="21"/>
                <w:szCs w:val="21"/>
                <w:rtl w:val="0"/>
              </w:rPr>
              <w:t xml:space="preserve"> estúdio do podcast do Huberman — sala escura, mesa de madeira, dois microfones de braço, luz quente lateral, fundo desfocado com estantes. Elementos fixos: </w:t>
            </w:r>
            <w:r>
              <w:rPr>
                <w:rFonts w:ascii="Calibri" w:cs="Calibri" w:eastAsia="Calibri" w:hAnsi="Calibri"/>
                <w:b w:val="1"/>
                <w:bCs w:val="1"/>
                <w:sz w:val="21"/>
                <w:szCs w:val="21"/>
                <w:rtl w:val="0"/>
              </w:rPr>
              <w:t xml:space="preserve">copo de suco de laranja</w:t>
            </w:r>
            <w:r>
              <w:rPr>
                <w:rFonts w:ascii="Calibri" w:cs="Calibri" w:eastAsia="Calibri" w:hAnsi="Calibri"/>
                <w:sz w:val="21"/>
                <w:szCs w:val="21"/>
                <w:rtl w:val="0"/>
              </w:rPr>
              <w:t xml:space="preserve"> (primeira dose do Mike), </w:t>
            </w:r>
            <w:r>
              <w:rPr>
                <w:rFonts w:ascii="Calibri" w:cs="Calibri" w:eastAsia="Calibri" w:hAnsi="Calibri"/>
                <w:b w:val="1"/>
                <w:bCs w:val="1"/>
                <w:sz w:val="21"/>
                <w:szCs w:val="21"/>
                <w:rtl w:val="0"/>
              </w:rPr>
              <w:t xml:space="preserve">pote de vidro com pó cru</w:t>
            </w:r>
            <w:r>
              <w:rPr>
                <w:rFonts w:ascii="Calibri" w:cs="Calibri" w:eastAsia="Calibri" w:hAnsi="Calibri"/>
                <w:sz w:val="21"/>
                <w:szCs w:val="21"/>
                <w:rtl w:val="0"/>
              </w:rPr>
              <w:t xml:space="preserve"> (do bolso do casaco para a mesa), </w:t>
            </w:r>
            <w:r>
              <w:rPr>
                <w:rFonts w:ascii="Calibri" w:cs="Calibri" w:eastAsia="Calibri" w:hAnsi="Calibri"/>
                <w:b w:val="1"/>
                <w:bCs w:val="1"/>
                <w:sz w:val="21"/>
                <w:szCs w:val="21"/>
                <w:rtl w:val="0"/>
              </w:rPr>
              <w:t xml:space="preserve">colher medidora</w:t>
            </w:r>
            <w:r>
              <w:rPr>
                <w:rFonts w:ascii="Calibri" w:cs="Calibri" w:eastAsia="Calibri" w:hAnsi="Calibri"/>
                <w:sz w:val="21"/>
                <w:szCs w:val="21"/>
                <w:rtl w:val="0"/>
              </w:rPr>
              <w:t xml:space="preserve">, </w:t>
            </w:r>
            <w:r>
              <w:rPr>
                <w:rFonts w:ascii="Calibri" w:cs="Calibri" w:eastAsia="Calibri" w:hAnsi="Calibri"/>
                <w:b w:val="1"/>
                <w:bCs w:val="1"/>
                <w:sz w:val="21"/>
                <w:szCs w:val="21"/>
                <w:rtl w:val="0"/>
              </w:rPr>
              <w:t xml:space="preserve">tablet</w:t>
            </w:r>
            <w:r>
              <w:rPr>
                <w:rFonts w:ascii="Calibri" w:cs="Calibri" w:eastAsia="Calibri" w:hAnsi="Calibri"/>
                <w:sz w:val="21"/>
                <w:szCs w:val="21"/>
                <w:rtl w:val="0"/>
              </w:rPr>
              <w:t xml:space="preserve"> com a ressonância do Mike (dia 1 / dia 30), </w:t>
            </w:r>
            <w:r>
              <w:rPr>
                <w:rFonts w:ascii="Calibri" w:cs="Calibri" w:eastAsia="Calibri" w:hAnsi="Calibri"/>
                <w:b w:val="1"/>
                <w:bCs w:val="1"/>
                <w:sz w:val="21"/>
                <w:szCs w:val="21"/>
                <w:rtl w:val="0"/>
              </w:rPr>
              <w:t xml:space="preserve">frasco do Bull Soda Rise</w:t>
            </w:r>
            <w:r>
              <w:rPr>
                <w:rFonts w:ascii="Calibri" w:cs="Calibri" w:eastAsia="Calibri" w:hAnsi="Calibri"/>
                <w:sz w:val="21"/>
                <w:szCs w:val="21"/>
                <w:rtl w:val="0"/>
              </w:rPr>
              <w:t xml:space="preserve"> só a partir do reveal no Build Up (antes disso o produto não existe em cena — só o pó branco sem marca, o saco de pano e o pote de vidro).</w:t>
            </w:r>
          </w:p>
          <w:p w:rsidR="00000000" w:rsidDel="00000000" w:rsidP="00000000" w:rsidRDefault="00000000" w:rsidRPr="00000000" w14:paraId="0000002F">
            <w:pPr>
              <w:spacing w:after="220" w:line="240" w:lineRule="auto"/>
              <w:rPr>
                <w:rFonts w:ascii="Calibri" w:cs="Calibri" w:eastAsia="Calibri" w:hAnsi="Calibri"/>
                <w:sz w:val="21"/>
                <w:szCs w:val="21"/>
              </w:rPr>
            </w:pPr>
            <w:r>
              <w:rPr>
                <w:rFonts w:ascii="Calibri" w:cs="Calibri" w:eastAsia="Calibri" w:hAnsi="Calibri"/>
                <w:b w:val="1"/>
                <w:bCs w:val="1"/>
                <w:sz w:val="21"/>
                <w:szCs w:val="21"/>
                <w:rtl w:val="0"/>
              </w:rPr>
              <w:t xml:space="preserve">Cenário 2 (≈25%): o rancho de Fort Worth.</w:t>
            </w:r>
            <w:r>
              <w:rPr>
                <w:rFonts w:ascii="Calibri" w:cs="Calibri" w:eastAsia="Calibri" w:hAnsi="Calibri"/>
                <w:sz w:val="21"/>
                <w:szCs w:val="21"/>
                <w:rtl w:val="0"/>
              </w:rPr>
              <w:t xml:space="preserve"> Celeiro de madeira com feno (leads e cena do fazendeiro), curral com Longhorns (laudo do veterinário, dois touros irmãos, touro cobrindo vaca), galpão com saco de ração e saco de pano com pó branco, cozinha do rancho (bancada onde o peão mistura o copo, câmera escondida no canto alto), quarto do rancho (roupão, lençol, escova), caminhonete no estacionamento do ginásio (Mike assistindo o celular), churrasco de sábado (Walker na mesa), </w:t>
            </w:r>
            <w:r>
              <w:rPr>
                <w:rFonts w:ascii="Calibri" w:cs="Calibri" w:eastAsia="Calibri" w:hAnsi="Calibri"/>
                <w:b w:val="1"/>
                <w:bCs w:val="1"/>
                <w:sz w:val="21"/>
                <w:szCs w:val="21"/>
                <w:rtl w:val="0"/>
              </w:rPr>
              <w:t xml:space="preserve">mesa de madeira na frente do celeiro</w:t>
            </w:r>
            <w:r>
              <w:rPr>
                <w:rFonts w:ascii="Calibri" w:cs="Calibri" w:eastAsia="Calibri" w:hAnsi="Calibri"/>
                <w:sz w:val="21"/>
                <w:szCs w:val="21"/>
                <w:rtl w:val="0"/>
              </w:rPr>
              <w:t xml:space="preserve"> para as demos do Huberman. </w:t>
            </w:r>
            <w:r>
              <w:rPr>
                <w:rFonts w:ascii="Calibri" w:cs="Calibri" w:eastAsia="Calibri" w:hAnsi="Calibri"/>
                <w:b w:val="1"/>
                <w:bCs w:val="1"/>
                <w:sz w:val="21"/>
                <w:szCs w:val="21"/>
                <w:rtl w:val="0"/>
              </w:rPr>
              <w:t xml:space="preserve">Cenários satélites:</w:t>
            </w:r>
            <w:r>
              <w:rPr>
                <w:rFonts w:ascii="Calibri" w:cs="Calibri" w:eastAsia="Calibri" w:hAnsi="Calibri"/>
                <w:sz w:val="21"/>
                <w:szCs w:val="21"/>
                <w:rtl w:val="0"/>
              </w:rPr>
              <w:t xml:space="preserve"> estádio de Arlington (arquivo real: entrada, 72 mil, 8 rounds); clínica de LA (régua do piloto com tripé e fita no chão, tira de óxido nítrico, monitor noturno); Meridian Labs em Nova Jersey e a linha de produção em Austin (goma, 21 CFR 111); púlpito da Casa Branca (RFK); sala sem janela com rosto borrado (Ex-Revisor); silhueta contra a luz (Ex-Executivo); casas de classe média do Sul/Meio-Oeste (Jack/Mary, Diane/Ray em Tulsa, a esposa das 4 da manhã na cozinha); camarim/casa das celebridades; quarto do Johnny Sins; haras com manequim acolchoado (split cavalo vs touro).</w:t>
            </w:r>
          </w:p>
          <w:p w:rsidR="00000000" w:rsidDel="00000000" w:rsidP="00000000" w:rsidRDefault="00000000" w:rsidRPr="00000000" w14:paraId="00000030">
            <w:pPr>
              <w:spacing w:after="220" w:line="240" w:lineRule="auto"/>
              <w:rPr>
                <w:rFonts w:ascii="Times New Roman" w:cs="Times New Roman" w:eastAsia="Times New Roman" w:hAnsi="Times New Roman"/>
                <w:sz w:val="20"/>
                <w:szCs w:val="20"/>
              </w:rPr>
            </w:pPr>
            <w:r>
              <w:rPr>
                <w:rFonts w:ascii="Calibri" w:cs="Calibri" w:eastAsia="Calibri" w:hAnsi="Calibri"/>
                <w:b w:val="1"/>
                <w:bCs w:val="1"/>
                <w:sz w:val="21"/>
                <w:szCs w:val="21"/>
                <w:rtl w:val="0"/>
              </w:rPr>
              <w:t xml:space="preserve">Identidade visual da marca:</w:t>
            </w:r>
            <w:r>
              <w:rPr>
                <w:rFonts w:ascii="Calibri" w:cs="Calibri" w:eastAsia="Calibri" w:hAnsi="Calibri"/>
                <w:sz w:val="21"/>
                <w:szCs w:val="21"/>
                <w:rtl w:val="0"/>
              </w:rPr>
              <w:t xml:space="preserve"> Bull Soda Rise = goma de sabor cola com cereja; cor de marca a travar no pack (sugestão: PRETO + LARANJA LONGHORN, ou o que o design definir). O pó do rancho é sempre BRANCO e sem marca (saco de pano, lata, colher de madeira); o cimento do mecanismo é sempre PRETO/cinza-escuro; a esponja saudável é ROSA-VIVA; resultado, polegadas e preço final em VERDE; glifosato, placa e escassez em VERMELHO. Nunca usar o roxo/dourado das VSLs modelo.</w:t>
            </w:r>
          </w:p>
        </w:tc>
      </w:tr>
    </w:tbl>
    <w:p w:rsidR="00000000" w:rsidDel="00000000" w:rsidP="00000000" w:rsidRDefault="00000000" w:rsidRPr="00000000" w14:paraId="00000031">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32">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Instruções sobre Ritmo, Tom e Construção Narrativa</w:t>
      </w:r>
      <w:r>
        <w:rPr>
          <w:rtl w:val="0"/>
        </w:rPr>
      </w:r>
    </w:p>
    <w:tbl>
      <w:tblPr>
        <w:tblStyle w:val="Table1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33">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 </w:t>
            </w:r>
            <w:r>
              <w:rPr>
                <w:rFonts w:ascii="Calibri" w:cs="Calibri" w:eastAsia="Calibri" w:hAnsi="Calibri"/>
                <w:b w:val="1"/>
                <w:bCs w:val="1"/>
                <w:sz w:val="21"/>
                <w:szCs w:val="21"/>
                <w:rtl w:val="0"/>
              </w:rPr>
              <w:t xml:space="preserve">Ritmo:</w:t>
            </w:r>
            <w:r>
              <w:rPr>
                <w:rFonts w:ascii="Calibri" w:cs="Calibri" w:eastAsia="Calibri" w:hAnsi="Calibri"/>
                <w:sz w:val="21"/>
                <w:szCs w:val="21"/>
                <w:rtl w:val="0"/>
              </w:rPr>
              <w:t xml:space="preserve"> seguir o timing da VSL modelo (SODA HORSE) take a take — corte dopaminérgico a cada 1,5–3 s nas leads e no Build Up; 2–4 s nos blocos de argumento; planos mais longos (5–8 s) só em demo (o anel de selos inteiro, o cimento no corte do pênis, a esponja que não absorve, o copo de bicarbonato puro em que nada acontece) e nos picos emocionais ("Tá tudo bem, Mike", o Mike na caminhonete, a Lakiha "eu deixei a cama"). Regra de ouro da casa: </w:t>
            </w:r>
            <w:r>
              <w:rPr>
                <w:rFonts w:ascii="Calibri" w:cs="Calibri" w:eastAsia="Calibri" w:hAnsi="Calibri"/>
                <w:b w:val="1"/>
                <w:bCs w:val="1"/>
                <w:sz w:val="21"/>
                <w:szCs w:val="21"/>
                <w:rtl w:val="0"/>
              </w:rPr>
              <w:t xml:space="preserve">nenhuma afirmação sem imagem que a prove</w:t>
            </w:r>
            <w:r>
              <w:rPr>
                <w:rFonts w:ascii="Calibri" w:cs="Calibri" w:eastAsia="Calibri" w:hAnsi="Calibri"/>
                <w:sz w:val="21"/>
                <w:szCs w:val="21"/>
                <w:rtl w:val="0"/>
              </w:rPr>
              <w:t xml:space="preserve"> — toda frase com número, estudo ou nome ganha um insert (print com marca-texto amarelo, laudo, régua, ressonância, manchete, tela "video removed"). Cada frase da copy ganha uma imagem literal.</w:t>
            </w:r>
          </w:p>
          <w:p w:rsidR="00000000" w:rsidDel="00000000" w:rsidP="00000000" w:rsidRDefault="00000000" w:rsidRPr="00000000" w14:paraId="00000034">
            <w:pPr>
              <w:spacing w:after="240" w:before="240" w:line="240" w:lineRule="auto"/>
              <w:rPr>
                <w:rFonts w:ascii="Calibri" w:cs="Calibri" w:eastAsia="Calibri" w:hAnsi="Calibri"/>
                <w:sz w:val="21"/>
                <w:szCs w:val="21"/>
              </w:rPr>
            </w:pPr>
            <w:r>
              <w:rPr>
                <w:rFonts w:ascii="Calibri" w:cs="Calibri" w:eastAsia="Calibri" w:hAnsi="Calibri"/>
                <w:b w:val="1"/>
                <w:bCs w:val="1"/>
                <w:sz w:val="21"/>
                <w:szCs w:val="21"/>
                <w:rtl w:val="0"/>
              </w:rPr>
              <w:t xml:space="preserve">Tom:</w:t>
            </w:r>
            <w:r>
              <w:rPr>
                <w:rFonts w:ascii="Calibri" w:cs="Calibri" w:eastAsia="Calibri" w:hAnsi="Calibri"/>
                <w:sz w:val="21"/>
                <w:szCs w:val="21"/>
                <w:rtl w:val="0"/>
              </w:rPr>
              <w:t xml:space="preserve"> conversa de homem pra homem, crua e sem pudor — nunca "aula". O Huberman é o cientista que fala a língua do avatar (explica → simplifica com metáfora: esponja, cimento, cano, fio cortado, balde na pedra); o Mike é a ferida e a redenção (nunca ridicularizado, nunca vítima: "homem com pau morto não tem moral na própria casa"); a Lakiha é dignidade e desejo (zero trilha cômica em qualquer fala dela). Leads e depoimentos de atrizes: pornô explícito em primeira pessoa, câmera de celular. VTs institucionais (RFK, FDA, Executivo, Hartman): estáveis, poucos cortes, tom de denúncia.</w:t>
            </w:r>
          </w:p>
          <w:p w:rsidR="00000000" w:rsidDel="00000000" w:rsidP="00000000" w:rsidRDefault="00000000" w:rsidRPr="00000000" w14:paraId="00000035">
            <w:pPr>
              <w:spacing w:after="240" w:before="240" w:line="240" w:lineRule="auto"/>
              <w:rPr>
                <w:rFonts w:ascii="Times New Roman" w:cs="Times New Roman" w:eastAsia="Times New Roman" w:hAnsi="Times New Roman"/>
                <w:sz w:val="20"/>
                <w:szCs w:val="20"/>
              </w:rPr>
            </w:pPr>
            <w:r>
              <w:rPr>
                <w:rFonts w:ascii="Calibri" w:cs="Calibri" w:eastAsia="Calibri" w:hAnsi="Calibri"/>
                <w:b w:val="1"/>
                <w:bCs w:val="1"/>
                <w:sz w:val="21"/>
                <w:szCs w:val="21"/>
                <w:rtl w:val="0"/>
              </w:rPr>
              <w:t xml:space="preserve">Construção narrativa:</w:t>
            </w:r>
            <w:r>
              <w:rPr>
                <w:rFonts w:ascii="Calibri" w:cs="Calibri" w:eastAsia="Calibri" w:hAnsi="Calibri"/>
                <w:sz w:val="21"/>
                <w:szCs w:val="21"/>
                <w:rtl w:val="0"/>
              </w:rPr>
              <w:t xml:space="preserve"> o roteiro vem bloco a bloco com tags [Personagem]; a versão EN-US oficial está em analise-ed/traducao/ (TRAD_00 a TRAD_05) e é a que vai para o lip sync e as legendas. Todo lettering nasce da NOSSA copy — nunca aproveitar lettering/insert da referência se a fala mudou. Código de cor dos letterings: </w:t>
            </w:r>
            <w:r>
              <w:rPr>
                <w:rFonts w:ascii="Calibri" w:cs="Calibri" w:eastAsia="Calibri" w:hAnsi="Calibri"/>
                <w:b w:val="1"/>
                <w:bCs w:val="1"/>
                <w:sz w:val="21"/>
                <w:szCs w:val="21"/>
                <w:rtl w:val="0"/>
              </w:rPr>
              <w:t xml:space="preserve">VERDE</w:t>
            </w:r>
            <w:r>
              <w:rPr>
                <w:rFonts w:ascii="Calibri" w:cs="Calibri" w:eastAsia="Calibri" w:hAnsi="Calibri"/>
                <w:sz w:val="21"/>
                <w:szCs w:val="21"/>
                <w:rtl w:val="0"/>
              </w:rPr>
              <w:t xml:space="preserve"> = resultado, polegadas, dinheiro economizado, preço final ("$49", "8.46 INCHES", "94%", "3 BOTTLES FREE"); </w:t>
            </w:r>
            <w:r>
              <w:rPr>
                <w:rFonts w:ascii="Calibri" w:cs="Calibri" w:eastAsia="Calibri" w:hAnsi="Calibri"/>
                <w:b w:val="1"/>
                <w:bCs w:val="1"/>
                <w:sz w:val="21"/>
                <w:szCs w:val="21"/>
                <w:rtl w:val="0"/>
              </w:rPr>
              <w:t xml:space="preserve">VERMELHO</w:t>
            </w:r>
            <w:r>
              <w:rPr>
                <w:rFonts w:ascii="Calibri" w:cs="Calibri" w:eastAsia="Calibri" w:hAnsi="Calibri"/>
                <w:sz w:val="21"/>
                <w:szCs w:val="21"/>
                <w:rtl w:val="0"/>
              </w:rPr>
              <w:t xml:space="preserve"> = veneno, cimento, escassez, custo ("GLYPHOSATE", "TOXIC PLAQUE", "67 BOTTLES", "$500/MONTH" riscado, "TAKEN DOWN 14 TIMES"); </w:t>
            </w:r>
            <w:r>
              <w:rPr>
                <w:rFonts w:ascii="Calibri" w:cs="Calibri" w:eastAsia="Calibri" w:hAnsi="Calibri"/>
                <w:b w:val="1"/>
                <w:bCs w:val="1"/>
                <w:sz w:val="21"/>
                <w:szCs w:val="21"/>
                <w:rtl w:val="0"/>
              </w:rPr>
              <w:t xml:space="preserve">BRANCO</w:t>
            </w:r>
            <w:r>
              <w:rPr>
                <w:rFonts w:ascii="Calibri" w:cs="Calibri" w:eastAsia="Calibri" w:hAnsi="Calibri"/>
                <w:sz w:val="21"/>
                <w:szCs w:val="21"/>
                <w:rtl w:val="0"/>
              </w:rPr>
              <w:t xml:space="preserve"> = conceito/nome ("THE SPONGE", "TEXAS BULL TRICK", "DISSOLVE · REBUILD · PROTECT · REACTIVATE", "BULL SODA RISE"); </w:t>
            </w:r>
            <w:r>
              <w:rPr>
                <w:rFonts w:ascii="Calibri" w:cs="Calibri" w:eastAsia="Calibri" w:hAnsi="Calibri"/>
                <w:b w:val="1"/>
                <w:bCs w:val="1"/>
                <w:sz w:val="21"/>
                <w:szCs w:val="21"/>
                <w:rtl w:val="0"/>
              </w:rPr>
              <w:t xml:space="preserve">AMARELO</w:t>
            </w:r>
            <w:r>
              <w:rPr>
                <w:rFonts w:ascii="Calibri" w:cs="Calibri" w:eastAsia="Calibri" w:hAnsi="Calibri"/>
                <w:sz w:val="21"/>
                <w:szCs w:val="21"/>
                <w:rtl w:val="0"/>
              </w:rPr>
              <w:t xml:space="preserve"> = marca-texto em toda prova de documento. Legendas queimadas em caixa preta, sempre em EN, sincronizadas com a fala, em 100% do vídeo. Barra de progresso vermelha no rodapé de todo clipe. Formato de entrega: </w:t>
            </w:r>
            <w:r>
              <w:rPr>
                <w:rFonts w:ascii="Calibri" w:cs="Calibri" w:eastAsia="Calibri" w:hAnsi="Calibri"/>
                <w:b w:val="1"/>
                <w:bCs w:val="1"/>
                <w:sz w:val="21"/>
                <w:szCs w:val="21"/>
                <w:rtl w:val="0"/>
              </w:rPr>
              <w:t xml:space="preserve">9:16 (1080x1920)</w:t>
            </w:r>
            <w:r>
              <w:rPr>
                <w:rFonts w:ascii="Calibri" w:cs="Calibri" w:eastAsia="Calibri" w:hAnsi="Calibri"/>
                <w:sz w:val="21"/>
                <w:szCs w:val="21"/>
                <w:rtl w:val="0"/>
              </w:rPr>
              <w:t xml:space="preserve">, convenção do projeto — confirmar 4:5 (720x900) se a página exigir. Transições: corte seco como padrão; vinheta "Huberman Lab" só na entrada do podcast (após a lead) e na volta do FAQ.</w:t>
            </w:r>
          </w:p>
        </w:tc>
      </w:tr>
    </w:tbl>
    <w:p w:rsidR="00000000" w:rsidDel="00000000" w:rsidP="00000000" w:rsidRDefault="00000000" w:rsidRPr="00000000" w14:paraId="00000036">
      <w:pPr>
        <w:spacing w:after="160" w:line="240" w:lineRule="auto"/>
        <w:rPr>
          <w:rFonts w:ascii="Times New Roman" w:cs="Times New Roman" w:eastAsia="Times New Roman" w:hAnsi="Times New Roman"/>
          <w:sz w:val="20"/>
          <w:szCs w:val="20"/>
        </w:rPr>
      </w:pPr>
      <w:r>
        <w:rPr>
          <w:rtl w:val="0"/>
        </w:rPr>
      </w:r>
    </w:p>
    <w:tbl>
      <w:tblPr>
        <w:tblStyle w:val="Table1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20.0" w:type="dxa"/>
              <w:bottom w:w="140.0" w:type="dxa"/>
              <w:right w:w="220.0" w:type="dxa"/>
            </w:tcMar>
          </w:tcPr>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Pr>
                <w:rFonts w:ascii="Calibri" w:cs="Calibri" w:eastAsia="Calibri" w:hAnsi="Calibri"/>
                <w:b w:val="1"/>
                <w:bCs w:val="1"/>
                <w:color w:val="9fc1e8"/>
                <w:sz w:val="24"/>
                <w:szCs w:val="24"/>
                <w:rtl w:val="0"/>
              </w:rPr>
              <w:t xml:space="preserve">2.  </w:t>
            </w:r>
            <w:r>
              <w:rPr>
                <w:rFonts w:ascii="Calibri" w:cs="Calibri" w:eastAsia="Calibri" w:hAnsi="Calibri"/>
                <w:b w:val="1"/>
                <w:bCs w:val="1"/>
                <w:color w:val="ffffff"/>
                <w:sz w:val="24"/>
                <w:szCs w:val="24"/>
                <w:rtl w:val="0"/>
              </w:rPr>
              <w:t xml:space="preserve">AVATARES E ASSETS</w:t>
            </w:r>
            <w:r>
              <w:rPr>
                <w:rtl w:val="0"/>
              </w:rPr>
            </w:r>
          </w:p>
        </w:tc>
      </w:tr>
    </w:tbl>
    <w:p w:rsidR="00000000" w:rsidDel="00000000" w:rsidP="00000000" w:rsidRDefault="00000000" w:rsidRPr="00000000" w14:paraId="00000038">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39">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Tabela de Avatares</w:t>
      </w:r>
      <w:r>
        <w:rPr>
          <w:rFonts w:ascii="Calibri" w:cs="Calibri" w:eastAsia="Calibri" w:hAnsi="Calibri"/>
          <w:i w:val="1"/>
          <w:iCs w:val="1"/>
          <w:color w:val="70757f"/>
          <w:sz w:val="18"/>
          <w:szCs w:val="18"/>
          <w:rtl w:val="0"/>
        </w:rPr>
        <w:t xml:space="preserve">  (liste cada avatar/personagem usado na VSL)</w:t>
      </w:r>
      <w:r>
        <w:rPr>
          <w:rtl w:val="0"/>
        </w:rPr>
      </w:r>
    </w:p>
    <w:p w:rsidR="00000000" w:rsidDel="00000000" w:rsidP="00000000" w:rsidRDefault="00000000" w:rsidRPr="00000000" w14:paraId="0000003A">
      <w:pPr>
        <w:spacing w:after="120" w:line="240" w:lineRule="auto"/>
        <w:rPr>
          <w:rFonts w:ascii="Times New Roman" w:cs="Times New Roman" w:eastAsia="Times New Roman" w:hAnsi="Times New Roman"/>
          <w:sz w:val="20"/>
          <w:szCs w:val="20"/>
        </w:rPr>
      </w:pPr>
      <w:r>
        <w:rPr>
          <w:rFonts w:ascii="Calibri" w:cs="Calibri" w:eastAsia="Calibri" w:hAnsi="Calibri"/>
          <w:i w:val="1"/>
          <w:iCs w:val="1"/>
          <w:color w:val="70757f"/>
          <w:sz w:val="18"/>
          <w:szCs w:val="18"/>
          <w:rtl w:val="0"/>
        </w:rPr>
        <w:t xml:space="preserve">Status: ✅ Pronto      ⚠️ Precisa ser gerado por IA</w:t>
      </w:r>
      <w:r>
        <w:rPr>
          <w:rtl w:val="0"/>
        </w:rPr>
      </w:r>
    </w:p>
    <w:tbl>
      <w:tblPr>
        <w:tblStyle w:val="Table13"/>
        <w:tblW w:w="974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2600"/>
        <w:gridCol w:w="1400"/>
        <w:gridCol w:w="3346"/>
        <w:tblGridChange w:id="0">
          <w:tblGrid>
            <w:gridCol w:w="2400"/>
            <w:gridCol w:w="2600"/>
            <w:gridCol w:w="1400"/>
            <w:gridCol w:w="3346"/>
          </w:tblGrid>
        </w:tblGridChange>
      </w:tblGrid>
      <w:tr>
        <w:trPr>
          <w:cantSplit w:val="0"/>
          <w:tblHeader w:val="1"/>
        </w:trPr>
        <w:tc>
          <w:tcPr>
            <w:shd w:fill="1f4e79" w:val="clear"/>
            <w:tcMar>
              <w:top w:w="90.0" w:type="dxa"/>
              <w:left w:w="120.0" w:type="dxa"/>
              <w:bottom w:w="90.0" w:type="dxa"/>
              <w:right w:w="120.0" w:type="dxa"/>
            </w:tcMar>
          </w:tcPr>
          <w:p w:rsidR="00000000" w:rsidDel="00000000" w:rsidP="00000000" w:rsidRDefault="00000000" w:rsidRPr="00000000" w14:paraId="0000003B">
            <w:pPr>
              <w:spacing w:line="240" w:lineRule="auto"/>
              <w:rPr>
                <w:rFonts w:ascii="Times New Roman" w:cs="Times New Roman" w:eastAsia="Times New Roman" w:hAnsi="Times New Roman"/>
                <w:sz w:val="20"/>
                <w:szCs w:val="20"/>
              </w:rPr>
            </w:pPr>
            <w:r>
              <w:rPr>
                <w:rFonts w:ascii="Calibri" w:cs="Calibri" w:eastAsia="Calibri" w:hAnsi="Calibri"/>
                <w:b w:val="1"/>
                <w:bCs w:val="1"/>
                <w:color w:val="ffffff"/>
                <w:sz w:val="18"/>
                <w:szCs w:val="18"/>
                <w:rtl w:val="0"/>
              </w:rPr>
              <w:t xml:space="preserve">Avatar / Personagem</w:t>
            </w:r>
            <w:r>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Pr>
                <w:rFonts w:ascii="Calibri" w:cs="Calibri" w:eastAsia="Calibri" w:hAnsi="Calibri"/>
                <w:b w:val="1"/>
                <w:bCs w:val="1"/>
                <w:color w:val="ffffff"/>
                <w:sz w:val="18"/>
                <w:szCs w:val="18"/>
                <w:rtl w:val="0"/>
              </w:rPr>
              <w:t xml:space="preserve">Referência (link)</w:t>
            </w:r>
            <w:r>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03D">
            <w:pPr>
              <w:spacing w:line="240" w:lineRule="auto"/>
              <w:rPr>
                <w:rFonts w:ascii="Times New Roman" w:cs="Times New Roman" w:eastAsia="Times New Roman" w:hAnsi="Times New Roman"/>
                <w:sz w:val="20"/>
                <w:szCs w:val="20"/>
              </w:rPr>
            </w:pPr>
            <w:r>
              <w:rPr>
                <w:rFonts w:ascii="Calibri" w:cs="Calibri" w:eastAsia="Calibri" w:hAnsi="Calibri"/>
                <w:b w:val="1"/>
                <w:bCs w:val="1"/>
                <w:color w:val="ffffff"/>
                <w:sz w:val="18"/>
                <w:szCs w:val="18"/>
                <w:rtl w:val="0"/>
              </w:rPr>
              <w:t xml:space="preserve">Status</w:t>
            </w:r>
            <w:r>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03E">
            <w:pPr>
              <w:spacing w:line="240" w:lineRule="auto"/>
              <w:rPr>
                <w:rFonts w:ascii="Times New Roman" w:cs="Times New Roman" w:eastAsia="Times New Roman" w:hAnsi="Times New Roman"/>
                <w:sz w:val="20"/>
                <w:szCs w:val="20"/>
              </w:rPr>
            </w:pPr>
            <w:r>
              <w:rPr>
                <w:rFonts w:ascii="Calibri" w:cs="Calibri" w:eastAsia="Calibri" w:hAnsi="Calibri"/>
                <w:b w:val="1"/>
                <w:bCs w:val="1"/>
                <w:color w:val="ffffff"/>
                <w:sz w:val="18"/>
                <w:szCs w:val="18"/>
                <w:rtl w:val="0"/>
              </w:rPr>
              <w:t xml:space="preserve">Instruções de Geração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Avatar / Personagem</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Referência (link)</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Status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rtl w:val="0"/>
              </w:rPr>
              <w:t xml:space="preserve">Instruções de Geração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Dr. Andrew Huberman (expert/narrador)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[Huberman Lab — YouTube oficial, episódios de estúdio]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Fotorrealista, 50 anos, barba, camiseta preta no podcast; flanela e jeans no rancho; jaleco na clínica. Gestos de mão explicativos, olhar na câmera. É o personagem com mais cenários (podcast, celeiro, curral, cozinha do rancho, clínica, lab) — travar character sheet antes de escalar. Mesmo rosto em todos os blocos.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Mike Tyson (avatar)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[entrevistas pós-luta Tyson x Paul 2024; podcasts do Mike]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 anos, tatuagem no rosto, moletom preto no podcast, cabeça baixa no beat da confissão; regata no rancho; boné na caminhonete. Voz grave com o ceceio característico no lip sync. Nunca sorri nos blocos 1–2; sorriso só a partir do dia 4 (Build Up). Arquivo real do estádio de Arlington é o único take não-IA dele.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Lakiha (Esposa do Mike Tyson)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[aparições públicas ao lado do Mike]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60 anos, elegante, blusa de seda, cabelo preso, cadeira ao lado do Mike no podcast. No beat do roupão (quarto do rancho): roupão branco, escova na mão, de costas pro espelho. Nunca em cena explícita com o peão (só gemidos em off e porta do quarto).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Walker (peão de 30 anos)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 genérica: ranch hand texano, 30 anos]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SEMPRE de costas ou em câmera escondida (grão de câmera de segurança, timestamp no canto): porta dos fundos, saquinho de pano, copo na bancada, subindo a escada. Mão "do tamanho de uma pá". Nunca close frontal. Sem nome em tela.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Fazendeiro de 62/67 anos (leads)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 genérica: farmer texano, chapéu, 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Chapéu de cowboy, camisa aberta, jeans com o pau marcando (Lead 02). Cena de sexo com a atriz no feno: ele de costas ou de perfil, rosto nunca identificável. 62 na Lead 02, 67 na Lead 01 (decidir se é o mesmo homem e travar a idade).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Sydney Sweeney (Lead 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[acervo licenciado / contrato de imagem — ver brief 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IA / acervo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Porta do celeiro, chapéu de cowboy, sem camisa; bancada com pacote de baking soda, pilão, saco de pano e Epsom salt; mistura pastosa cor de creme nos dedos, nos peitos e no canto da boca. Cenas de quatro com o fazendeiro, olhando pra trás. Explícito SÓ com contrato ou acervo licenciado; sem isso, persona anônima com o mesmo perfil visual.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Julia Ann (Lead 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[acervo licenciado / contrato de imagem]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IA / acervo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Celeiro de Fort Worth, feno, 50 e poucos, loira. Fala pra câmera na frente enquanto a Cory age no fundo. Cena explícita com o fazendeiro de 62. Mesma regra de contrato.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Cory Chase (Lead 02 + Lead 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[acervo licenciado / contrato de imagem]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IA / acervo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Entra na Lead 02 com o copo pro fã de 57 anos (beijo, roupão, chupando no feno, prestes a sentar); na Lead 03 é a mulher da cena do Costner (de quatro e outras posições). Celular com mensagens do OnlyFans (mockup). Mesma regra de contrato.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Kevin Costner (Lead 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[entrevistas recentes, 71 anos]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Na mesa do podcast com o Huberman, camisa jeans; cena explícita com a Cory (ele de costas/perfil). Fala crua ("that bitch", "drilling her ass").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Capataz velho + veterinário (rancho)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 genérica: foreman 65+, veterinário com luvas]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Capataz: chapéu, bigode, 40 anos no rancho. Veterinário: luvas, prancheta, laudo "AGE 18 — LIBIDO: SATISFACTORY — FIT TO BREED". Sem nome em tela.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RFK Jr.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[discursos públicos HHS / Casa Branca]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Só VT institucional (Discovery): púlpito da Casa Branca, bandeiras, voz rouca característica no lip sync. Lettering "3.5% → 1.6%".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Ex-Revisor da FDA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Rosto borrado, sala sem janela, voz tratada, lower-third "Former FDA Reviewer · 22 years".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Ex-Executivo da Farmacêutica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Silhueta contra a luz, voz modulada, lower-third "Former Pharma Executive".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David Hartman (Meridian Labs)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[ref. genérica: diretor de P&amp;D, 55 anos]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Jaleco, laboratório de Nova Jersey, lower-third "David Hartman · R&amp;D Director, Meridian Labs".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Dr. Oz (Lead 01 + Testimonials)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[clipes do Dr. Oz Show]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Jaleco azul, consultório, tom de médico de TV. Lower-third "Dr. Oz".</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Mel Gibson / George Clooney / Michael Douglas (Lead 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[entrevistas recentes]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Selfie vertical em casa/camarim, 70 / 64 / 80 anos; esposa ou namorada citada só em voz. Mel Gibson tem 70 na Lead 01 e 64 na Lead 03 — travar uma idade.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Sylvester Stallone / Rosie Huntington-Whiteley (Lead 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[entrevistas recentes]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Stallone 78, academia de casa; Rosie em casa, o Jason citado só em voz. Mesmo enquadramento webcam dos depoimentos.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Arnold Schwarzenegger / Jean-Claude Van Damme (Testimonials)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[entrevistas recentes]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Arnold 79, casa com tabuleiro de xadrez e minigolfe ao fundo; Van Damme 65, academia/set de ação. Lower-third com nome.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Diane + Ray Holloway (Tulsa)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[banco de rostos IA próprios]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Diane 56, Ray 62 (contador aposentado), sala de classe média em Tulsa, webcam. Trocar a tag "Elisa Sanches" da copy por "Diane Holloway" em tela.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Johnny Sins (bônus)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[clipes públicos do Johnny Sins]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Careca, 46 anos, quarto/estúdio dele, segurando o manual (capa mock).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Depoimentos comuns (Jack/Mary, esposa das 4 da manhã, cara do churrasco, voluntário anônimo, clientes do FAQ)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[banco de rostos IA próprios]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Homens 54–78, esposas 47–60, Sul/Meio-Oeste, casas de classe média. Rosto ÚNICO e consistente por pessoa. Jack: 55/58, vídeo do selo com carimbo de data (dia 1, 3, 5, 7). Esposa das 4 da manhã: cozinha escura, copo d'água, cabelo bagunçado. Voluntário anônimo: rosto borrado, régua. Clientes do FAQ: só print/voz.</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Dois touros irmãos (brincos 41 e 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[Texas Longhorn — TLBAA / breeds.okstate.edu]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Mesmo ano, mesmo pasto, dois currais, quadro-negro com a data. Dia 30: o 41 cobre, o 42 fica no canto com o chifre encolhendo. Touro de 2.000 libras, chifre &gt; 100 polegadas.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Homens do future pacing / b-rolls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Avatar 45–70: chuveiro, régua, espelho, vestiário, cueca na mão, caminhonete, churrasco — nunca modelos de 25 anos. Esposas 45–60 (calcinha molhada ao ouvir o chuveiro, sentando sem pedir).</w:t>
            </w:r>
          </w:p>
        </w:tc>
      </w:tr>
    </w:tbl>
    <w:p w:rsidR="00000000" w:rsidDel="00000000" w:rsidP="00000000" w:rsidRDefault="00000000" w:rsidRPr="00000000" w14:paraId="0000007B">
      <w:pPr>
        <w:spacing w:after="20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7C">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Redes Sociais ou Fontes Visuais de Apoio</w:t>
      </w:r>
      <w:r>
        <w:rPr>
          <w:rtl w:val="0"/>
        </w:rPr>
      </w:r>
    </w:p>
    <w:tbl>
      <w:tblPr>
        <w:tblStyle w:val="Table1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7D">
            <w:pPr>
              <w:spacing w:after="220" w:line="240" w:lineRule="auto"/>
              <w:rPr>
                <w:rFonts w:ascii="Calibri" w:cs="Calibri" w:eastAsia="Calibri" w:hAnsi="Calibri"/>
                <w:color w:val="1155cc"/>
                <w:sz w:val="21"/>
                <w:szCs w:val="21"/>
                <w:u w:val="single"/>
              </w:rPr>
            </w:pPr>
            <w:r>
              <w:rPr>
                <w:rFonts w:ascii="Calibri" w:cs="Calibri" w:eastAsia="Calibri" w:hAnsi="Calibri"/>
                <w:b w:val="1"/>
                <w:bCs w:val="1"/>
                <w:sz w:val="21"/>
                <w:szCs w:val="21"/>
                <w:rtl w:val="0"/>
              </w:rPr>
              <w:t xml:space="preserve">Cenário e dinâmica do podcast:</w:t>
            </w:r>
            <w:r>
              <w:rPr>
                <w:rFonts w:ascii="Calibri" w:cs="Calibri" w:eastAsia="Calibri" w:hAnsi="Calibri"/>
                <w:sz w:val="21"/>
                <w:szCs w:val="21"/>
                <w:rtl w:val="0"/>
              </w:rPr>
              <w:t xml:space="preserve"> • Huberman Lab — YouTube: https://www.youtube.com/@hubermanlab · IG: https://www.instagram.com/hubermanlab · Episódio de banho gelado (referência de credencial): https://www.hubermanlab.com/episode/using-deliberate-cold-exposure-for-health-and-performance</w:t>
            </w:r>
          </w:p>
          <w:p w:rsidR="00000000" w:rsidDel="00000000" w:rsidP="00000000" w:rsidRDefault="00000000" w:rsidRPr="00000000" w14:paraId="0000007E">
            <w:pPr>
              <w:spacing w:after="240" w:before="240" w:line="240" w:lineRule="auto"/>
              <w:rPr>
                <w:rFonts w:ascii="Calibri" w:cs="Calibri" w:eastAsia="Calibri" w:hAnsi="Calibri"/>
                <w:color w:val="1155cc"/>
                <w:sz w:val="21"/>
                <w:szCs w:val="21"/>
                <w:u w:val="single"/>
              </w:rPr>
            </w:pPr>
            <w:r>
              <w:rPr>
                <w:rFonts w:ascii="Calibri" w:cs="Calibri" w:eastAsia="Calibri" w:hAnsi="Calibri"/>
                <w:b w:val="1"/>
                <w:bCs w:val="1"/>
                <w:sz w:val="21"/>
                <w:szCs w:val="21"/>
                <w:rtl w:val="0"/>
              </w:rPr>
              <w:t xml:space="preserve">Elenco (aparência, gestual, cenários reais):</w:t>
            </w:r>
            <w:r>
              <w:rPr>
                <w:rFonts w:ascii="Calibri" w:cs="Calibri" w:eastAsia="Calibri" w:hAnsi="Calibri"/>
                <w:sz w:val="21"/>
                <w:szCs w:val="21"/>
                <w:rtl w:val="0"/>
              </w:rPr>
              <w:t xml:space="preserve"> • Mike Tyson — IG: https://www.instagram.com/miketyson · Luta Tyson x Paul, recorde de público (arquivo real): https://beinsports.com/en-us/boxing/articles-video/jake-paul-and-mike-tyson-break-canelo-alvarez-s-attendance-record-2024-11-16 · 60 milhões de lares na Netflix: https://www.nbcnews.com/sports/boxing/60-million-households-watched-tyson-paul-fight-netflix-says-rcna180497 • Sydney Sweeney (referência de look): https://www.bostonglobe.com/2025/11/05/arts/sydney-sweeney-christy/ • Julia Ann / Cory Chase / Johnny Sins — acervo licenciado (ver brief 04) • Costner, Stallone, Arnold, Van Damme, Clooney, Douglas, Gibson — busca "entrevista 2025/2026" no YouTube para enquadramento e idade atual.</w:t>
            </w:r>
          </w:p>
          <w:p w:rsidR="00000000" w:rsidDel="00000000" w:rsidP="00000000" w:rsidRDefault="00000000" w:rsidRPr="00000000" w14:paraId="0000007F">
            <w:pPr>
              <w:spacing w:after="240" w:before="240" w:line="240" w:lineRule="auto"/>
              <w:rPr>
                <w:rFonts w:ascii="Calibri" w:cs="Calibri" w:eastAsia="Calibri" w:hAnsi="Calibri"/>
                <w:color w:val="1155cc"/>
                <w:sz w:val="21"/>
                <w:szCs w:val="21"/>
                <w:u w:val="single"/>
              </w:rPr>
            </w:pPr>
            <w:r>
              <w:rPr>
                <w:rFonts w:ascii="Calibri" w:cs="Calibri" w:eastAsia="Calibri" w:hAnsi="Calibri"/>
                <w:b w:val="1"/>
                <w:bCs w:val="1"/>
                <w:sz w:val="21"/>
                <w:szCs w:val="21"/>
                <w:rtl w:val="0"/>
              </w:rPr>
              <w:t xml:space="preserve">Institucional (púlpito, bandeiras, enquadramento):</w:t>
            </w:r>
            <w:r>
              <w:rPr>
                <w:rFonts w:ascii="Calibri" w:cs="Calibri" w:eastAsia="Calibri" w:hAnsi="Calibri"/>
                <w:sz w:val="21"/>
                <w:szCs w:val="21"/>
                <w:rtl w:val="0"/>
              </w:rPr>
              <w:t xml:space="preserve"> • Casa Branca: https://www.youtube.com/@WhiteHouse · HHS / RFK Jr.: https://www.youtube.com/@HHSgov · FDA: https://www.youtube.com/@USFoodandDrugAdministration</w:t>
            </w:r>
          </w:p>
          <w:p w:rsidR="00000000" w:rsidDel="00000000" w:rsidP="00000000" w:rsidRDefault="00000000" w:rsidRPr="00000000" w14:paraId="00000080">
            <w:pPr>
              <w:spacing w:after="240" w:before="240" w:line="240" w:lineRule="auto"/>
              <w:rPr>
                <w:rFonts w:ascii="Calibri" w:cs="Calibri" w:eastAsia="Calibri" w:hAnsi="Calibri"/>
                <w:sz w:val="21"/>
                <w:szCs w:val="21"/>
              </w:rPr>
            </w:pPr>
            <w:r>
              <w:rPr>
                <w:rFonts w:ascii="Calibri" w:cs="Calibri" w:eastAsia="Calibri" w:hAnsi="Calibri"/>
                <w:b w:val="1"/>
                <w:bCs w:val="1"/>
                <w:sz w:val="21"/>
                <w:szCs w:val="21"/>
                <w:rtl w:val="0"/>
              </w:rPr>
              <w:t xml:space="preserve">Universo Longhorn / rancho e o "truque do bicarbonato" viral (b-rolls de Fort Worth):</w:t>
            </w:r>
            <w:r>
              <w:rPr>
                <w:rFonts w:ascii="Calibri" w:cs="Calibri" w:eastAsia="Calibri" w:hAnsi="Calibri"/>
                <w:sz w:val="21"/>
                <w:szCs w:val="21"/>
                <w:rtl w:val="0"/>
              </w:rPr>
              <w:t xml:space="preserve"> • Texas Longhorn Breeders Association: https://tlbaa.org/benefits-of-the-breed/ · Oklahoma State (raça): https://breeds.okstate.edu/cattle/texas-longhorn-cattle · Leilão recorde $700.000: https://www.hppr.org/2022-12-22/texas-longhorn-sold-at-auction-for-record-breaking-700-000 · Chifre recorde: https://www.upi.com/Odd_News/2017/09/28/Longhorn-bull-with-world-record-horns-sells-for-165000/8251506612867/ · Bicarbonato na ração bovina (rótulo real): https://www.solvay.com/en/brands/bicarz/bicarz-cows • TikToks do truque: https://www.tiktok.com/@naturaltipsofficial/video/7486931117749112094 · https://www.tiktok.com/@renamalikmd/video/7317251395369880862</w:t>
            </w:r>
          </w:p>
        </w:tc>
      </w:tr>
    </w:tbl>
    <w:p w:rsidR="00000000" w:rsidDel="00000000" w:rsidP="00000000" w:rsidRDefault="00000000" w:rsidRPr="00000000" w14:paraId="00000081">
      <w:pPr>
        <w:spacing w:after="160" w:line="240" w:lineRule="auto"/>
        <w:rPr>
          <w:rFonts w:ascii="Times New Roman" w:cs="Times New Roman" w:eastAsia="Times New Roman" w:hAnsi="Times New Roman"/>
          <w:sz w:val="20"/>
          <w:szCs w:val="20"/>
        </w:rPr>
      </w:pPr>
      <w:r>
        <w:rPr>
          <w:rtl w:val="0"/>
        </w:rPr>
      </w:r>
    </w:p>
    <w:tbl>
      <w:tblPr>
        <w:tblStyle w:val="Table1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20.0" w:type="dxa"/>
              <w:bottom w:w="140.0" w:type="dxa"/>
              <w:right w:w="220.0" w:type="dxa"/>
            </w:tcMar>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Pr>
                <w:rFonts w:ascii="Calibri" w:cs="Calibri" w:eastAsia="Calibri" w:hAnsi="Calibri"/>
                <w:b w:val="1"/>
                <w:bCs w:val="1"/>
                <w:color w:val="9fc1e8"/>
                <w:sz w:val="24"/>
                <w:szCs w:val="24"/>
                <w:rtl w:val="0"/>
              </w:rPr>
              <w:t xml:space="preserve">3.  </w:t>
            </w:r>
            <w:r>
              <w:rPr>
                <w:rFonts w:ascii="Calibri" w:cs="Calibri" w:eastAsia="Calibri" w:hAnsi="Calibri"/>
                <w:b w:val="1"/>
                <w:bCs w:val="1"/>
                <w:color w:val="ffffff"/>
                <w:sz w:val="24"/>
                <w:szCs w:val="24"/>
                <w:rtl w:val="0"/>
              </w:rPr>
              <w:t xml:space="preserve">B-ROLLS E REFERÊNCIAS VISUAIS</w:t>
            </w:r>
            <w:r>
              <w:rPr>
                <w:rtl w:val="0"/>
              </w:rPr>
            </w:r>
          </w:p>
        </w:tc>
      </w:tr>
    </w:tbl>
    <w:p w:rsidR="00000000" w:rsidDel="00000000" w:rsidP="00000000" w:rsidRDefault="00000000" w:rsidRPr="00000000" w14:paraId="00000083">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84">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Estilo Geral de B-Roll</w:t>
      </w:r>
      <w:r>
        <w:rPr>
          <w:rFonts w:ascii="Calibri" w:cs="Calibri" w:eastAsia="Calibri" w:hAnsi="Calibri"/>
          <w:i w:val="1"/>
          <w:iCs w:val="1"/>
          <w:color w:val="70757f"/>
          <w:sz w:val="18"/>
          <w:szCs w:val="18"/>
          <w:rtl w:val="0"/>
        </w:rPr>
        <w:t xml:space="preserve">  (ex.: 100% orgânico e caseiro, sem cara de produzido / ou cinematográfico, estilizado...)</w:t>
      </w:r>
      <w:r>
        <w:rPr>
          <w:rtl w:val="0"/>
        </w:rPr>
      </w:r>
    </w:p>
    <w:tbl>
      <w:tblPr>
        <w:tblStyle w:val="Table1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85">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 Híbrido com 4 registros bem separados, cada um na sua função: </w:t>
            </w:r>
          </w:p>
          <w:p w:rsidR="00000000" w:rsidDel="00000000" w:rsidP="00000000" w:rsidRDefault="00000000" w:rsidRPr="00000000" w14:paraId="00000086">
            <w:pPr>
              <w:spacing w:after="220" w:line="240" w:lineRule="auto"/>
              <w:rPr>
                <w:rFonts w:ascii="Calibri" w:cs="Calibri" w:eastAsia="Calibri" w:hAnsi="Calibri"/>
                <w:sz w:val="21"/>
                <w:szCs w:val="21"/>
              </w:rPr>
            </w:pPr>
            <w:r>
              <w:rPr>
                <w:rFonts w:ascii="Calibri" w:cs="Calibri" w:eastAsia="Calibri" w:hAnsi="Calibri"/>
                <w:b w:val="1"/>
                <w:bCs w:val="1"/>
                <w:sz w:val="21"/>
                <w:szCs w:val="21"/>
                <w:rtl w:val="0"/>
              </w:rPr>
              <w:t xml:space="preserve">(1) Podcast/estúdio</w:t>
            </w:r>
            <w:r>
              <w:rPr>
                <w:rFonts w:ascii="Calibri" w:cs="Calibri" w:eastAsia="Calibri" w:hAnsi="Calibri"/>
                <w:sz w:val="21"/>
                <w:szCs w:val="21"/>
                <w:rtl w:val="0"/>
              </w:rPr>
              <w:t xml:space="preserve"> — tudo que acontece na mesa do Huberman é luz de estúdio escuro, câmera fixa + closes alternados, cara de episódio real do Huberman Lab;</w:t>
            </w:r>
          </w:p>
          <w:p w:rsidR="00000000" w:rsidDel="00000000" w:rsidP="00000000" w:rsidRDefault="00000000" w:rsidRPr="00000000" w14:paraId="00000087">
            <w:pPr>
              <w:spacing w:after="220" w:line="240" w:lineRule="auto"/>
              <w:rPr>
                <w:rFonts w:ascii="Calibri" w:cs="Calibri" w:eastAsia="Calibri" w:hAnsi="Calibri"/>
                <w:sz w:val="21"/>
                <w:szCs w:val="21"/>
              </w:rPr>
            </w:pPr>
            <w:r>
              <w:rPr>
                <w:rFonts w:ascii="Calibri" w:cs="Calibri" w:eastAsia="Calibri" w:hAnsi="Calibri"/>
                <w:b w:val="1"/>
                <w:bCs w:val="1"/>
                <w:sz w:val="21"/>
                <w:szCs w:val="21"/>
                <w:rtl w:val="0"/>
              </w:rPr>
              <w:t xml:space="preserve">(2) Rancho/documental</w:t>
            </w:r>
            <w:r>
              <w:rPr>
                <w:rFonts w:ascii="Calibri" w:cs="Calibri" w:eastAsia="Calibri" w:hAnsi="Calibri"/>
                <w:sz w:val="21"/>
                <w:szCs w:val="21"/>
                <w:rtl w:val="0"/>
              </w:rPr>
              <w:t xml:space="preserve"> — celeiro, curral, cocho, caminhonete, churrasco: luz natural dura do Texas, poeira, câmera na mão leve, grão de câmera de segurança nos takes da cozinha (é a prova bruta);</w:t>
            </w:r>
          </w:p>
          <w:p w:rsidR="00000000" w:rsidDel="00000000" w:rsidP="00000000" w:rsidRDefault="00000000" w:rsidRPr="00000000" w14:paraId="00000088">
            <w:pPr>
              <w:spacing w:after="220" w:line="240" w:lineRule="auto"/>
              <w:rPr>
                <w:rFonts w:ascii="Calibri" w:cs="Calibri" w:eastAsia="Calibri" w:hAnsi="Calibri"/>
                <w:sz w:val="21"/>
                <w:szCs w:val="21"/>
              </w:rPr>
            </w:pPr>
            <w:r>
              <w:rPr>
                <w:rFonts w:ascii="Calibri" w:cs="Calibri" w:eastAsia="Calibri" w:hAnsi="Calibri"/>
                <w:b w:val="1"/>
                <w:bCs w:val="1"/>
                <w:sz w:val="21"/>
                <w:szCs w:val="21"/>
                <w:rtl w:val="0"/>
              </w:rPr>
              <w:t xml:space="preserve">(3) UGC/explícito</w:t>
            </w:r>
            <w:r>
              <w:rPr>
                <w:rFonts w:ascii="Calibri" w:cs="Calibri" w:eastAsia="Calibri" w:hAnsi="Calibri"/>
                <w:sz w:val="21"/>
                <w:szCs w:val="21"/>
                <w:rtl w:val="0"/>
              </w:rPr>
              <w:t xml:space="preserve"> — leads das atrizes e depoimentos são câmera de celular vertical, luz de casa/celeiro, leve tremido, SEM cara de produzido; o pornô entra em flashes curtos nas leads (rosto da atriz só quando é acervo licenciado) e nunca dentro do podcast;</w:t>
            </w:r>
          </w:p>
          <w:p w:rsidR="00000000" w:rsidDel="00000000" w:rsidP="00000000" w:rsidRDefault="00000000" w:rsidRPr="00000000" w14:paraId="00000088">
            <w:pPr>
              <w:spacing w:after="220" w:line="240" w:lineRule="auto"/>
              <w:rPr>
                <w:rFonts w:ascii="Calibri" w:cs="Calibri" w:eastAsia="Calibri" w:hAnsi="Calibri"/>
                <w:sz w:val="21"/>
                <w:szCs w:val="21"/>
              </w:rPr>
            </w:pPr>
            <w:r>
              <w:rPr>
                <w:rFonts w:ascii="Calibri" w:cs="Calibri" w:eastAsia="Calibri" w:hAnsi="Calibri"/>
                <w:b w:val="1"/>
                <w:bCs w:val="1"/>
                <w:sz w:val="21"/>
                <w:szCs w:val="21"/>
                <w:rtl w:val="0"/>
              </w:rPr>
              <w:t xml:space="preserve">(4) Clínico/educacional</w:t>
            </w:r>
            <w:r>
              <w:rPr>
                <w:rFonts w:ascii="Calibri" w:cs="Calibri" w:eastAsia="Calibri" w:hAnsi="Calibri"/>
                <w:sz w:val="21"/>
                <w:szCs w:val="21"/>
                <w:rtl w:val="0"/>
              </w:rPr>
              <w:t xml:space="preserve"> — demos de bancada, 3D da esponja, laudos, régua, ressonância, tira de óxido nítrico, monitor noturno: limpos e precisos, estilo matéria de saúde de TV. NUNCA misturar os registros no mesmo take (depoimento UGC não ganha luz de estúdio; demo não ganha grão de celular). Tudo gerado por IA, fotorrealista, em 9:16, com homens sempre na faixa 45–78 anos — exceto celebridades (idade real) e as atrizes das leads.</w:t>
            </w:r>
          </w:p>
        </w:tc>
      </w:tr>
    </w:tbl>
    <w:p w:rsidR="00000000" w:rsidDel="00000000" w:rsidP="00000000" w:rsidRDefault="00000000" w:rsidRPr="00000000" w14:paraId="00000089">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8A">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Tipos de B-Roll Recorrentes</w:t>
      </w:r>
      <w:r>
        <w:rPr>
          <w:rFonts w:ascii="Calibri" w:cs="Calibri" w:eastAsia="Calibri" w:hAnsi="Calibri"/>
          <w:i w:val="1"/>
          <w:iCs w:val="1"/>
          <w:color w:val="70757f"/>
          <w:sz w:val="18"/>
          <w:szCs w:val="18"/>
          <w:rtl w:val="0"/>
        </w:rPr>
        <w:t xml:space="preserve">  (categorias que se repetem na VSL — ex.: prova social, demonstração, dor/problema...)</w:t>
      </w:r>
      <w:r>
        <w:rPr>
          <w:rtl w:val="0"/>
        </w:rPr>
      </w:r>
    </w:p>
    <w:p w:rsidR="00000000" w:rsidDel="00000000" w:rsidP="00000000" w:rsidRDefault="00000000" w:rsidRPr="00000000" w14:paraId="0000008B">
      <w:pPr>
        <w:spacing w:after="80" w:line="240" w:lineRule="auto"/>
        <w:rPr>
          <w:rFonts w:ascii="Times New Roman" w:cs="Times New Roman" w:eastAsia="Times New Roman" w:hAnsi="Times New Roman"/>
          <w:sz w:val="20"/>
          <w:szCs w:val="20"/>
        </w:rPr>
      </w:pPr>
      <w:r>
        <w:rPr>
          <w:rtl w:val="0"/>
        </w:rPr>
      </w:r>
    </w:p>
    <w:tbl>
      <w:tblPr>
        <w:tblStyle w:val="Table17"/>
        <w:tblW w:w="974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3800"/>
        <w:gridCol w:w="3746"/>
        <w:tblGridChange w:id="0">
          <w:tblGrid>
            <w:gridCol w:w="2200"/>
            <w:gridCol w:w="3800"/>
            <w:gridCol w:w="3746"/>
          </w:tblGrid>
        </w:tblGridChange>
      </w:tblGrid>
      <w:tr>
        <w:trPr>
          <w:cantSplit w:val="0"/>
          <w:tblHeader w:val="1"/>
        </w:trPr>
        <w:tc>
          <w:tcPr>
            <w:shd w:fill="1f4e79" w:val="clear"/>
            <w:tcMar>
              <w:top w:w="90.0" w:type="dxa"/>
              <w:left w:w="120.0" w:type="dxa"/>
              <w:bottom w:w="90.0" w:type="dxa"/>
              <w:right w:w="120.0" w:type="dxa"/>
            </w:tcMar>
          </w:tcPr>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Pr>
                <w:rFonts w:ascii="Calibri" w:cs="Calibri" w:eastAsia="Calibri" w:hAnsi="Calibri"/>
                <w:b w:val="1"/>
                <w:bCs w:val="1"/>
                <w:color w:val="ffffff"/>
                <w:sz w:val="18"/>
                <w:szCs w:val="18"/>
                <w:rtl w:val="0"/>
              </w:rPr>
              <w:t xml:space="preserve">Tipo de B-Roll</w:t>
            </w:r>
            <w:r>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Pr>
                <w:rFonts w:ascii="Calibri" w:cs="Calibri" w:eastAsia="Calibri" w:hAnsi="Calibri"/>
                <w:b w:val="1"/>
                <w:bCs w:val="1"/>
                <w:color w:val="ffffff"/>
                <w:sz w:val="18"/>
                <w:szCs w:val="18"/>
                <w:rtl w:val="0"/>
              </w:rPr>
              <w:t xml:space="preserve">Objetivo / O Que Mostrar</w:t>
            </w:r>
            <w:r>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Pr>
                <w:rFonts w:ascii="Calibri" w:cs="Calibri" w:eastAsia="Calibri" w:hAnsi="Calibri"/>
                <w:b w:val="1"/>
                <w:bCs w:val="1"/>
                <w:color w:val="ffffff"/>
                <w:sz w:val="18"/>
                <w:szCs w:val="18"/>
                <w:rtl w:val="0"/>
              </w:rPr>
              <w:t xml:space="preserve">Exemplos ou Referência</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Prova científica (documento)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Validar toda citação: print de paper/manchete/laudo com marca-texto amarelo na frase-chave + post-it manuscrito, zoom lento, em 3–4 variações do mesmo documento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Pr>
                <w:rFonts w:ascii="Gungsuh" w:cs="Gungsuh" w:eastAsia="Gungsuh" w:hAnsi="Gungsuh"/>
                <w:sz w:val="20"/>
                <w:szCs w:val="20"/>
                <w:rtl w:val="0"/>
              </w:rPr>
              <w:t xml:space="preserve">Journal of Urology 1993, Endocrine Reviews 1998 (14x), Stanford 90% antes dos 21, 1.000 mulheres / 7 polegadas, Human Reproduction Update (−50% desde 1973), França 55%, USDA 97%, Memorando Bayer 04-Beta 1998, Johns Hopkins 92% / IIEF 15→27, Tongkat +28–40%, clinicaltrials.gov NCT06182394 (94% / 97%), AUA 14x, 21 CFR 111 — espelho exato dos prints da SODA HORSE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Demonstração física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Provar o mecanismo com props na mesa de madeira do celeiro ou na clínica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Pr>
                <w:rFonts w:ascii="Gungsuh" w:cs="Gungsuh" w:eastAsia="Gungsuh" w:hAnsi="Gungsuh"/>
                <w:sz w:val="20"/>
                <w:szCs w:val="20"/>
                <w:rtl w:val="0"/>
              </w:rPr>
              <w:t xml:space="preserve">Corte do pênis inclinado (modelo aberto, cimento preto, o preparo limpando — lead/Dissolver); duas esponjas (rosa-viva vs cinza, a água que não entra); torso + dois estômagos (cavalo 1 / boi 4); selo postal (anel dia 1 inteiro → 3 esticando → 5 quase → 7 rasgado); mesa do café com bandeirinhas de glifosato; tira de saliva rosa → vermelho escuro; régua do piloto (tripé, fita, 5.63 → 8.46); fardo de feno na mesa de jantar ("ou isso, ou uma goma")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Prova de campo (rancho)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Fonte com endereço: o touro é a prova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Pr>
                <w:rFonts w:ascii="Gungsuh" w:cs="Gungsuh" w:eastAsia="Gungsuh" w:hAnsi="Gungsuh"/>
                <w:sz w:val="20"/>
                <w:szCs w:val="20"/>
                <w:rtl w:val="0"/>
              </w:rPr>
              <w:t xml:space="preserve">Laudo do veterinário no curral (18 anos, "SATISFACTORY", "AGE 18 = MAN OF 75"); dois laudos de glifosato lado a lado (ração vs pão/aveia); rótulo de ração com "Sodium Bicarbonate" marcado; dois touros irmãos 41/42 (dia 1 e dia 30); touro cobrindo vaca no pasto vs garanhão coletado no manequim (split); saco de pano, lata, colher de madeira; chifre de 100 polegadas na mão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Prova de corpo (homem de verdade)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"Funciona em gente": um homem comum medindo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Pr>
                <w:rFonts w:ascii="Gungsuh" w:cs="Gungsuh" w:eastAsia="Gungsuh" w:hAnsi="Gungsuh"/>
                <w:sz w:val="20"/>
                <w:szCs w:val="20"/>
                <w:rtl w:val="0"/>
              </w:rPr>
              <w:t xml:space="preserve">Ressonância do Mike dia 1 / dia 30 (60% → 28%); régua do voluntário 22 (62 anos); urina escura na primeira semana; selo postal do Jack; monitor de ereção noturna (linha reta → picos); cueca de tecido mais grosso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Prova social UGC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Homens comuns e esposas celebrando: selfie vertical, cozinha às 4 da manhã, churrasco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Pr>
                <w:rFonts w:ascii="Gungsuh" w:cs="Gungsuh" w:eastAsia="Gungsuh" w:hAnsi="Gungsuh"/>
                <w:sz w:val="20"/>
                <w:szCs w:val="20"/>
                <w:rtl w:val="0"/>
              </w:rPr>
              <w:t xml:space="preserve">Depoimentos 01–04, Diane/Ray, esposa das 4 da manhã, mensagens do OnlyFans (mockup), foto do pau 3 polegadas maior com régua (enquadrada, sem nudez frontal), caixa de entrada lotada, "video removed" + 30 milhões de views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Dor/problema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vida do avatar: roupão aberto e ela no celular, lençol até o ombro, "Hoje não, Mike", pau mole na mão dela, vestiário com o cara de 40, azulzinho no carro olhando o relógio, perfume de outro macho, celular com a tela virada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Pr>
                <w:rFonts w:ascii="Gungsuh" w:cs="Gungsuh" w:eastAsia="Gungsuh" w:hAnsi="Gungsuh"/>
                <w:sz w:val="20"/>
                <w:szCs w:val="20"/>
                <w:rtl w:val="0"/>
              </w:rPr>
              <w:t xml:space="preserve">Sempre homem 45–70 e esposa 45–60, casa de classe média; X vermelho em Viagra, TRT, bomba, prótese, erva, veneno de sapo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Mecanismo (animação 3D)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Esponja (corpo cavernoso) absorvendo sangue → glifosato grudando no colágeno tipo III → camadas de cimento secando → bloco morto; receptores "DORMANT" acendendo em "ACTIVATED"; óxido nítrico disparando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Pr>
                <w:rFonts w:ascii="Gungsuh" w:cs="Gungsuh" w:eastAsia="Gungsuh" w:hAnsi="Gungsuh"/>
                <w:sz w:val="20"/>
                <w:szCs w:val="20"/>
                <w:rtl w:val="0"/>
              </w:rPr>
              <w:t xml:space="preserve">Padrão de animação médica de TV; rosa-vivo = tecido vivo, preto = cimento, verde = reativado, vermelho = glifosato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Future pacing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 vida depois: acordar duro antes de abrir os olhos, ela sentando sem pedir, o chuveiro desligando e a calcinha molhada, vestiário de ombros abertos, churrasco com os amigos olhando o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Pr>
                <w:rFonts w:ascii="Gungsuh" w:cs="Gungsuh" w:eastAsia="Gungsuh" w:hAnsi="Gungsuh"/>
                <w:sz w:val="20"/>
                <w:szCs w:val="20"/>
                <w:rtl w:val="0"/>
              </w:rPr>
              <w:t xml:space="preserve">Homem maduro real (não modelo jovem), luz dourada de manhã, esposa da idade dele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Produto/oferta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Frasco e kits do Bull Soda Rise: reveal na luva, linha de produção em Austin, caixa dos 67 frascos, artes de kit 2/3/6, entrega em caixa discreta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Pr>
                <w:rFonts w:ascii="Gungsuh" w:cs="Gungsuh" w:eastAsia="Gungsuh" w:hAnsi="Gungsuh"/>
                <w:sz w:val="20"/>
                <w:szCs w:val="20"/>
                <w:rtl w:val="0"/>
              </w:rPr>
              <w:t xml:space="preserve">Espelho das artes da SODA HORSE trocando a cor para a da marca; goma cola-cereja em close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Origem/ingredientes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Fort Worth: Longhorns no pasto, cocho, saco de ração, chifre; bicarbonato no pilão; chifre no centro de processamento do Texas (extração); casca de pinheiro marítimo (Pycnogenol); raiz de Tongkat Ali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Pr>
                <w:rFonts w:ascii="Gungsuh" w:cs="Gungsuh" w:eastAsia="Gungsuh" w:hAnsi="Gungsuh"/>
                <w:sz w:val="20"/>
                <w:szCs w:val="20"/>
                <w:rtl w:val="0"/>
              </w:rPr>
              <w:t xml:space="preserve">Estética documental de rancho para os takes de Texas; lab limpo para a extração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Autoridade/governo e vilã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RFK no púlpito, Ex-Revisor borrado, Ex-Executivo em silhueta, memorando da Bayer vazado, Pfizer/Bayer/Eli Lilly como financiadores, $47 milhões pela fórmula, vídeo derrubado 14 vezes em 4 plataformas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Pr>
                <w:rFonts w:ascii="Gungsuh" w:cs="Gungsuh" w:eastAsia="Gungsuh" w:hAnsi="Gungsuh"/>
                <w:sz w:val="20"/>
                <w:szCs w:val="20"/>
                <w:rtl w:val="0"/>
              </w:rPr>
              <w:t xml:space="preserve">Espelho exato dos takes de governo e denúncia da SODA HORSE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Celebridades (arquivo simulado)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Mike shirtless aos 58, 44 nocautes, arquivo real de Arlington, Costner/Arnold/Van Damme/Stallone em selfie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Pr>
                <w:rFonts w:ascii="Gungsuh" w:cs="Gungsuh" w:eastAsia="Gungsuh" w:hAnsi="Gungsuh"/>
                <w:sz w:val="20"/>
                <w:szCs w:val="20"/>
                <w:rtl w:val="0"/>
              </w:rPr>
              <w:t xml:space="preserve">Únicos takes NÃO-IA: b-rolls reais da luta Tyson x Paul (estádio, entrada, 8 rounds, 72 mil)</w:t>
            </w:r>
          </w:p>
        </w:tc>
      </w:tr>
    </w:tbl>
    <w:p w:rsidR="00000000" w:rsidDel="00000000" w:rsidP="00000000" w:rsidRDefault="00000000" w:rsidRPr="00000000" w14:paraId="000000AD">
      <w:pPr>
        <w:spacing w:after="20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AE">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Benchmarking e Modelos de Corte</w:t>
      </w:r>
      <w:r>
        <w:rPr>
          <w:rtl w:val="0"/>
        </w:rPr>
      </w:r>
    </w:p>
    <w:tbl>
      <w:tblPr>
        <w:tblStyle w:val="Table1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AF">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 Modelo nº 1 e régua absoluta: </w:t>
            </w:r>
            <w:r>
              <w:rPr>
                <w:rFonts w:ascii="Calibri" w:cs="Calibri" w:eastAsia="Calibri" w:hAnsi="Calibri"/>
                <w:b w:val="1"/>
                <w:bCs w:val="1"/>
                <w:sz w:val="21"/>
                <w:szCs w:val="21"/>
                <w:rtl w:val="0"/>
              </w:rPr>
              <w:t xml:space="preserve">SODA HORSE</w:t>
            </w:r>
            <w:r>
              <w:rPr>
                <w:rFonts w:ascii="Calibri" w:cs="Calibri" w:eastAsia="Calibri" w:hAnsi="Calibri"/>
                <w:sz w:val="21"/>
                <w:szCs w:val="21"/>
                <w:rtl w:val="0"/>
              </w:rPr>
              <w:t xml:space="preserve"> (arquivo + transcrição com timestamps — os blocos do nosso roteiro correspondem aos dela em ordem: lead → background → emocional → discovery → tese → build up → oferta → close → FAQ; onde o roteiro diz "espelho exato", copiar enquadramento, duração e posição do insert).</w:t>
            </w:r>
          </w:p>
          <w:p w:rsidR="00000000" w:rsidDel="00000000" w:rsidP="00000000" w:rsidRDefault="00000000" w:rsidRPr="00000000" w14:paraId="000000B0">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[inserir link: SODA HORSE — transcrição EN + tradução PT-BR + prints / VSL SODA HORSE.mp4]</w:t>
            </w:r>
          </w:p>
          <w:p w:rsidR="00000000" w:rsidDel="00000000" w:rsidP="00000000" w:rsidRDefault="00000000" w:rsidRPr="00000000" w14:paraId="000000B1">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Benchmark secundário: </w:t>
            </w:r>
            <w:r>
              <w:rPr>
                <w:rFonts w:ascii="Calibri" w:cs="Calibri" w:eastAsia="Calibri" w:hAnsi="Calibri"/>
                <w:b w:val="1"/>
                <w:bCs w:val="1"/>
                <w:sz w:val="21"/>
                <w:szCs w:val="21"/>
                <w:rtl w:val="0"/>
              </w:rPr>
              <w:t xml:space="preserve">HORSE JELLY</w:t>
            </w:r>
            <w:r>
              <w:rPr>
                <w:rFonts w:ascii="Calibri" w:cs="Calibri" w:eastAsia="Calibri" w:hAnsi="Calibri"/>
                <w:sz w:val="21"/>
                <w:szCs w:val="21"/>
                <w:rtl w:val="0"/>
              </w:rPr>
              <w:t xml:space="preserve"> para a lead de atriz no celeiro (0:00–4:07: primeira mulher → segunda mulher → os dois com o cara; "Cory! Não ouse começar sem mim") e </w:t>
            </w:r>
            <w:r>
              <w:rPr>
                <w:rFonts w:ascii="Calibri" w:cs="Calibri" w:eastAsia="Calibri" w:hAnsi="Calibri"/>
                <w:b w:val="1"/>
                <w:bCs w:val="1"/>
                <w:sz w:val="21"/>
                <w:szCs w:val="21"/>
                <w:rtl w:val="0"/>
              </w:rPr>
              <w:t xml:space="preserve">ALPHA EREC</w:t>
            </w:r>
            <w:r>
              <w:rPr>
                <w:rFonts w:ascii="Calibri" w:cs="Calibri" w:eastAsia="Calibri" w:hAnsi="Calibri"/>
                <w:sz w:val="21"/>
                <w:szCs w:val="21"/>
                <w:rtl w:val="0"/>
              </w:rPr>
              <w:t xml:space="preserve"> para os blocos de régua/ressonância e o ritmo da tese de tamanho. Para dinâmica de podcast real (dois homens à mesa, closes de reação, silêncio antes da confissão): episódios do próprio Huberman Lab. Ritmo-alvo: corte a cada 1,5–3 s nas leads e no build up; 2–4 s nos blocos de argumento; planos de 5–8 s só em demo e pico emocional. Tempo até o pitch ($49) nas referências: HJ 53:34 · AE 54:06 · SH 56:16; a nossa cai em ~64:50 com uma lead (ver seção 6).</w:t>
            </w:r>
          </w:p>
        </w:tc>
      </w:tr>
    </w:tbl>
    <w:p w:rsidR="00000000" w:rsidDel="00000000" w:rsidP="00000000" w:rsidRDefault="00000000" w:rsidRPr="00000000" w14:paraId="000000B2">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B3">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Elementos Gráficos ou Visuais Específicos a Serem Usados</w:t>
      </w:r>
      <w:r>
        <w:rPr>
          <w:rtl w:val="0"/>
        </w:rPr>
      </w:r>
    </w:p>
    <w:tbl>
      <w:tblPr>
        <w:tblStyle w:val="Table1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B4">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 • </w:t>
            </w:r>
            <w:r>
              <w:rPr>
                <w:rFonts w:ascii="Calibri" w:cs="Calibri" w:eastAsia="Calibri" w:hAnsi="Calibri"/>
                <w:b w:val="1"/>
                <w:bCs w:val="1"/>
                <w:sz w:val="21"/>
                <w:szCs w:val="21"/>
                <w:rtl w:val="0"/>
              </w:rPr>
              <w:t xml:space="preserve">Letterings grandes</w:t>
            </w:r>
            <w:r>
              <w:rPr>
                <w:rFonts w:ascii="Calibri" w:cs="Calibri" w:eastAsia="Calibri" w:hAnsi="Calibri"/>
                <w:sz w:val="21"/>
                <w:szCs w:val="21"/>
                <w:rtl w:val="0"/>
              </w:rPr>
              <w:t xml:space="preserve"> em caixa alta com código de cor: VERDE (resultado/polegadas/dinheiro: "ROCK HARD", "8.46 INCHES", "2.5 INCHES IN 21 DAYS", "94%", "$49 PER BOTTLE", "3 BOTTLES FREE"), VERMELHO (veneno/escassez/custo: "GLYPHOSATE", "TOXIC PLAQUE", "60% CEMENT", "67 BOTTLES LEFT", "$500/MONTH" riscado, "TAKEN DOWN 14 TIMES", cronômetro "15:00"), BRANCO (conceito/nome: "THE SPONGE", "TYPE III COLLAGEN", "TEXAS BULL TRICK", "DISSOLVE · REBUILD · PROTECT · REACTIVATE", "BULL SODA RISE", "THE BULL GUARANTEE") — só em pico de benefício, número ou título;</w:t>
            </w:r>
          </w:p>
          <w:p w:rsidR="00000000" w:rsidDel="00000000" w:rsidP="00000000" w:rsidRDefault="00000000" w:rsidRPr="00000000" w14:paraId="000000B5">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 </w:t>
            </w:r>
            <w:r>
              <w:rPr>
                <w:rFonts w:ascii="Calibri" w:cs="Calibri" w:eastAsia="Calibri" w:hAnsi="Calibri"/>
                <w:b w:val="1"/>
                <w:bCs w:val="1"/>
                <w:sz w:val="21"/>
                <w:szCs w:val="21"/>
                <w:rtl w:val="0"/>
              </w:rPr>
              <w:t xml:space="preserve">Legendas queimadas</w:t>
            </w:r>
            <w:r>
              <w:rPr>
                <w:rFonts w:ascii="Calibri" w:cs="Calibri" w:eastAsia="Calibri" w:hAnsi="Calibri"/>
                <w:sz w:val="21"/>
                <w:szCs w:val="21"/>
                <w:rtl w:val="0"/>
              </w:rPr>
              <w:t xml:space="preserve"> em caixa preta, EN, fonte bold branca, inferior — em 100% do vídeo (espelho SODA HORSE); </w:t>
            </w:r>
            <w:r>
              <w:rPr>
                <w:rFonts w:ascii="Calibri" w:cs="Calibri" w:eastAsia="Calibri" w:hAnsi="Calibri"/>
                <w:b w:val="1"/>
                <w:bCs w:val="1"/>
                <w:sz w:val="21"/>
                <w:szCs w:val="21"/>
                <w:rtl w:val="0"/>
              </w:rPr>
              <w:t xml:space="preserve">barra de progresso vermelha</w:t>
            </w:r>
            <w:r>
              <w:rPr>
                <w:rFonts w:ascii="Calibri" w:cs="Calibri" w:eastAsia="Calibri" w:hAnsi="Calibri"/>
                <w:sz w:val="21"/>
                <w:szCs w:val="21"/>
                <w:rtl w:val="0"/>
              </w:rPr>
              <w:t xml:space="preserve"> no rodapé de todo clipe;</w:t>
            </w:r>
          </w:p>
          <w:p w:rsidR="00000000" w:rsidDel="00000000" w:rsidP="00000000" w:rsidRDefault="00000000" w:rsidRPr="00000000" w14:paraId="000000B6">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 </w:t>
            </w:r>
            <w:r>
              <w:rPr>
                <w:rFonts w:ascii="Calibri" w:cs="Calibri" w:eastAsia="Calibri" w:hAnsi="Calibri"/>
                <w:b w:val="1"/>
                <w:bCs w:val="1"/>
                <w:sz w:val="21"/>
                <w:szCs w:val="21"/>
                <w:rtl w:val="0"/>
              </w:rPr>
              <w:t xml:space="preserve">Marca-texto amarelo + post-it manuscrito</w:t>
            </w:r>
            <w:r>
              <w:rPr>
                <w:rFonts w:ascii="Calibri" w:cs="Calibri" w:eastAsia="Calibri" w:hAnsi="Calibri"/>
                <w:sz w:val="21"/>
                <w:szCs w:val="21"/>
                <w:rtl w:val="0"/>
              </w:rPr>
              <w:t xml:space="preserve"> em toda prova de documento (estudos, memorando, laudos, planilha do trial, mensagens);</w:t>
            </w:r>
          </w:p>
          <w:p w:rsidR="00000000" w:rsidDel="00000000" w:rsidP="00000000" w:rsidRDefault="00000000" w:rsidRPr="00000000" w14:paraId="000000B7">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 </w:t>
            </w:r>
            <w:r>
              <w:rPr>
                <w:rFonts w:ascii="Calibri" w:cs="Calibri" w:eastAsia="Calibri" w:hAnsi="Calibri"/>
                <w:b w:val="1"/>
                <w:bCs w:val="1"/>
                <w:sz w:val="21"/>
                <w:szCs w:val="21"/>
                <w:rtl w:val="0"/>
              </w:rPr>
              <w:t xml:space="preserve">Lower-thirds</w:t>
            </w:r>
            <w:r>
              <w:rPr>
                <w:rFonts w:ascii="Calibri" w:cs="Calibri" w:eastAsia="Calibri" w:hAnsi="Calibri"/>
                <w:sz w:val="21"/>
                <w:szCs w:val="21"/>
                <w:rtl w:val="0"/>
              </w:rPr>
              <w:t xml:space="preserve"> de testemunha (nome · cargo · período); rosto borrado quando a fonte é "protegida" (Ex-Revisor, Ex-Executivo, voluntário anônimo);</w:t>
            </w:r>
          </w:p>
          <w:p w:rsidR="00000000" w:rsidDel="00000000" w:rsidP="00000000" w:rsidRDefault="00000000" w:rsidRPr="00000000" w14:paraId="000000B8">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 </w:t>
            </w:r>
            <w:r>
              <w:rPr>
                <w:rFonts w:ascii="Calibri" w:cs="Calibri" w:eastAsia="Calibri" w:hAnsi="Calibri"/>
                <w:b w:val="1"/>
                <w:bCs w:val="1"/>
                <w:sz w:val="21"/>
                <w:szCs w:val="21"/>
                <w:rtl w:val="0"/>
              </w:rPr>
              <w:t xml:space="preserve">Câmera escondida</w:t>
            </w:r>
            <w:r>
              <w:rPr>
                <w:rFonts w:ascii="Calibri" w:cs="Calibri" w:eastAsia="Calibri" w:hAnsi="Calibri"/>
                <w:sz w:val="21"/>
                <w:szCs w:val="21"/>
                <w:rtl w:val="0"/>
              </w:rPr>
              <w:t xml:space="preserve">: moldura de câmera de segurança com timestamp (cozinha do rancho) e moldura de celular (Mike assistindo na caminhonete);</w:t>
            </w:r>
          </w:p>
          <w:p w:rsidR="00000000" w:rsidDel="00000000" w:rsidP="00000000" w:rsidRDefault="00000000" w:rsidRPr="00000000" w14:paraId="000000B9">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 </w:t>
            </w:r>
            <w:r>
              <w:rPr>
                <w:rFonts w:ascii="Calibri" w:cs="Calibri" w:eastAsia="Calibri" w:hAnsi="Calibri"/>
                <w:b w:val="1"/>
                <w:bCs w:val="1"/>
                <w:sz w:val="21"/>
                <w:szCs w:val="21"/>
                <w:rtl w:val="0"/>
              </w:rPr>
              <w:t xml:space="preserve">Split screens</w:t>
            </w:r>
            <w:r>
              <w:rPr>
                <w:rFonts w:ascii="Calibri" w:cs="Calibri" w:eastAsia="Calibri" w:hAnsi="Calibri"/>
                <w:sz w:val="21"/>
                <w:szCs w:val="21"/>
                <w:rtl w:val="0"/>
              </w:rPr>
              <w:t xml:space="preserve">: receitinha vs pornô (leads); cavalo no manequim vs touro no pasto; esponja aos 20 vs agora; touro 41 vs 42; antes/depois da régua (mesmo tripé, mesma fita, mesma luz); linha reta vs picos do monitor noturno;</w:t>
            </w:r>
          </w:p>
          <w:p w:rsidR="00000000" w:rsidDel="00000000" w:rsidP="00000000" w:rsidRDefault="00000000" w:rsidRPr="00000000" w14:paraId="000000BA">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 </w:t>
            </w:r>
            <w:r>
              <w:rPr>
                <w:rFonts w:ascii="Calibri" w:cs="Calibri" w:eastAsia="Calibri" w:hAnsi="Calibri"/>
                <w:b w:val="1"/>
                <w:bCs w:val="1"/>
                <w:sz w:val="21"/>
                <w:szCs w:val="21"/>
                <w:rtl w:val="0"/>
              </w:rPr>
              <w:t xml:space="preserve">Carimbo de data</w:t>
            </w:r>
            <w:r>
              <w:rPr>
                <w:rFonts w:ascii="Calibri" w:cs="Calibri" w:eastAsia="Calibri" w:hAnsi="Calibri"/>
                <w:sz w:val="21"/>
                <w:szCs w:val="21"/>
                <w:rtl w:val="0"/>
              </w:rPr>
              <w:t xml:space="preserve"> nos vídeos caseiros (selo postal dia 1 / 3 / 5 / 7);</w:t>
            </w:r>
          </w:p>
          <w:p w:rsidR="00000000" w:rsidDel="00000000" w:rsidP="00000000" w:rsidRDefault="00000000" w:rsidRPr="00000000" w14:paraId="000000BB">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 Cards de oferta em </w:t>
            </w:r>
            <w:r>
              <w:rPr>
                <w:rFonts w:ascii="Calibri" w:cs="Calibri" w:eastAsia="Calibri" w:hAnsi="Calibri"/>
                <w:b w:val="1"/>
                <w:bCs w:val="1"/>
                <w:sz w:val="21"/>
                <w:szCs w:val="21"/>
                <w:rtl w:val="0"/>
              </w:rPr>
              <w:t xml:space="preserve">fundo da cor da marca com halo</w:t>
            </w:r>
            <w:r>
              <w:rPr>
                <w:rFonts w:ascii="Calibri" w:cs="Calibri" w:eastAsia="Calibri" w:hAnsi="Calibri"/>
                <w:sz w:val="21"/>
                <w:szCs w:val="21"/>
                <w:rtl w:val="0"/>
              </w:rPr>
              <w:t xml:space="preserve"> (kits 2/3/6, "PAY 3 GET 6", "$49 / $69 / $79", "THE BULL GUARANTEE 60 DAYS", "SHIPS IN A DISCREET BOX") — setas verdes apontando pro botão em TODO take de CTA;</w:t>
            </w:r>
          </w:p>
          <w:p w:rsidR="00000000" w:rsidDel="00000000" w:rsidP="00000000" w:rsidRDefault="00000000" w:rsidRPr="00000000" w14:paraId="000000BC">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 Relógio regressivo </w:t>
            </w:r>
            <w:r>
              <w:rPr>
                <w:rFonts w:ascii="Calibri" w:cs="Calibri" w:eastAsia="Calibri" w:hAnsi="Calibri"/>
                <w:b w:val="1"/>
                <w:bCs w:val="1"/>
                <w:sz w:val="21"/>
                <w:szCs w:val="21"/>
                <w:rtl w:val="0"/>
              </w:rPr>
              <w:t xml:space="preserve">15:00</w:t>
            </w:r>
            <w:r>
              <w:rPr>
                <w:rFonts w:ascii="Calibri" w:cs="Calibri" w:eastAsia="Calibri" w:hAnsi="Calibri"/>
                <w:sz w:val="21"/>
                <w:szCs w:val="21"/>
                <w:rtl w:val="0"/>
              </w:rPr>
              <w:t xml:space="preserve"> (vaga travada no pitch) e contador de estoque (67 → …); mockups de tela: "video removed", 30 milhões de views, mensagens do OnlyFans, inbox lotada, celular com a tela pra cima, "pay $97 to watch again" (Lead 02); capas dos 4 bônus + 5º e 6º e lettering "$3,777 IN BONUSES";</w:t>
            </w:r>
          </w:p>
          <w:p w:rsidR="00000000" w:rsidDel="00000000" w:rsidP="00000000" w:rsidRDefault="00000000" w:rsidRPr="00000000" w14:paraId="000000BC">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 Logos/selos: FDA (contexto editorial), 21 CFR 111, AUA, Cedars-Sinai, University of Texas at Austin, clinicaltrials.gov, "Seal of Proven Safety &amp; Efficacy 35–80". </w:t>
            </w:r>
            <w:r>
              <w:rPr>
                <w:rFonts w:ascii="Calibri" w:cs="Calibri" w:eastAsia="Calibri" w:hAnsi="Calibri"/>
                <w:b w:val="1"/>
                <w:bCs w:val="1"/>
                <w:sz w:val="21"/>
                <w:szCs w:val="21"/>
                <w:rtl w:val="0"/>
              </w:rPr>
              <w:t xml:space="preserve">Proibido:</w:t>
            </w:r>
            <w:r>
              <w:rPr>
                <w:rFonts w:ascii="Calibri" w:cs="Calibri" w:eastAsia="Calibri" w:hAnsi="Calibri"/>
                <w:sz w:val="21"/>
                <w:szCs w:val="21"/>
                <w:rtl w:val="0"/>
              </w:rPr>
              <w:t xml:space="preserve"> logos reais de emissora; marca no saco do pó do rancho; nudez frontal de pessoa real sem contrato.</w:t>
            </w:r>
          </w:p>
        </w:tc>
      </w:tr>
    </w:tbl>
    <w:p w:rsidR="00000000" w:rsidDel="00000000" w:rsidP="00000000" w:rsidRDefault="00000000" w:rsidRPr="00000000" w14:paraId="000000BD">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BE">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Ajustes ou Simulações Visuais Necessárias</w:t>
      </w:r>
      <w:r>
        <w:rPr>
          <w:rtl w:val="0"/>
        </w:rPr>
      </w:r>
    </w:p>
    <w:tbl>
      <w:tblPr>
        <w:tblStyle w:val="Table2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BF">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 • </w:t>
            </w:r>
            <w:r>
              <w:rPr>
                <w:rFonts w:ascii="Calibri" w:cs="Calibri" w:eastAsia="Calibri" w:hAnsi="Calibri"/>
                <w:b w:val="1"/>
                <w:bCs w:val="1"/>
                <w:sz w:val="21"/>
                <w:szCs w:val="21"/>
                <w:rtl w:val="0"/>
              </w:rPr>
              <w:t xml:space="preserve">Lip sync IA</w:t>
            </w:r>
            <w:r>
              <w:rPr>
                <w:rFonts w:ascii="Calibri" w:cs="Calibri" w:eastAsia="Calibri" w:hAnsi="Calibri"/>
                <w:sz w:val="21"/>
                <w:szCs w:val="21"/>
                <w:rtl w:val="0"/>
              </w:rPr>
              <w:t xml:space="preserve"> de todos os personagens públicos sobre os vídeos de referência (Huberman, Mike, Lakiha, Costner, RFK, Dr. Oz, Arnold, Van Damme, Stallone, Clooney, Douglas, Gibson, Rosie, Johnny Sins) — atenção máxima a boca/dentes/mãos e ao ceceio do Mike (retrabalhar frames com artefatos);</w:t>
            </w:r>
            <w:r>
              <w:rPr>
                <w:rFonts w:ascii="Calibri" w:cs="Calibri" w:eastAsia="Calibri" w:hAnsi="Calibri"/>
                <w:sz w:val="21"/>
                <w:szCs w:val="21"/>
                <w:rtl w:val="0"/>
              </w:rPr>
              <w:br/>
            </w:r>
            <w:r>
              <w:rPr>
                <w:rFonts w:ascii="Calibri" w:cs="Calibri" w:eastAsia="Calibri" w:hAnsi="Calibri"/>
                <w:sz w:val="21"/>
                <w:szCs w:val="21"/>
                <w:rtl w:val="0"/>
              </w:rPr>
              <w:t xml:space="preserve">• </w:t>
            </w:r>
            <w:r>
              <w:rPr>
                <w:rFonts w:ascii="Calibri" w:cs="Calibri" w:eastAsia="Calibri" w:hAnsi="Calibri"/>
                <w:b w:val="1"/>
                <w:bCs w:val="1"/>
                <w:sz w:val="21"/>
                <w:szCs w:val="21"/>
                <w:rtl w:val="0"/>
              </w:rPr>
              <w:t xml:space="preserve">Consistência de identidade</w:t>
            </w:r>
            <w:r>
              <w:rPr>
                <w:rFonts w:ascii="Calibri" w:cs="Calibri" w:eastAsia="Calibri" w:hAnsi="Calibri"/>
                <w:sz w:val="21"/>
                <w:szCs w:val="21"/>
                <w:rtl w:val="0"/>
              </w:rPr>
              <w:t xml:space="preserve">: mesmo rosto, corpo, figurino e cenário de cada personagem em todos os blocos (character sheet/seed por personagem antes de escalar; Huberman tem 6 cenários, Mike 5);</w:t>
            </w:r>
            <w:r>
              <w:rPr>
                <w:rFonts w:ascii="Calibri" w:cs="Calibri" w:eastAsia="Calibri" w:hAnsi="Calibri"/>
                <w:sz w:val="21"/>
                <w:szCs w:val="21"/>
                <w:rtl w:val="0"/>
              </w:rPr>
              <w:br/>
            </w:r>
            <w:r>
              <w:rPr>
                <w:rFonts w:ascii="Calibri" w:cs="Calibri" w:eastAsia="Calibri" w:hAnsi="Calibri"/>
                <w:sz w:val="21"/>
                <w:szCs w:val="21"/>
                <w:rtl w:val="0"/>
              </w:rPr>
              <w:t xml:space="preserve">• </w:t>
            </w:r>
            <w:r>
              <w:rPr>
                <w:rFonts w:ascii="Calibri" w:cs="Calibri" w:eastAsia="Calibri" w:hAnsi="Calibri"/>
                <w:b w:val="1"/>
                <w:bCs w:val="1"/>
                <w:sz w:val="21"/>
                <w:szCs w:val="21"/>
                <w:rtl w:val="0"/>
              </w:rPr>
              <w:t xml:space="preserve">Cenas explícitas</w:t>
            </w:r>
            <w:r>
              <w:rPr>
                <w:rFonts w:ascii="Calibri" w:cs="Calibri" w:eastAsia="Calibri" w:hAnsi="Calibri"/>
                <w:sz w:val="21"/>
                <w:szCs w:val="21"/>
                <w:rtl w:val="0"/>
              </w:rPr>
              <w:t xml:space="preserve">: só com contrato de imagem ou acervo licenciado das atrizes (Sydney, Julia Ann, Cory); o fazendeiro, o Costner e o fã de 57 nunca em close frontal durante o ato; pornô em flashes de 0,5–1,5 s nas leads e nunca no bloco do podcast; nenhuma nudez frontal de pessoa real sem contrato;</w:t>
            </w:r>
            <w:r>
              <w:rPr>
                <w:rFonts w:ascii="Calibri" w:cs="Calibri" w:eastAsia="Calibri" w:hAnsi="Calibri"/>
                <w:sz w:val="21"/>
                <w:szCs w:val="21"/>
                <w:rtl w:val="0"/>
              </w:rPr>
              <w:br/>
            </w:r>
            <w:r>
              <w:rPr>
                <w:rFonts w:ascii="Calibri" w:cs="Calibri" w:eastAsia="Calibri" w:hAnsi="Calibri"/>
                <w:sz w:val="21"/>
                <w:szCs w:val="21"/>
                <w:rtl w:val="0"/>
              </w:rPr>
              <w:t xml:space="preserve">• </w:t>
            </w:r>
            <w:r>
              <w:rPr>
                <w:rFonts w:ascii="Calibri" w:cs="Calibri" w:eastAsia="Calibri" w:hAnsi="Calibri"/>
                <w:b w:val="1"/>
                <w:bCs w:val="1"/>
                <w:sz w:val="21"/>
                <w:szCs w:val="21"/>
                <w:rtl w:val="0"/>
              </w:rPr>
              <w:t xml:space="preserve">Simulações físicas das demos</w:t>
            </w:r>
            <w:r>
              <w:rPr>
                <w:rFonts w:ascii="Calibri" w:cs="Calibri" w:eastAsia="Calibri" w:hAnsi="Calibri"/>
                <w:sz w:val="21"/>
                <w:szCs w:val="21"/>
                <w:rtl w:val="0"/>
              </w:rPr>
              <w:t xml:space="preserve">: cimento preto dissolvendo no corte do pênis inclinado (tempo real, 3–5 s); água entrando na esponja rosa e escorrendo na cinza; anel de selos esticando e rasgando (4 estágios); tira de saliva mudando de cor em time-lapse; régua com decimais legíveis (5.63 / 8.46) no mesmo set; urina escura; monitor noturno com picos subindo — tecido vivo sempre ROSA-VIVO, cimento PRETO, reativado VERDE;</w:t>
            </w:r>
            <w:r>
              <w:rPr>
                <w:rFonts w:ascii="Calibri" w:cs="Calibri" w:eastAsia="Calibri" w:hAnsi="Calibri"/>
                <w:sz w:val="21"/>
                <w:szCs w:val="21"/>
                <w:rtl w:val="0"/>
              </w:rPr>
              <w:br/>
            </w:r>
            <w:r>
              <w:rPr>
                <w:rFonts w:ascii="Calibri" w:cs="Calibri" w:eastAsia="Calibri" w:hAnsi="Calibri"/>
                <w:sz w:val="21"/>
                <w:szCs w:val="21"/>
                <w:rtl w:val="0"/>
              </w:rPr>
              <w:t xml:space="preserve">• </w:t>
            </w:r>
            <w:r>
              <w:rPr>
                <w:rFonts w:ascii="Calibri" w:cs="Calibri" w:eastAsia="Calibri" w:hAnsi="Calibri"/>
                <w:b w:val="1"/>
                <w:bCs w:val="1"/>
                <w:sz w:val="21"/>
                <w:szCs w:val="21"/>
                <w:rtl w:val="0"/>
              </w:rPr>
              <w:t xml:space="preserve">Envelhecer/"matar" o Mike</w:t>
            </w:r>
            <w:r>
              <w:rPr>
                <w:rFonts w:ascii="Calibri" w:cs="Calibri" w:eastAsia="Calibri" w:hAnsi="Calibri"/>
                <w:sz w:val="21"/>
                <w:szCs w:val="21"/>
                <w:rtl w:val="0"/>
              </w:rPr>
              <w:t xml:space="preserve"> nos assets de antes (olhar baixo, ombros caídos) vs. o Mike do dia 11 em diante (postura, sorriso), mantendo o mesmo rosto;</w:t>
            </w:r>
            <w:r>
              <w:rPr>
                <w:rFonts w:ascii="Calibri" w:cs="Calibri" w:eastAsia="Calibri" w:hAnsi="Calibri"/>
                <w:sz w:val="21"/>
                <w:szCs w:val="21"/>
                <w:rtl w:val="0"/>
              </w:rPr>
              <w:br/>
            </w:r>
            <w:r>
              <w:rPr>
                <w:rFonts w:ascii="Calibri" w:cs="Calibri" w:eastAsia="Calibri" w:hAnsi="Calibri"/>
                <w:sz w:val="21"/>
                <w:szCs w:val="21"/>
                <w:rtl w:val="0"/>
              </w:rPr>
              <w:t xml:space="preserve">• </w:t>
            </w:r>
            <w:r>
              <w:rPr>
                <w:rFonts w:ascii="Calibri" w:cs="Calibri" w:eastAsia="Calibri" w:hAnsi="Calibri"/>
                <w:b w:val="1"/>
                <w:bCs w:val="1"/>
                <w:sz w:val="21"/>
                <w:szCs w:val="21"/>
                <w:rtl w:val="0"/>
              </w:rPr>
              <w:t xml:space="preserve">Câmera escondida da cozinha</w:t>
            </w:r>
            <w:r>
              <w:rPr>
                <w:rFonts w:ascii="Calibri" w:cs="Calibri" w:eastAsia="Calibri" w:hAnsi="Calibri"/>
                <w:sz w:val="21"/>
                <w:szCs w:val="21"/>
                <w:rtl w:val="0"/>
              </w:rPr>
              <w:t xml:space="preserve">: grão, timestamp, ângulo alto fixo; a subida da escada e os gemidos em off (áudio tratado, nunca imagem do quarto);</w:t>
            </w:r>
            <w:r>
              <w:rPr>
                <w:rFonts w:ascii="Calibri" w:cs="Calibri" w:eastAsia="Calibri" w:hAnsi="Calibri"/>
                <w:sz w:val="21"/>
                <w:szCs w:val="21"/>
                <w:rtl w:val="0"/>
              </w:rPr>
              <w:br/>
            </w:r>
            <w:r>
              <w:rPr>
                <w:rFonts w:ascii="Calibri" w:cs="Calibri" w:eastAsia="Calibri" w:hAnsi="Calibri"/>
                <w:sz w:val="21"/>
                <w:szCs w:val="21"/>
                <w:rtl w:val="0"/>
              </w:rPr>
              <w:t xml:space="preserve">• Continuidade de props: pote de vidro e colher medidora idênticos (podcast e cozinha do Mike); saco de pano do peão = saco de pano das leads; frasco/rótulo idêntico em TODOS os takes a partir do reveal (criar o pack primeiro e reusar); caixa dos 67 frascos; dois laudos de glifosato com o mesmo layout;</w:t>
            </w:r>
            <w:r>
              <w:rPr>
                <w:rFonts w:ascii="Calibri" w:cs="Calibri" w:eastAsia="Calibri" w:hAnsi="Calibri"/>
                <w:sz w:val="21"/>
                <w:szCs w:val="21"/>
                <w:rtl w:val="0"/>
              </w:rPr>
              <w:br/>
            </w:r>
            <w:r>
              <w:rPr>
                <w:rFonts w:ascii="Calibri" w:cs="Calibri" w:eastAsia="Calibri" w:hAnsi="Calibri"/>
                <w:sz w:val="21"/>
                <w:szCs w:val="21"/>
                <w:rtl w:val="0"/>
              </w:rPr>
              <w:t xml:space="preserve">• Grading: podcast quente e escuro (âmbar sobre preto), rancho luz dura do meio-dia (amarelo/poeira), clínica e lab frios (azulado), UGC neutro de celular, câmera escondida dessaturada — e a cor da marca calibrada igual em todos os contextos.</w:t>
            </w:r>
          </w:p>
        </w:tc>
      </w:tr>
    </w:tbl>
    <w:p w:rsidR="00000000" w:rsidDel="00000000" w:rsidP="00000000" w:rsidRDefault="00000000" w:rsidRPr="00000000" w14:paraId="000000C0">
      <w:pPr>
        <w:spacing w:after="160" w:line="240" w:lineRule="auto"/>
        <w:rPr>
          <w:rFonts w:ascii="Times New Roman" w:cs="Times New Roman" w:eastAsia="Times New Roman" w:hAnsi="Times New Roman"/>
          <w:sz w:val="20"/>
          <w:szCs w:val="20"/>
        </w:rPr>
      </w:pPr>
      <w:r>
        <w:rPr>
          <w:rtl w:val="0"/>
        </w:rPr>
      </w:r>
    </w:p>
    <w:tbl>
      <w:tblPr>
        <w:tblStyle w:val="Table2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20.0" w:type="dxa"/>
              <w:bottom w:w="140.0" w:type="dxa"/>
              <w:right w:w="220.0" w:type="dxa"/>
            </w:tcMar>
          </w:tcPr>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Pr>
                <w:rFonts w:ascii="Calibri" w:cs="Calibri" w:eastAsia="Calibri" w:hAnsi="Calibri"/>
                <w:b w:val="1"/>
                <w:bCs w:val="1"/>
                <w:color w:val="9fc1e8"/>
                <w:sz w:val="24"/>
                <w:szCs w:val="24"/>
                <w:rtl w:val="0"/>
              </w:rPr>
              <w:t xml:space="preserve">4.  </w:t>
            </w:r>
            <w:r>
              <w:rPr>
                <w:rFonts w:ascii="Calibri" w:cs="Calibri" w:eastAsia="Calibri" w:hAnsi="Calibri"/>
                <w:b w:val="1"/>
                <w:bCs w:val="1"/>
                <w:color w:val="ffffff"/>
                <w:sz w:val="24"/>
                <w:szCs w:val="24"/>
                <w:rtl w:val="0"/>
              </w:rPr>
              <w:t xml:space="preserve">ESTRUTURA NARRATIVA E INSTRUÇÕES POR BLOCO</w:t>
            </w:r>
            <w:r>
              <w:rPr>
                <w:rtl w:val="0"/>
              </w:rPr>
            </w:r>
          </w:p>
        </w:tc>
      </w:tr>
    </w:tbl>
    <w:p w:rsidR="00000000" w:rsidDel="00000000" w:rsidP="00000000" w:rsidRDefault="00000000" w:rsidRPr="00000000" w14:paraId="000000C2">
      <w:pPr>
        <w:spacing w:after="160" w:line="240" w:lineRule="auto"/>
        <w:rPr>
          <w:rFonts w:ascii="Times New Roman" w:cs="Times New Roman" w:eastAsia="Times New Roman" w:hAnsi="Times New Roman"/>
          <w:sz w:val="20"/>
          <w:szCs w:val="20"/>
        </w:rPr>
      </w:pPr>
      <w:r>
        <w:rPr>
          <w:rtl w:val="0"/>
        </w:rPr>
      </w:r>
    </w:p>
    <w:tbl>
      <w:tblPr>
        <w:tblStyle w:val="Table2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2e5395" w:space="0" w:sz="4" w:val="single"/>
              <w:left w:color="2e5395" w:space="0" w:sz="4" w:val="single"/>
              <w:bottom w:color="2e5395" w:space="0" w:sz="4" w:val="single"/>
              <w:right w:color="2e5395" w:space="0" w:sz="4" w:val="single"/>
            </w:tcBorders>
            <w:shd w:fill="dce6f1" w:val="clear"/>
            <w:tcMar>
              <w:top w:w="90.0" w:type="dxa"/>
              <w:left w:w="200.0" w:type="dxa"/>
              <w:bottom w:w="90.0" w:type="dxa"/>
              <w:right w:w="200.0" w:type="dxa"/>
            </w:tcMar>
          </w:tcPr>
          <w:p w:rsidR="00000000" w:rsidDel="00000000" w:rsidP="00000000" w:rsidRDefault="00000000" w:rsidRPr="00000000" w14:paraId="000000C3">
            <w:pPr>
              <w:spacing w:line="240" w:lineRule="auto"/>
              <w:rPr>
                <w:rFonts w:ascii="Times New Roman" w:cs="Times New Roman" w:eastAsia="Times New Roman" w:hAnsi="Times New Roman"/>
                <w:sz w:val="20"/>
                <w:szCs w:val="20"/>
              </w:rPr>
            </w:pPr>
            <w:r>
              <w:rPr>
                <w:rFonts w:ascii="Calibri" w:cs="Calibri" w:eastAsia="Calibri" w:hAnsi="Calibri"/>
                <w:b w:val="1"/>
                <w:bCs w:val="1"/>
                <w:color w:val="1f4e79"/>
                <w:rtl w:val="0"/>
              </w:rPr>
              <w:t xml:space="preserve">Background Story</w:t>
            </w:r>
            <w:r>
              <w:rPr>
                <w:rtl w:val="0"/>
              </w:rPr>
            </w:r>
          </w:p>
        </w:tc>
      </w:tr>
    </w:tbl>
    <w:p w:rsidR="00000000" w:rsidDel="00000000" w:rsidP="00000000" w:rsidRDefault="00000000" w:rsidRPr="00000000" w14:paraId="000000C4">
      <w:pPr>
        <w:spacing w:after="12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C5">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Objetivo do Bloco</w:t>
      </w:r>
      <w:r>
        <w:rPr>
          <w:rtl w:val="0"/>
        </w:rPr>
      </w:r>
    </w:p>
    <w:tbl>
      <w:tblPr>
        <w:tblStyle w:val="Table2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C6">
            <w:pPr>
              <w:spacing w:after="220" w:line="240" w:lineRule="auto"/>
              <w:rPr>
                <w:rFonts w:ascii="Times New Roman" w:cs="Times New Roman" w:eastAsia="Times New Roman" w:hAnsi="Times New Roman"/>
                <w:sz w:val="20"/>
                <w:szCs w:val="20"/>
              </w:rPr>
            </w:pPr>
            <w:r>
              <w:rPr>
                <w:rFonts w:ascii="Calibri" w:cs="Calibri" w:eastAsia="Calibri" w:hAnsi="Calibri"/>
                <w:sz w:val="21"/>
                <w:szCs w:val="21"/>
                <w:rtl w:val="0"/>
              </w:rPr>
              <w:t xml:space="preserve"> Estabelecer o expert e colar o espectador na ferida do avatar. O Huberman abre dizendo quem é (credencial em 3 camadas: medicina + PhD + Stanford → o podcast mais ouvido em longevidade masculina → bilionários, NFL e Hollywood passam pelo estúdio), confessa a própria vergonha ("eu estava polindo os chifres de um boi castrado e chamando isso de ciência"), planta a toxina sem nome ("uma coisa que devora o tecido por dentro… até seis meses atrás") e apresenta o amigo: Mike Tyson, o touro da natureza — até 6h04 daquela manhã, três semanas depois de Arlington. Fecha com a frase-gancho da Lakiha ("Eu subi pro nosso quarto com o peão de 30 anos…"), a loucura do Huberman (voou pro Texas, cancelou 14 episódios, devolveu $2 milhões) e as três coisas que ele entendeu em seis meses. Objetivo emocional: o homem em casa reconhecer que, se derrubou o Tyson, está derrubando ele.</w:t>
            </w:r>
          </w:p>
        </w:tc>
      </w:tr>
    </w:tbl>
    <w:p w:rsidR="00000000" w:rsidDel="00000000" w:rsidP="00000000" w:rsidRDefault="00000000" w:rsidRPr="00000000" w14:paraId="000000C7">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C8">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Fontes e Instruções de Uso</w:t>
      </w:r>
      <w:r>
        <w:rPr>
          <w:rtl w:val="0"/>
        </w:rPr>
      </w:r>
    </w:p>
    <w:tbl>
      <w:tblPr>
        <w:tblStyle w:val="Table2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C9">
            <w:pPr>
              <w:spacing w:after="220" w:line="240" w:lineRule="auto"/>
              <w:rPr>
                <w:rFonts w:ascii="Times New Roman" w:cs="Times New Roman" w:eastAsia="Times New Roman" w:hAnsi="Times New Roman"/>
                <w:sz w:val="20"/>
                <w:szCs w:val="20"/>
              </w:rPr>
            </w:pPr>
            <w:r>
              <w:rPr>
                <w:rFonts w:ascii="Calibri" w:cs="Calibri" w:eastAsia="Calibri" w:hAnsi="Calibri"/>
                <w:sz w:val="21"/>
                <w:szCs w:val="21"/>
                <w:rtl w:val="0"/>
              </w:rPr>
              <w:t xml:space="preserve"> Roteiro TRAD_01 (parte 1: "But before I show you how…" até "…that's what changed everything"). Cenário: estúdio do podcast, Huberman solo na câmera. Assets-chave: inserts de credencial (Stanford, capa do podcast, "8 MILLION", "526 MILLION", prêmio 2026); b-roll de banho gelado/sol na virilha (os protocolos antigos dele, com X vermelho discreto); 3D rápido da esponja apodrecendo; arquivo real de Arlington (estádio, 72 mil, 8 rounds) [REAL]; Mike shirtless aos 58 (foto IA de academia); take-gancho da Lakiha em 5 s, cadeira ao lado do Mike, meia-luz, sem trilha; prints dos 14 episódios cancelados e do cheque de $2 milhões devolvido; o Mike de cabeça baixa ("o cara que arrancou a orelha do Holyfield"); lettering branco "3 THINGS" com as três revelações. Espelho: abertura do expert da SODA HORSE. Tom: confessional, ritmo de podcast, o silêncio de 30 segundos encenado ("o cientista dentro de mim não tinha nada pra dizer").</w:t>
            </w:r>
          </w:p>
        </w:tc>
      </w:tr>
    </w:tbl>
    <w:p w:rsidR="00000000" w:rsidDel="00000000" w:rsidP="00000000" w:rsidRDefault="00000000" w:rsidRPr="00000000" w14:paraId="000000CA">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CB">
      <w:pPr>
        <w:spacing w:after="80" w:line="240" w:lineRule="auto"/>
        <w:rPr>
          <w:rFonts w:ascii="Times New Roman" w:cs="Times New Roman" w:eastAsia="Times New Roman" w:hAnsi="Times New Roman"/>
          <w:sz w:val="20"/>
          <w:szCs w:val="20"/>
        </w:rPr>
      </w:pPr>
      <w:r>
        <w:rPr>
          <w:rtl w:val="0"/>
        </w:rPr>
      </w:r>
    </w:p>
    <w:tbl>
      <w:tblPr>
        <w:tblStyle w:val="Table2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2e5395" w:space="0" w:sz="4" w:val="single"/>
              <w:left w:color="2e5395" w:space="0" w:sz="4" w:val="single"/>
              <w:bottom w:color="2e5395" w:space="0" w:sz="4" w:val="single"/>
              <w:right w:color="2e5395" w:space="0" w:sz="4" w:val="single"/>
            </w:tcBorders>
            <w:shd w:fill="dce6f1" w:val="clear"/>
            <w:tcMar>
              <w:top w:w="90.0" w:type="dxa"/>
              <w:left w:w="200.0" w:type="dxa"/>
              <w:bottom w:w="90.0" w:type="dxa"/>
              <w:right w:w="200.0" w:type="dxa"/>
            </w:tcMar>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Pr>
                <w:rFonts w:ascii="Calibri" w:cs="Calibri" w:eastAsia="Calibri" w:hAnsi="Calibri"/>
                <w:b w:val="1"/>
                <w:bCs w:val="1"/>
                <w:color w:val="1f4e79"/>
                <w:rtl w:val="0"/>
              </w:rPr>
              <w:t xml:space="preserve">Emotional Story</w:t>
            </w:r>
            <w:r>
              <w:rPr>
                <w:rtl w:val="0"/>
              </w:rPr>
            </w:r>
          </w:p>
        </w:tc>
      </w:tr>
    </w:tbl>
    <w:p w:rsidR="00000000" w:rsidDel="00000000" w:rsidP="00000000" w:rsidRDefault="00000000" w:rsidRPr="00000000" w14:paraId="000000CD">
      <w:pPr>
        <w:spacing w:after="12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CE">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Objetivo do Bloco</w:t>
      </w:r>
      <w:r>
        <w:rPr>
          <w:rtl w:val="0"/>
        </w:rPr>
      </w:r>
    </w:p>
    <w:tbl>
      <w:tblPr>
        <w:tblStyle w:val="Table2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CF">
            <w:pPr>
              <w:spacing w:after="220" w:line="240" w:lineRule="auto"/>
              <w:rPr>
                <w:rFonts w:ascii="Times New Roman" w:cs="Times New Roman" w:eastAsia="Times New Roman" w:hAnsi="Times New Roman"/>
                <w:sz w:val="20"/>
                <w:szCs w:val="20"/>
              </w:rPr>
            </w:pPr>
            <w:r>
              <w:rPr>
                <w:rFonts w:ascii="Calibri" w:cs="Calibri" w:eastAsia="Calibri" w:hAnsi="Calibri"/>
                <w:sz w:val="21"/>
                <w:szCs w:val="21"/>
                <w:rtl w:val="0"/>
              </w:rPr>
              <w:t xml:space="preserve"> O fundo do poço do Mike, na mesa do podcast, com a câmera ligada: o olhar que virou costas ("Hoje não, Mike. Tô morta."), os 17 anos de saber o gosto dela de cor, o medo maior que qualquer adversário; o Viagra de $5 mil e o azulzinho no carro; a noite que o quebrou ao meio (roupão, peitos, calcinha pro lado, "ele dobrou… igual macarrão cozido", a mão dela tirando o pau "com carinho", "Tá tudo bem, Mike. Vamos dormir."); o TRT e o fígado; o vestiário; o rancho de Fort Worth, o Walker no churrasco, "homem com pau morto não tem moral na própria casa"; Nova York, a casa com cheiro diferente, "o hóspede era eu"; a câmera escondida (o pó branco na bancada, a subida, os gemidos); "ele tinha o que eu não tinha"; os 8 rounds com o vídeo na cabeça. Depois, o outro lado: a Lakiha ("amor não faz mulher gozar", o chuveiro mordendo a toalha, "cada polegada", "eu deixei a cama"). Objetivo: o espectador sentir a castração do Mike como a dele E absolver os dois (não foi o coração dela que esfriou, foi o pau dele que morreu por dentro).</w:t>
            </w:r>
          </w:p>
        </w:tc>
      </w:tr>
    </w:tbl>
    <w:p w:rsidR="00000000" w:rsidDel="00000000" w:rsidP="00000000" w:rsidRDefault="00000000" w:rsidRPr="00000000" w14:paraId="000000D0">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D1">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Fontes e Instruções de Uso</w:t>
      </w:r>
      <w:r>
        <w:rPr>
          <w:rtl w:val="0"/>
        </w:rPr>
      </w:r>
    </w:p>
    <w:tbl>
      <w:tblPr>
        <w:tblStyle w:val="Table2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D2">
            <w:pPr>
              <w:spacing w:after="220" w:line="240" w:lineRule="auto"/>
              <w:rPr>
                <w:rFonts w:ascii="Times New Roman" w:cs="Times New Roman" w:eastAsia="Times New Roman" w:hAnsi="Times New Roman"/>
                <w:sz w:val="20"/>
                <w:szCs w:val="20"/>
              </w:rPr>
            </w:pPr>
            <w:r>
              <w:rPr>
                <w:rFonts w:ascii="Calibri" w:cs="Calibri" w:eastAsia="Calibri" w:hAnsi="Calibri"/>
                <w:sz w:val="21"/>
                <w:szCs w:val="21"/>
                <w:rtl w:val="0"/>
              </w:rPr>
              <w:t xml:space="preserve"> Roteiro TRAD_01 (parte 2: "Mike, I came as fast as I could" até "…what did that ranch hand take from those bulls"). Alternar: plano aberto da mesa (Huberman + Mike) / close do Mike / close da Lakiha / reencenações IA no rancho. Assets-chave: reencenação do quarto (Lakiha de costas pro espelho, escova, roupão aberto, lençol até o ombro, a mão em cima da mão dele — nunca o pau em quadro, só a reação dela e o rosto dele); lettering branco "IT'S OKAY, MIKE. LET'S JUST SLEEP." em plano parado sem trilha; azulzinho no carro + relógio; recibos "$5,000" e "$15,000" riscados em vermelho; exame do fígado com marcador; vestiário (o cara de 40 de costas); churrasco com o Walker rindo (de costas); câmera escondida com timestamp: porta dos fundos, saquinho, copo na bancada, escada; o Mike na caminhonete com o celular tremendo; arquivo real dos 8 rounds [REAL]; Lakiha: chuveiro e toalha (sugestão, nunca explícito), "EVERY INCH" em branco. Regra de tom: zero trilha cômica em todo o bloco; no "Tá tudo bem" e no "eu deixei a cama", câmera parada e silêncio. Espelho: beats da história do avatar na SODA HORSE, posições equivalentes.</w:t>
            </w:r>
          </w:p>
        </w:tc>
      </w:tr>
    </w:tbl>
    <w:p w:rsidR="00000000" w:rsidDel="00000000" w:rsidP="00000000" w:rsidRDefault="00000000" w:rsidRPr="00000000" w14:paraId="000000D3">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D4">
      <w:pPr>
        <w:spacing w:after="80" w:line="240" w:lineRule="auto"/>
        <w:rPr>
          <w:rFonts w:ascii="Times New Roman" w:cs="Times New Roman" w:eastAsia="Times New Roman" w:hAnsi="Times New Roman"/>
          <w:sz w:val="20"/>
          <w:szCs w:val="20"/>
        </w:rPr>
      </w:pPr>
      <w:r>
        <w:rPr>
          <w:rtl w:val="0"/>
        </w:rPr>
      </w:r>
    </w:p>
    <w:tbl>
      <w:tblPr>
        <w:tblStyle w:val="Table2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2e5395" w:space="0" w:sz="4" w:val="single"/>
              <w:left w:color="2e5395" w:space="0" w:sz="4" w:val="single"/>
              <w:bottom w:color="2e5395" w:space="0" w:sz="4" w:val="single"/>
              <w:right w:color="2e5395" w:space="0" w:sz="4" w:val="single"/>
            </w:tcBorders>
            <w:shd w:fill="dce6f1" w:val="clear"/>
            <w:tcMar>
              <w:top w:w="90.0" w:type="dxa"/>
              <w:left w:w="200.0" w:type="dxa"/>
              <w:bottom w:w="90.0" w:type="dxa"/>
              <w:right w:w="200.0" w:type="dxa"/>
            </w:tcMar>
          </w:tcPr>
          <w:p w:rsidR="00000000" w:rsidDel="00000000" w:rsidP="00000000" w:rsidRDefault="00000000" w:rsidRPr="00000000" w14:paraId="000000D5">
            <w:pPr>
              <w:spacing w:line="240" w:lineRule="auto"/>
              <w:rPr>
                <w:rFonts w:ascii="Times New Roman" w:cs="Times New Roman" w:eastAsia="Times New Roman" w:hAnsi="Times New Roman"/>
                <w:sz w:val="20"/>
                <w:szCs w:val="20"/>
              </w:rPr>
            </w:pPr>
            <w:r>
              <w:rPr>
                <w:rFonts w:ascii="Calibri" w:cs="Calibri" w:eastAsia="Calibri" w:hAnsi="Calibri"/>
                <w:b w:val="1"/>
                <w:bCs w:val="1"/>
                <w:color w:val="1f4e79"/>
                <w:rtl w:val="0"/>
              </w:rPr>
              <w:t xml:space="preserve">Discovery Story</w:t>
            </w:r>
            <w:r>
              <w:rPr>
                <w:rtl w:val="0"/>
              </w:rPr>
            </w:r>
          </w:p>
        </w:tc>
      </w:tr>
    </w:tbl>
    <w:p w:rsidR="00000000" w:rsidDel="00000000" w:rsidP="00000000" w:rsidRDefault="00000000" w:rsidRPr="00000000" w14:paraId="000000D6">
      <w:pPr>
        <w:spacing w:after="12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D7">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Objetivo do Bloco</w:t>
      </w:r>
      <w:r>
        <w:rPr>
          <w:rtl w:val="0"/>
        </w:rPr>
      </w:r>
    </w:p>
    <w:tbl>
      <w:tblPr>
        <w:tblStyle w:val="Table2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D8">
            <w:pPr>
              <w:spacing w:after="220" w:line="240" w:lineRule="auto"/>
              <w:rPr>
                <w:rFonts w:ascii="Times New Roman" w:cs="Times New Roman" w:eastAsia="Times New Roman" w:hAnsi="Times New Roman"/>
                <w:sz w:val="20"/>
                <w:szCs w:val="20"/>
              </w:rPr>
            </w:pPr>
            <w:r>
              <w:rPr>
                <w:rFonts w:ascii="Calibri" w:cs="Calibri" w:eastAsia="Calibri" w:hAnsi="Calibri"/>
                <w:sz w:val="21"/>
                <w:szCs w:val="21"/>
                <w:rtl w:val="0"/>
              </w:rPr>
              <w:t xml:space="preserve"> A virada da ciência: o Huberman trancado 6 meses, 73 estudos enterrados, o filtro por quem financiou (Pfizer, Bayer, Eli Lilly), o rastro do dinheiro até uma marca: glifosato / Roundup, 97% da comida americana, lipossolúvel, acumulando no tecido cavernoso; a fertilidade cortada pela metade (Human Reproduction Update, França 55%), o VT do RFK (3,5% → 1,6%), o memorando confidencial da Bayer de 1998 ("Sem comunicação pública. Risco de litígio."), os 11 cientistas da FDA e os 7 demitidos (Ex-Revisor), os $32 bilhões da indústria e a "assinatura mensal" (Ex-Executivo), a oferta de $47 milhões pela fórmula e o vídeo derrubado 14 vezes. Depois, a peça que faltava: Fort Worth, "tudo é maior no Texas", o touro de $30 milhões que cobre aos 18, o pó de menos de um dólar fora de todo rótulo, "o peão não era mais homem que ele, só tinha o antídoto", e o paradoxo final: o Longhorn come 30 libras de Roundup por dia e não cimenta. Objetivo: o espectador SABER quem fez e VER que existe um corpo que escapa.</w:t>
            </w:r>
          </w:p>
        </w:tc>
      </w:tr>
    </w:tbl>
    <w:p w:rsidR="00000000" w:rsidDel="00000000" w:rsidP="00000000" w:rsidRDefault="00000000" w:rsidRPr="00000000" w14:paraId="000000D9">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DA">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Fontes e Instruções de Uso</w:t>
      </w:r>
      <w:r>
        <w:rPr>
          <w:rtl w:val="0"/>
        </w:rPr>
      </w:r>
    </w:p>
    <w:tbl>
      <w:tblPr>
        <w:tblStyle w:val="Table3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DB">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 Roteiro TRAD_01 (parte 3: "I chased those 2 answers…" até "…that's where it gets ugly"). Assets-chave: consultório à noite, pilhas de papel, "73 BURIED STUDIES"; tabela de financiamento com os logos Pfizer/Bayer/Eli Lilly marcados; frasco de Roundup na prateleira + spray no quintal + o mesmo rótulo na mesa de jantar; mesa com pão/aveia/bife/frango/cerveja/água/mel (prévia da demo da tese); 3D do glifosato grudando no tecido; prints com marca-texto (Human Reproduction Update −50%, França 55%, USDA 97%); VT do RFK no púlpito (lip sync institucional, lettering "3.5% → 1.6%"); memorando "04-Beta" fotografado com post-it "1998"; Ex-Revisor borrado; Ex-Executivo em silhueta com "$19,000 PER PATIENT"; contrato "$47,000,000" com "NDA" em vermelho; telas "video removed" x14; corte para o rancho: placa de Fort Worth, Longhorns no pasto, chifre de 100 polegadas, leilão "$30,000,000"; rótulos de ração sem o pó; o saco de pano; laudo de glifosato da ração vs o do pão; touro cobrindo vaca aos 18. Regra: a palavra "bicarbonato" ainda NÃO aparece aqui (só "pó branco" e "antídoto") — ela é revelada na Solution. Espelho: Discovery da SODA HORSE take a take.</w:t>
            </w:r>
          </w:p>
        </w:tc>
      </w:tr>
    </w:tbl>
    <w:p w:rsidR="00000000" w:rsidDel="00000000" w:rsidP="00000000" w:rsidRDefault="00000000" w:rsidRPr="00000000" w14:paraId="000000DC">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DD">
      <w:pPr>
        <w:spacing w:after="80" w:line="240" w:lineRule="auto"/>
        <w:rPr>
          <w:rFonts w:ascii="Times New Roman" w:cs="Times New Roman" w:eastAsia="Times New Roman" w:hAnsi="Times New Roman"/>
          <w:sz w:val="20"/>
          <w:szCs w:val="20"/>
        </w:rPr>
      </w:pPr>
      <w:r>
        <w:rPr>
          <w:rtl w:val="0"/>
        </w:rPr>
      </w:r>
    </w:p>
    <w:tbl>
      <w:tblPr>
        <w:tblStyle w:val="Table3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2e5395" w:space="0" w:sz="4" w:val="single"/>
              <w:left w:color="2e5395" w:space="0" w:sz="4" w:val="single"/>
              <w:bottom w:color="2e5395" w:space="0" w:sz="4" w:val="single"/>
              <w:right w:color="2e5395" w:space="0" w:sz="4" w:val="single"/>
            </w:tcBorders>
            <w:shd w:fill="dce6f1" w:val="clear"/>
            <w:tcMar>
              <w:top w:w="90.0" w:type="dxa"/>
              <w:left w:w="200.0" w:type="dxa"/>
              <w:bottom w:w="90.0" w:type="dxa"/>
              <w:right w:w="200.0" w:type="dxa"/>
            </w:tcMar>
          </w:tcPr>
          <w:p w:rsidR="00000000" w:rsidDel="00000000" w:rsidP="00000000" w:rsidRDefault="00000000" w:rsidRPr="00000000" w14:paraId="000000DE">
            <w:pPr>
              <w:spacing w:line="240" w:lineRule="auto"/>
              <w:rPr>
                <w:rFonts w:ascii="Times New Roman" w:cs="Times New Roman" w:eastAsia="Times New Roman" w:hAnsi="Times New Roman"/>
                <w:sz w:val="20"/>
                <w:szCs w:val="20"/>
              </w:rPr>
            </w:pPr>
            <w:r>
              <w:rPr>
                <w:rFonts w:ascii="Calibri" w:cs="Calibri" w:eastAsia="Calibri" w:hAnsi="Calibri"/>
                <w:b w:val="1"/>
                <w:bCs w:val="1"/>
                <w:color w:val="1f4e79"/>
                <w:rtl w:val="0"/>
              </w:rPr>
              <w:t xml:space="preserve">Marketing Thesis</w:t>
            </w:r>
            <w:r>
              <w:rPr>
                <w:rtl w:val="0"/>
              </w:rPr>
            </w:r>
          </w:p>
        </w:tc>
      </w:tr>
    </w:tbl>
    <w:p w:rsidR="00000000" w:rsidDel="00000000" w:rsidP="00000000" w:rsidRDefault="00000000" w:rsidRPr="00000000" w14:paraId="000000DF">
      <w:pPr>
        <w:spacing w:after="12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E0">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Objetivo do Bloco</w:t>
      </w:r>
      <w:r>
        <w:rPr>
          <w:rtl w:val="0"/>
        </w:rPr>
      </w:r>
    </w:p>
    <w:tbl>
      <w:tblPr>
        <w:tblStyle w:val="Table3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E1">
            <w:pPr>
              <w:spacing w:after="220" w:line="240" w:lineRule="auto"/>
              <w:rPr>
                <w:rFonts w:ascii="Times New Roman" w:cs="Times New Roman" w:eastAsia="Times New Roman" w:hAnsi="Times New Roman"/>
                <w:sz w:val="20"/>
                <w:szCs w:val="20"/>
              </w:rPr>
            </w:pPr>
            <w:r>
              <w:rPr>
                <w:rFonts w:ascii="Calibri" w:cs="Calibri" w:eastAsia="Calibri" w:hAnsi="Calibri"/>
                <w:sz w:val="21"/>
                <w:szCs w:val="21"/>
                <w:rtl w:val="0"/>
              </w:rPr>
              <w:t xml:space="preserve"> Transformar a descoberta em mecanismo e sistema, em três movimentos. Problem Mechanism: o pau por dentro é uma esponja (corpo cavernoso, colágeno tipo III, Journal of Urology 1993); "Esponja travada, pau mole. Ponto."; o glifosato gruda 14x mais forte nela (Endocrine Reviews 1998) e seca camada sobre camada "igual cimento"; a ED em homens &lt; 40 dobrou; o tamanho travado antes dos 21 (Stanford 90%) e a zona das 7 polegadas (1.000 mulheres); placa tóxica, as duas esponjas, 60% no exame, "mole que nem macarrão cozido na mão dela". Function Mechanism: broxar e encolher são a mesma ferida; não é idade/estresse/cabeça; a ereção matinal como teste; por que Viagra (balde na pedra), TRT (fio cortado) e prótese (pau duro e morto) falham; o cronograma do cimento (18 meses → 5 anos → 10 anos) e o ponto sem volta (70%); o touro que come 30 libras de Roundup e fode aos 18 (laudo do veterinário), o garanhão coletado vs o Longhorn que monta, o segredo a sete chaves. Solution Mechanism: os 4 verbos na ordem — Dissolver (bicarbonato preparado: a placa sai na urina), Reconstruir (colágeno hidrolisado do chifre do Longhorn: 2 polegadas na 2ª semana, 3–4 em 30 dias, voluntário 22: 5,63 → 8,46), Proteger (Pycnogenol: Hopkins 92%, IIEF 15→27, óxido nítrico na tira de saliva), Reativar (Tongkat Ali: testosterona livre +28–40%, monitor noturno). Fecha com o cronograma 72h / 5 / 14 / 21 / 30 dias. Objetivo: o espectador entender que só os quatro juntos, na ordem, funcionam — e que o bicarbonato puro do Walmart não.</w:t>
            </w:r>
          </w:p>
        </w:tc>
      </w:tr>
    </w:tbl>
    <w:p w:rsidR="00000000" w:rsidDel="00000000" w:rsidP="00000000" w:rsidRDefault="00000000" w:rsidRPr="00000000" w14:paraId="000000E2">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E3">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Fontes e Instruções de Uso</w:t>
      </w:r>
      <w:r>
        <w:rPr>
          <w:rtl w:val="0"/>
        </w:rPr>
      </w:r>
    </w:p>
    <w:tbl>
      <w:tblPr>
        <w:tblStyle w:val="Table3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E4">
            <w:pPr>
              <w:spacing w:after="220" w:line="240" w:lineRule="auto"/>
              <w:rPr>
                <w:rFonts w:ascii="Times New Roman" w:cs="Times New Roman" w:eastAsia="Times New Roman" w:hAnsi="Times New Roman"/>
                <w:sz w:val="20"/>
                <w:szCs w:val="20"/>
              </w:rPr>
            </w:pPr>
            <w:r>
              <w:rPr>
                <w:rFonts w:ascii="Calibri" w:cs="Calibri" w:eastAsia="Calibri" w:hAnsi="Calibri"/>
                <w:sz w:val="21"/>
                <w:szCs w:val="21"/>
                <w:rtl w:val="0"/>
              </w:rPr>
              <w:t xml:space="preserve"> Roteiro TRAD_02 (três partes, a tag [Dr. Andrew Huberman] marca a troca). Cenários: podcast para o argumento; mesa de madeira do celeiro para as demos; curral para o laudo; clínica para a régua e a tira. Assets-chave na ordem: 3D da esponja (microscópio → furos → sangue entrando); "TYPE III COLLAGEN"; print Journal of Urology 1993; "SPONGE LOCKED, DICK SOFT. PERIOD."; 3D do glifosato passando por coração/fígado/pulmão e grudando no pau, "14X" + print Endocrine Reviews 1998; camadas de cimento secando (time-lapse); prato de bife/copo/pão/cerveja com gotas vermelhas; gráfico "ED UNDER 40: 2X"; régua de 7 polegadas; prints Stanford "90% BEFORE 21" e "1,000 WOMEN — 7 INCHES"; as duas esponjas na mesa (rosa absorve / cinza escorre); exame "60% CEMENT"; mapa México/Alemanha; 3D do pau entortando pro bloco morto; "SOFT AS A WET NOODLE"; teste da ereção matinal (o anel de selos na mesa — a montagem completa dia 1/3/5/7 fica no Build Up); "YOU WERE SABOTAGED AS TISSUE"; demo do balde na pedra; fio cortado/interruptor; exame do fígado do Mike; prótese 3D com X; linha do tempo 18m/5a/10a; termômetro "70% POINT OF NO RETURN"; cocho com 30 libras de ração + rótulo de Roundup; laudo do veterinário no curral ("AGE 18 — LIBIDO: SATISFACTORY — FIT TO BREED", "AGE 18 = MAN OF 75"); dois laudos de glifosato lado a lado; split garanhão no manequim vs touro no pasto; "$100,000–$200,000 PER BREEDING"; ficha do touro; o veterinário de 18 anos (lower-third); saco de pano "passado de mão em mão"; os 4 verbos em branco um a um; reveal "IT'S BAKING SODA" com o pacote na mesa + copo de bicarbonato puro em que nada acontece (segurar o plano) + arroto; corte do pênis inclinado (cimento preto, o preparo limpando em tempo real); urina escura; veias saltando (3D); "ROUND AFTER ROUND"; chifre de Longhorn na mão + dois rótulos de colágeno (pote vs chifre); núcleo do chifre em corte; "2 INCHES — WEEK 2", "3–4 INCHES — 30 DAYS"; régua do piloto com o set à mostra (tripé, fita, mesma luz) e "5.63 → 8.46" + ressonância; cueca de tecido mais grosso; centro de processamento do Texas ("UNREGULATED BIOLOGICAL SUBSTANCE"); "EVERYTHING'S BIGGER IN TEXAS"; mesa do café com bandeirinhas e balança somando a dose; casca de pinheiro + print Hopkins "92% / 15 → 27" + gráfico; tira de saliva rosa → vermelho escuro (time-lapse) + "5 MINUTES"; demo do chão com a torneira aberta; 3D dos receptores "DORMANT" → "ACTIVATED"; raiz de Tongkat + "+28–40% FREE TESTOSTERONE"; monitor de ereção noturna (linha reta → picos); os 4 verbos juntos "DISSOLVE · REBUILD · PROTECT · REACTIVATE"; linha do tempo 72H / 5D / 14D / 21D / 30D em verde. Um insert por afirmação no mínimo; cada demo termina com um número ou cor na tela e com um leigo reagindo (Mike, o rancheiro ou a atriz). Espelho: tese da SODA HORSE + blocos de régua da ALPHA EREC.</w:t>
            </w:r>
          </w:p>
        </w:tc>
      </w:tr>
    </w:tbl>
    <w:p w:rsidR="00000000" w:rsidDel="00000000" w:rsidP="00000000" w:rsidRDefault="00000000" w:rsidRPr="00000000" w14:paraId="000000E5">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E6">
      <w:pPr>
        <w:spacing w:after="80" w:line="240" w:lineRule="auto"/>
        <w:rPr>
          <w:rFonts w:ascii="Times New Roman" w:cs="Times New Roman" w:eastAsia="Times New Roman" w:hAnsi="Times New Roman"/>
          <w:sz w:val="20"/>
          <w:szCs w:val="20"/>
        </w:rPr>
      </w:pPr>
      <w:r>
        <w:rPr>
          <w:rtl w:val="0"/>
        </w:rPr>
      </w:r>
    </w:p>
    <w:tbl>
      <w:tblPr>
        <w:tblStyle w:val="Table3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2e5395" w:space="0" w:sz="4" w:val="single"/>
              <w:left w:color="2e5395" w:space="0" w:sz="4" w:val="single"/>
              <w:bottom w:color="2e5395" w:space="0" w:sz="4" w:val="single"/>
              <w:right w:color="2e5395" w:space="0" w:sz="4" w:val="single"/>
            </w:tcBorders>
            <w:shd w:fill="dce6f1" w:val="clear"/>
            <w:tcMar>
              <w:top w:w="90.0" w:type="dxa"/>
              <w:left w:w="200.0" w:type="dxa"/>
              <w:bottom w:w="90.0" w:type="dxa"/>
              <w:right w:w="200.0" w:type="dxa"/>
            </w:tcMar>
          </w:tcPr>
          <w:p w:rsidR="00000000" w:rsidDel="00000000" w:rsidP="00000000" w:rsidRDefault="00000000" w:rsidRPr="00000000" w14:paraId="000000E7">
            <w:pPr>
              <w:spacing w:line="240" w:lineRule="auto"/>
              <w:rPr>
                <w:rFonts w:ascii="Times New Roman" w:cs="Times New Roman" w:eastAsia="Times New Roman" w:hAnsi="Times New Roman"/>
                <w:sz w:val="20"/>
                <w:szCs w:val="20"/>
              </w:rPr>
            </w:pPr>
            <w:r>
              <w:rPr>
                <w:rFonts w:ascii="Calibri" w:cs="Calibri" w:eastAsia="Calibri" w:hAnsi="Calibri"/>
                <w:b w:val="1"/>
                <w:bCs w:val="1"/>
                <w:color w:val="1f4e79"/>
                <w:rtl w:val="0"/>
              </w:rPr>
              <w:t xml:space="preserve">Product Build Up</w:t>
            </w:r>
            <w:r>
              <w:rPr>
                <w:rtl w:val="0"/>
              </w:rPr>
            </w:r>
          </w:p>
        </w:tc>
      </w:tr>
    </w:tbl>
    <w:p w:rsidR="00000000" w:rsidDel="00000000" w:rsidP="00000000" w:rsidRDefault="00000000" w:rsidRPr="00000000" w14:paraId="000000E8">
      <w:pPr>
        <w:spacing w:after="12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E9">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Objetivo do Bloco</w:t>
      </w:r>
      <w:r>
        <w:rPr>
          <w:rtl w:val="0"/>
        </w:rPr>
      </w:r>
    </w:p>
    <w:tbl>
      <w:tblPr>
        <w:tblStyle w:val="Table3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EA">
            <w:pPr>
              <w:spacing w:after="220" w:line="240" w:lineRule="auto"/>
              <w:rPr>
                <w:rFonts w:ascii="Times New Roman" w:cs="Times New Roman" w:eastAsia="Times New Roman" w:hAnsi="Times New Roman"/>
                <w:sz w:val="20"/>
                <w:szCs w:val="20"/>
              </w:rPr>
            </w:pPr>
            <w:r>
              <w:rPr>
                <w:rFonts w:ascii="Calibri" w:cs="Calibri" w:eastAsia="Calibri" w:hAnsi="Calibri"/>
                <w:sz w:val="21"/>
                <w:szCs w:val="21"/>
                <w:rtl w:val="0"/>
              </w:rPr>
              <w:t xml:space="preserve"> Construir o produto em escada de prova humana: o pote de vidro no bolso do casaco (3 gramas de extrato cru), a ligação pro Mike ("O pó do peão?" "O pó do touro."), 14 de janeiro, 7 da manhã, a primeira dose no suco de laranja; dia 4, 6h15: "Acabei de acordar duro. Sem mão. Sem nada."; dia 11, o Mike pega a mulher de volta (congelou três segundos, "Não para, Mike. Não é dor. É choque.", sentou na cara, esguichou como em 2009, as senhas, a tela pra cima, nunca mais perfume de outro macho); dia 21, +2,5 polegadas; a ressonância 60% → 28%; os dois touros irmãos (o sem pó virou destroço); a Lakiha viciada no marido ("eu caía de boca com o portão da garagem aberto", "o daquele peão não era nada perto disso"); por que não é só engolir bicarbonato (os 4 ingredientes, o único centro de processamento, 14 meses pra travar na goma); os 47 homens (44–76, 40 ligaram no 3º dia, 100% em 5 dias, 3–5 polegadas); Jack e Mary (Depoimento 01 + o vídeo do selo postal dia 1/3/5/7); a esposa das 4 da manhã; o cara do churrasco; os 14 laboratórios (7 recusaram, 7 queriam $1.500/mês); David Hartman / Meridian Labs; o Mike como sócio ("cobra o que custa pra fabricar, ponto"); o trial de 3.000 (NCT06182394, Cedars-Sinai + UT Austin, 94% / 97%); Depoimento 04 (selo + 2,3 polegadas em 5 dias); e o reveal: "te apresento o Bull Soda Rise". Objetivo: quando a oferta chegar, a compra já estar decidida — só faltar o preço.</w:t>
            </w:r>
          </w:p>
        </w:tc>
      </w:tr>
    </w:tbl>
    <w:p w:rsidR="00000000" w:rsidDel="00000000" w:rsidP="00000000" w:rsidRDefault="00000000" w:rsidRPr="00000000" w14:paraId="000000EB">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EC">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Fontes e Instruções de Uso</w:t>
      </w:r>
      <w:r>
        <w:rPr>
          <w:rtl w:val="0"/>
        </w:rPr>
      </w:r>
    </w:p>
    <w:tbl>
      <w:tblPr>
        <w:tblStyle w:val="Table3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ED">
            <w:pPr>
              <w:spacing w:after="220" w:line="240" w:lineRule="auto"/>
              <w:rPr>
                <w:rFonts w:ascii="Times New Roman" w:cs="Times New Roman" w:eastAsia="Times New Roman" w:hAnsi="Times New Roman"/>
                <w:sz w:val="20"/>
                <w:szCs w:val="20"/>
              </w:rPr>
            </w:pPr>
            <w:r>
              <w:rPr>
                <w:rFonts w:ascii="Calibri" w:cs="Calibri" w:eastAsia="Calibri" w:hAnsi="Calibri"/>
                <w:sz w:val="21"/>
                <w:szCs w:val="21"/>
                <w:rtl w:val="0"/>
              </w:rPr>
              <w:t xml:space="preserve"> Roteiro TRAD_03, take a take. Destaques de produção: o pote de vidro saindo do bolso do casaco na mesa do podcast; ligação (split podcast / Mike no celular); cozinha do Mike em Nevada, colher medidora, 4 potes de ingrediente, copo de suco de laranja, carimbo "JAN 14 — 7:00 AM"; celular tocando "6:15 AM"; o Mike sorrindo pela primeira vez na VSL (dia 11); reencenação do quarto na redenção (ela congelando, a lágrima, "DON'T STOP, MIKE" em branco; sentar na cara só sugerido: pernas dela, rosto dele, nunca explícito no podcast); celular com a tela pra cima na mesa; "2.5 INCHES — DAY 21" em verde; ressonância dia 1 / dia 30 no tablet ("60% → 28%"); dois touros 41/42, dois currais, quadro-negro com data, dia 30 (o 42 encolhendo o chifre); a Lakiha no corredor ouvindo o portão, a calça de moletom, de joelhos com o portão aberto (corte antes do ato); "21 DAYS — THICKER, LONGER"; copo com bicarbonato puro + arroto (X vermelho); centro de processamento do Texas; "14 MONTHS IN THE LAB"; grade de 47 rostos ("47 MEN · 44–76"); telefone tocando 40 vezes (montagem rápida) "DAY 3: 40 OF 47"; "100% IN 5 DAYS"; Jack no sofá com a Mary (webcam) → o Huberman explica o teste do selo em 10 s → vídeo caseiro do Jack: carimbo de data, anel inteiro / esticando / quase / rasgado, quatro cortes secos de 3–4 s, Mary rindo em off, "55 · 6 YEARS DEAD · 7 DAYS" em verde; esposa das 4 da manhã na cozinha escura com o copo d'água; cara do churrasco com as fotos (rostos das esposas borrados); 14 logos de laboratório com 7 X vermelhos e 7 "$1,500/MONTH"; David Hartman no lab de Nova Jersey (lower-third); Mike assinando como sócio, "CHARGE WHAT IT COSTS TO MAKE. PERIOD."; print clinicaltrials.gov "NCT06182394" com marcador + logos Cedars-Sinai / UT Austin; planilha "First dataset" com 94% e 97% em amarelo, post-it "day 4–14"; voluntário anônimo borrado com régua e o selo contado em voz; reveal do frasco na luva (primeira aparição do produto — rótulo definitivo, este take define o pack de todo o funil), "BULL SODA RISE" em branco. VTs institucionais = versão única, sem cortes de reação.</w:t>
            </w:r>
          </w:p>
        </w:tc>
      </w:tr>
    </w:tbl>
    <w:p w:rsidR="00000000" w:rsidDel="00000000" w:rsidP="00000000" w:rsidRDefault="00000000" w:rsidRPr="00000000" w14:paraId="000000EE">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EF">
      <w:pPr>
        <w:spacing w:after="80" w:line="240" w:lineRule="auto"/>
        <w:rPr>
          <w:rFonts w:ascii="Times New Roman" w:cs="Times New Roman" w:eastAsia="Times New Roman" w:hAnsi="Times New Roman"/>
          <w:sz w:val="20"/>
          <w:szCs w:val="20"/>
        </w:rPr>
      </w:pPr>
      <w:r>
        <w:rPr>
          <w:rtl w:val="0"/>
        </w:rPr>
      </w:r>
    </w:p>
    <w:tbl>
      <w:tblPr>
        <w:tblStyle w:val="Table3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2e5395" w:space="0" w:sz="4" w:val="single"/>
              <w:left w:color="2e5395" w:space="0" w:sz="4" w:val="single"/>
              <w:bottom w:color="2e5395" w:space="0" w:sz="4" w:val="single"/>
              <w:right w:color="2e5395" w:space="0" w:sz="4" w:val="single"/>
            </w:tcBorders>
            <w:shd w:fill="dce6f1" w:val="clear"/>
            <w:tcMar>
              <w:top w:w="90.0" w:type="dxa"/>
              <w:left w:w="200.0" w:type="dxa"/>
              <w:bottom w:w="90.0" w:type="dxa"/>
              <w:right w:w="200.0" w:type="dxa"/>
            </w:tcMar>
          </w:tcPr>
          <w:p w:rsidR="00000000" w:rsidDel="00000000" w:rsidP="00000000" w:rsidRDefault="00000000" w:rsidRPr="00000000" w14:paraId="000000F0">
            <w:pPr>
              <w:spacing w:line="240" w:lineRule="auto"/>
              <w:rPr>
                <w:rFonts w:ascii="Times New Roman" w:cs="Times New Roman" w:eastAsia="Times New Roman" w:hAnsi="Times New Roman"/>
                <w:sz w:val="20"/>
                <w:szCs w:val="20"/>
              </w:rPr>
            </w:pPr>
            <w:r>
              <w:rPr>
                <w:rFonts w:ascii="Calibri" w:cs="Calibri" w:eastAsia="Calibri" w:hAnsi="Calibri"/>
                <w:b w:val="1"/>
                <w:bCs w:val="1"/>
                <w:color w:val="1f4e79"/>
                <w:rtl w:val="0"/>
              </w:rPr>
              <w:t xml:space="preserve">Offer</w:t>
            </w:r>
            <w:r>
              <w:rPr>
                <w:rtl w:val="0"/>
              </w:rPr>
            </w:r>
          </w:p>
        </w:tc>
      </w:tr>
    </w:tbl>
    <w:p w:rsidR="00000000" w:rsidDel="00000000" w:rsidP="00000000" w:rsidRDefault="00000000" w:rsidRPr="00000000" w14:paraId="000000F1">
      <w:pPr>
        <w:spacing w:after="12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F2">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Objetivo do Bloco</w:t>
      </w:r>
      <w:r>
        <w:rPr>
          <w:rtl w:val="0"/>
        </w:rPr>
      </w:r>
    </w:p>
    <w:tbl>
      <w:tblPr>
        <w:tblStyle w:val="Table3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F3">
            <w:pPr>
              <w:spacing w:after="220" w:line="240" w:lineRule="auto"/>
              <w:rPr>
                <w:rFonts w:ascii="Times New Roman" w:cs="Times New Roman" w:eastAsia="Times New Roman" w:hAnsi="Times New Roman"/>
                <w:sz w:val="20"/>
                <w:szCs w:val="20"/>
              </w:rPr>
            </w:pPr>
            <w:r>
              <w:rPr>
                <w:rFonts w:ascii="Calibri" w:cs="Calibri" w:eastAsia="Calibri" w:hAnsi="Calibri"/>
                <w:sz w:val="21"/>
                <w:szCs w:val="21"/>
                <w:rtl w:val="0"/>
              </w:rPr>
              <w:t xml:space="preserve"> Converter em três camadas. Apresentação: o que é o Bull Soda Rise (primeira e única fórmula que dissolve, reconstrói, protege e reativa; Meridian Labs sob auditoria da FDA; uma goma de manhã em jejum; fluxo 20x; "orgasmo digno de estrela pornô"; +3 polegadas; funciona com diabetes/pressão/próstata; Mike 60% aos 60, os 47, os 3.000; sem genérico por 5 anos; 21 CFR 111; a lista dos "sem"; AUA 14x; selo 35–80). Testimonials: Arnold (79, "funciona como em 1995"), Van Damme (65, "fodendo como em 2005"), Diane e Ray Holloway (Tulsa, 4 da manhã, "me devolveu o meu marido"), a escassez dos 67 frascos (5.000 inscritos, 8 fazendas, 3.800/mês, 90–120 dias, "o touro tem o seu próprio tempo"), por que 6 meses, Dr. Oz. Pitch: a condição do Mike, $500 → $147 → kit 6: paga 3 leva 6, $294, $49/frasco, 90% off; kit 3: $69; kit 2: $79; a explosão das 24 horas (5 milhões de views, os do primeiro lote voltando correndo), a vaga travada por 15 minutos; 4 bônus + 5º e 6º ($3.777); The Bull Guarantee de 60 dias (até a cor do frasco; fica com as gomas). Objetivo: clique no botão AGORA, com risco zero percebido e o kit de 6 como única escolha lógica.</w:t>
            </w:r>
          </w:p>
        </w:tc>
      </w:tr>
    </w:tbl>
    <w:p w:rsidR="00000000" w:rsidDel="00000000" w:rsidP="00000000" w:rsidRDefault="00000000" w:rsidRPr="00000000" w14:paraId="000000F4">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F5">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Fontes e Instruções de Uso</w:t>
      </w:r>
      <w:r>
        <w:rPr>
          <w:rtl w:val="0"/>
        </w:rPr>
      </w:r>
    </w:p>
    <w:tbl>
      <w:tblPr>
        <w:tblStyle w:val="Table3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F6">
            <w:pPr>
              <w:spacing w:after="220" w:line="240" w:lineRule="auto"/>
              <w:rPr>
                <w:rFonts w:ascii="Times New Roman" w:cs="Times New Roman" w:eastAsia="Times New Roman" w:hAnsi="Times New Roman"/>
                <w:sz w:val="20"/>
                <w:szCs w:val="20"/>
              </w:rPr>
            </w:pPr>
            <w:r>
              <w:rPr>
                <w:rFonts w:ascii="Calibri" w:cs="Calibri" w:eastAsia="Calibri" w:hAnsi="Calibri"/>
                <w:sz w:val="21"/>
                <w:szCs w:val="21"/>
                <w:rtl w:val="0"/>
              </w:rPr>
              <w:t xml:space="preserve"> Roteiro TRAD_04 (Presentation → Testimonials → Pitch → Bonus → Guarantee; as tags [Dr. Andrew Huberman] marcam a troca). Assets-chave: frasco em rotação + goma cola-cereja em close; os 4 verbos sobre o frasco; linha de produção em Austin, "FDA AUDITED · 21 CFR 111"; 3D do fluxo "20X"; lista dos "sem" subindo em branco (NO GMOs · NO STIMULANTS · NO PRESCRIPTION…); print AUA "14X MORE EFFECTIVE"; selo "35–80"; Arnold em casa (xadrez/minigolfe ao fundo) e Van Damme (set de ação), selfie vertical com lower-third; Diane na sala de Tulsa (tag em tela "Diane Holloway"); caixa com 67 frascos na mesa do podcast, "67 BOTTLES" em vermelho; mapa das 8 fazendas de Fort Worth + "3,800/MONTH" + "90–120 DAYS"; touro no pasto "THE BULL HAS HIS OWN CLOCK"; gráfico 4 meses / 6 meses; Dr. Oz no consultório; o Mike apontando a condição ("CHARGE WHAT IT COSTS TO MAKE"); escada de preço: "$500/MONTH" riscado → "$147" → card kit 6 "PAY 3 GET 6 · $294 · $49 PER BOTTLE · 90% OFF" em verde, kit 3 "$69", kit 2 "$79"; contador "5,000,000 VIEWS" em 24h; montagem de mensagens (foto com régua "3 INCHES", "3 AM", "68 YEARS OLD — 40 MINUTES"); estoque evaporando; relógio 15:00 travando a vaga; gráfico "50% PLAQUE — 3 MONTHS NOT ENOUGH" em vermelho; capas dos bônus (Johnny Sins com o manual; 7 Positions; Prolonged Orgasm; Lesbian Trick; Zoom com o Huberman "FIRST 10"; surprise bonus "$389" em caixa fechada); "$3,777" em verde; caixa discreta chegando na porta "7 DAYS"; "THE BULL GUARANTEE · 60 DAYS · NO QUESTIONS ASKED" em branco sobre o frasco; "REFUND" sobre o Huberman; setas verdes apontando pro botão em TODO take de CTA. Botões/telas de pedido: "uma tela abaixo deste vídeo" — mostrar mock neutro, sem marca de checkout real.</w:t>
            </w:r>
          </w:p>
        </w:tc>
      </w:tr>
    </w:tbl>
    <w:p w:rsidR="00000000" w:rsidDel="00000000" w:rsidP="00000000" w:rsidRDefault="00000000" w:rsidRPr="00000000" w14:paraId="000000F7">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F8">
      <w:pPr>
        <w:spacing w:after="80" w:line="240" w:lineRule="auto"/>
        <w:rPr>
          <w:rFonts w:ascii="Times New Roman" w:cs="Times New Roman" w:eastAsia="Times New Roman" w:hAnsi="Times New Roman"/>
          <w:sz w:val="20"/>
          <w:szCs w:val="20"/>
        </w:rPr>
      </w:pPr>
      <w:r>
        <w:rPr>
          <w:rtl w:val="0"/>
        </w:rPr>
      </w:r>
    </w:p>
    <w:tbl>
      <w:tblPr>
        <w:tblStyle w:val="Table4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2e5395" w:space="0" w:sz="4" w:val="single"/>
              <w:left w:color="2e5395" w:space="0" w:sz="4" w:val="single"/>
              <w:bottom w:color="2e5395" w:space="0" w:sz="4" w:val="single"/>
              <w:right w:color="2e5395" w:space="0" w:sz="4" w:val="single"/>
            </w:tcBorders>
            <w:shd w:fill="dce6f1" w:val="clear"/>
            <w:tcMar>
              <w:top w:w="90.0" w:type="dxa"/>
              <w:left w:w="200.0" w:type="dxa"/>
              <w:bottom w:w="90.0" w:type="dxa"/>
              <w:right w:w="200.0" w:type="dxa"/>
            </w:tcMar>
          </w:tcPr>
          <w:p w:rsidR="00000000" w:rsidDel="00000000" w:rsidP="00000000" w:rsidRDefault="00000000" w:rsidRPr="00000000" w14:paraId="000000F9">
            <w:pPr>
              <w:spacing w:line="240" w:lineRule="auto"/>
              <w:rPr>
                <w:rFonts w:ascii="Times New Roman" w:cs="Times New Roman" w:eastAsia="Times New Roman" w:hAnsi="Times New Roman"/>
                <w:sz w:val="20"/>
                <w:szCs w:val="20"/>
              </w:rPr>
            </w:pPr>
            <w:r>
              <w:rPr>
                <w:rFonts w:ascii="Calibri" w:cs="Calibri" w:eastAsia="Calibri" w:hAnsi="Calibri"/>
                <w:b w:val="1"/>
                <w:bCs w:val="1"/>
                <w:color w:val="1f4e79"/>
                <w:rtl w:val="0"/>
              </w:rPr>
              <w:t xml:space="preserve">Close</w:t>
            </w:r>
            <w:r>
              <w:rPr>
                <w:rtl w:val="0"/>
              </w:rPr>
            </w:r>
          </w:p>
        </w:tc>
      </w:tr>
    </w:tbl>
    <w:p w:rsidR="00000000" w:rsidDel="00000000" w:rsidP="00000000" w:rsidRDefault="00000000" w:rsidRPr="00000000" w14:paraId="000000FA">
      <w:pPr>
        <w:spacing w:after="12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FB">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Objetivo do Bloco</w:t>
      </w:r>
      <w:r>
        <w:rPr>
          <w:rtl w:val="0"/>
        </w:rPr>
      </w:r>
    </w:p>
    <w:tbl>
      <w:tblPr>
        <w:tblStyle w:val="Table4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FC">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 Dual Path Close em duas vozes: o Mike abre ("Eu coloquei o meu nome nisso porque fui o primeiro homem que o Andrew consertou… Papo reto.") e o Huberman empilha os dois caminhos (fechar o vídeo: 18 meses de costas → 5 anos permanente → 10 anos rendição → o jantar de família com ela rindo pra outro homem / clicar: caixa discreta em 72 h, duro em 4 dias, Viagra no lixo em 14, o gemido assustado em 30, três meses e ela parou de olhar pra qualquer outro), o recap de tudo que ele mostrou, "o único risco é não fazer nada", o future pacing cru (o pau na mão de manhã, ela sentando sem pedir, a calcinha molhada ao ouvir o chuveiro desligar), os 3 motivos (lógica, mecânica, identidade: "esse homem não morreu, está enterrado sob 30 anos de cimento") e o CTA final ("vira o homem de quem ela não consegue tirar os olhos. Hoje."). Objetivo: o último empurrão pra quem chegou até aqui sem clicar — urgência + identidade, nunca pressão fria. O FAQ (Huberman lê 6 perguntas de clientes: Travis/Phoenix, Ray/Chicago, Dwayne/San Antonio, Robert/Dallas, Brian/NY, Joseph/LA) roda depois, como plateau de objeções.</w:t>
            </w:r>
          </w:p>
        </w:tc>
      </w:tr>
    </w:tbl>
    <w:p w:rsidR="00000000" w:rsidDel="00000000" w:rsidP="00000000" w:rsidRDefault="00000000" w:rsidRPr="00000000" w14:paraId="000000FD">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0FE">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Fontes e Instruções de Uso</w:t>
      </w:r>
      <w:r>
        <w:rPr>
          <w:rtl w:val="0"/>
        </w:rPr>
      </w:r>
    </w:p>
    <w:tbl>
      <w:tblPr>
        <w:tblStyle w:val="Table4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0FF">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 Roteiro TRAD_05 (Close + FAQ). Assets: Mike na câmera, plano fechado, 60 anos, "REAL TALK" em branco; os dois caminhos em split (esquerda dessaturada: casal de costas, jantar de família, ela rindo pro outro lado da mesa / direita quente: caixa discreta na porta "72 HOURS", manhã dura "4 DAYS", Viagra no lixo "14 DAYS", "30 DAYS"); recap em montagem rápida de 10 s (glifosato, placa, Fort Worth, Mike, RM, Arnold, Van Damme, Diane chorando, "3,000 MEN · 94%", escada de kits, bônus, "THE BULL GUARANTEE"); outro homem clicando no botão verde (mão no celular); future pacing de manhã com luz dourada (nunca explícito aqui: a mão dela nas costas dele, o chuveiro desligando, o sorriso); os 3 motivos como três cards brancos "LOGIC · MECHANICS · IDENTITY"; "30 YEARS OF CEMENT" dissolvendo em 3D e o homem "inteiro" saindo de trás; take final Huberman + Mike lado a lado na mesa do podcast, o frasco entre os dois, setas verdes por cima até o último frame ("Today."). CTA permanente: setas verdes apontando pra baixo em todos os takes deste bloco. No FAQ: Huberman solo no podcast, ritmo calmo, 1 insert por resposta no máximo (print da pergunta com nome e cidade, "76%", "9.2 INCHES", caixa da Amazon, presente surpresa), sem trilha de urgência; fecho "Take care and see you soon."</w:t>
            </w:r>
          </w:p>
          <w:p w:rsidR="00000000" w:rsidDel="00000000" w:rsidP="00000000" w:rsidRDefault="00000000" w:rsidRPr="00000000" w14:paraId="00000100">
            <w:pPr>
              <w:spacing w:after="220" w:line="240" w:lineRule="auto"/>
              <w:rPr>
                <w:rFonts w:ascii="Times New Roman" w:cs="Times New Roman" w:eastAsia="Times New Roman" w:hAnsi="Times New Roman"/>
                <w:sz w:val="20"/>
                <w:szCs w:val="20"/>
              </w:rPr>
            </w:pPr>
            <w:r>
              <w:rPr>
                <w:rFonts w:ascii="Calibri" w:cs="Calibri" w:eastAsia="Calibri" w:hAnsi="Calibri"/>
                <w:sz w:val="21"/>
                <w:szCs w:val="21"/>
                <w:rtl w:val="0"/>
              </w:rPr>
              <w:t xml:space="preserve"> </w:t>
            </w:r>
            <w:r>
              <w:rPr>
                <w:rtl w:val="0"/>
              </w:rPr>
            </w:r>
          </w:p>
        </w:tc>
      </w:tr>
    </w:tbl>
    <w:p w:rsidR="00000000" w:rsidDel="00000000" w:rsidP="00000000" w:rsidRDefault="00000000" w:rsidRPr="00000000" w14:paraId="00000101">
      <w:pPr>
        <w:spacing w:after="160" w:line="240" w:lineRule="auto"/>
        <w:rPr>
          <w:rFonts w:ascii="Times New Roman" w:cs="Times New Roman" w:eastAsia="Times New Roman" w:hAnsi="Times New Roman"/>
          <w:sz w:val="20"/>
          <w:szCs w:val="20"/>
        </w:rPr>
      </w:pPr>
      <w:r>
        <w:rPr>
          <w:rtl w:val="0"/>
        </w:rPr>
      </w:r>
    </w:p>
    <w:tbl>
      <w:tblPr>
        <w:tblStyle w:val="Table4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20.0" w:type="dxa"/>
              <w:bottom w:w="140.0" w:type="dxa"/>
              <w:right w:w="220.0" w:type="dxa"/>
            </w:tcMar>
          </w:tcPr>
          <w:p w:rsidR="00000000" w:rsidDel="00000000" w:rsidP="00000000" w:rsidRDefault="00000000" w:rsidRPr="00000000" w14:paraId="00000102">
            <w:pPr>
              <w:spacing w:line="240" w:lineRule="auto"/>
              <w:rPr>
                <w:rFonts w:ascii="Times New Roman" w:cs="Times New Roman" w:eastAsia="Times New Roman" w:hAnsi="Times New Roman"/>
                <w:sz w:val="20"/>
                <w:szCs w:val="20"/>
              </w:rPr>
            </w:pPr>
            <w:r>
              <w:rPr>
                <w:rFonts w:ascii="Calibri" w:cs="Calibri" w:eastAsia="Calibri" w:hAnsi="Calibri"/>
                <w:b w:val="1"/>
                <w:bCs w:val="1"/>
                <w:color w:val="9fc1e8"/>
                <w:sz w:val="24"/>
                <w:szCs w:val="24"/>
                <w:rtl w:val="0"/>
              </w:rPr>
              <w:t xml:space="preserve">5.  </w:t>
            </w:r>
            <w:r>
              <w:rPr>
                <w:rFonts w:ascii="Calibri" w:cs="Calibri" w:eastAsia="Calibri" w:hAnsi="Calibri"/>
                <w:b w:val="1"/>
                <w:bCs w:val="1"/>
                <w:color w:val="ffffff"/>
                <w:sz w:val="24"/>
                <w:szCs w:val="24"/>
                <w:rtl w:val="0"/>
              </w:rPr>
              <w:t xml:space="preserve">LEADS E VARIAÇÕES (SE HOUVER)</w:t>
            </w:r>
            <w:r>
              <w:rPr>
                <w:rtl w:val="0"/>
              </w:rPr>
            </w:r>
          </w:p>
        </w:tc>
      </w:tr>
    </w:tbl>
    <w:p w:rsidR="00000000" w:rsidDel="00000000" w:rsidP="00000000" w:rsidRDefault="00000000" w:rsidRPr="00000000" w14:paraId="00000103">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104">
      <w:pPr>
        <w:spacing w:after="120" w:line="240" w:lineRule="auto"/>
        <w:rPr>
          <w:rFonts w:ascii="Times New Roman" w:cs="Times New Roman" w:eastAsia="Times New Roman" w:hAnsi="Times New Roman"/>
          <w:sz w:val="20"/>
          <w:szCs w:val="20"/>
        </w:rPr>
      </w:pPr>
      <w:r>
        <w:rPr>
          <w:rFonts w:ascii="Calibri" w:cs="Calibri" w:eastAsia="Calibri" w:hAnsi="Calibri"/>
          <w:i w:val="1"/>
          <w:iCs w:val="1"/>
          <w:color w:val="70757f"/>
          <w:sz w:val="18"/>
          <w:szCs w:val="18"/>
          <w:rtl w:val="0"/>
        </w:rPr>
        <w:t xml:space="preserve">Preencha uma linha por lead ou micro-lead, caso a VSL tenha mais de uma abertura/hook.</w:t>
      </w:r>
      <w:r>
        <w:rPr>
          <w:rtl w:val="0"/>
        </w:rPr>
      </w:r>
    </w:p>
    <w:tbl>
      <w:tblPr>
        <w:tblStyle w:val="Table44"/>
        <w:tblW w:w="974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0"/>
        <w:gridCol w:w="2350"/>
        <w:gridCol w:w="1950"/>
        <w:gridCol w:w="1550"/>
        <w:gridCol w:w="2396"/>
        <w:tblGridChange w:id="0">
          <w:tblGrid>
            <w:gridCol w:w="1500"/>
            <w:gridCol w:w="2350"/>
            <w:gridCol w:w="1950"/>
            <w:gridCol w:w="1550"/>
            <w:gridCol w:w="2396"/>
          </w:tblGrid>
        </w:tblGridChange>
      </w:tblGrid>
      <w:tr>
        <w:trPr>
          <w:cantSplit w:val="0"/>
          <w:tblHeader w:val="1"/>
        </w:trPr>
        <w:tc>
          <w:tcPr>
            <w:shd w:fill="1f4e79" w:val="clear"/>
            <w:tcMar>
              <w:top w:w="90.0" w:type="dxa"/>
              <w:left w:w="120.0" w:type="dxa"/>
              <w:bottom w:w="90.0" w:type="dxa"/>
              <w:right w:w="120.0" w:type="dxa"/>
            </w:tcMar>
          </w:tcPr>
          <w:p w:rsidR="00000000" w:rsidDel="00000000" w:rsidP="00000000" w:rsidRDefault="00000000" w:rsidRPr="00000000" w14:paraId="00000105">
            <w:pPr>
              <w:spacing w:line="240" w:lineRule="auto"/>
              <w:rPr>
                <w:rFonts w:ascii="Times New Roman" w:cs="Times New Roman" w:eastAsia="Times New Roman" w:hAnsi="Times New Roman"/>
                <w:sz w:val="20"/>
                <w:szCs w:val="20"/>
              </w:rPr>
            </w:pPr>
            <w:r>
              <w:rPr>
                <w:rFonts w:ascii="Calibri" w:cs="Calibri" w:eastAsia="Calibri" w:hAnsi="Calibri"/>
                <w:b w:val="1"/>
                <w:bCs w:val="1"/>
                <w:color w:val="ffffff"/>
                <w:sz w:val="18"/>
                <w:szCs w:val="18"/>
                <w:rtl w:val="0"/>
              </w:rPr>
              <w:t xml:space="preserve">Lead / Micro-Lead</w:t>
            </w:r>
            <w:r>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106">
            <w:pPr>
              <w:spacing w:line="240" w:lineRule="auto"/>
              <w:rPr>
                <w:rFonts w:ascii="Times New Roman" w:cs="Times New Roman" w:eastAsia="Times New Roman" w:hAnsi="Times New Roman"/>
                <w:sz w:val="20"/>
                <w:szCs w:val="20"/>
              </w:rPr>
            </w:pPr>
            <w:r>
              <w:rPr>
                <w:rFonts w:ascii="Calibri" w:cs="Calibri" w:eastAsia="Calibri" w:hAnsi="Calibri"/>
                <w:b w:val="1"/>
                <w:bCs w:val="1"/>
                <w:color w:val="ffffff"/>
                <w:sz w:val="18"/>
                <w:szCs w:val="18"/>
                <w:rtl w:val="0"/>
              </w:rPr>
              <w:t xml:space="preserve">Referência (arquivo + tempo)</w:t>
            </w:r>
            <w:r>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107">
            <w:pPr>
              <w:spacing w:line="240" w:lineRule="auto"/>
              <w:rPr>
                <w:rFonts w:ascii="Times New Roman" w:cs="Times New Roman" w:eastAsia="Times New Roman" w:hAnsi="Times New Roman"/>
                <w:sz w:val="20"/>
                <w:szCs w:val="20"/>
              </w:rPr>
            </w:pPr>
            <w:r>
              <w:rPr>
                <w:rFonts w:ascii="Calibri" w:cs="Calibri" w:eastAsia="Calibri" w:hAnsi="Calibri"/>
                <w:b w:val="1"/>
                <w:bCs w:val="1"/>
                <w:color w:val="ffffff"/>
                <w:sz w:val="18"/>
                <w:szCs w:val="18"/>
                <w:rtl w:val="0"/>
              </w:rPr>
              <w:t xml:space="preserve">Resumo (tom/energia)</w:t>
            </w:r>
            <w:r>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108">
            <w:pPr>
              <w:spacing w:line="240" w:lineRule="auto"/>
              <w:rPr>
                <w:rFonts w:ascii="Times New Roman" w:cs="Times New Roman" w:eastAsia="Times New Roman" w:hAnsi="Times New Roman"/>
                <w:sz w:val="20"/>
                <w:szCs w:val="20"/>
              </w:rPr>
            </w:pPr>
            <w:r>
              <w:rPr>
                <w:rFonts w:ascii="Calibri" w:cs="Calibri" w:eastAsia="Calibri" w:hAnsi="Calibri"/>
                <w:b w:val="1"/>
                <w:bCs w:val="1"/>
                <w:color w:val="ffffff"/>
                <w:sz w:val="18"/>
                <w:szCs w:val="18"/>
                <w:rtl w:val="0"/>
              </w:rPr>
              <w:t xml:space="preserve">Legenda</w:t>
            </w:r>
            <w:r>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109">
            <w:pPr>
              <w:spacing w:line="240" w:lineRule="auto"/>
              <w:rPr>
                <w:rFonts w:ascii="Times New Roman" w:cs="Times New Roman" w:eastAsia="Times New Roman" w:hAnsi="Times New Roman"/>
                <w:sz w:val="20"/>
                <w:szCs w:val="20"/>
              </w:rPr>
            </w:pPr>
            <w:r>
              <w:rPr>
                <w:rFonts w:ascii="Calibri" w:cs="Calibri" w:eastAsia="Calibri" w:hAnsi="Calibri"/>
                <w:b w:val="1"/>
                <w:bCs w:val="1"/>
                <w:color w:val="ffffff"/>
                <w:sz w:val="18"/>
                <w:szCs w:val="18"/>
                <w:rtl w:val="0"/>
              </w:rPr>
              <w:t xml:space="preserve">Trilha Sonora</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LEAD 01 — "Sydney Sweeney no celeiro" (receitinha + pornô)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TRAD_00_Lead_Sydney_EN-US.md (~5:40) · espelho da lead da SODA HORSE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rPr>
                <w:rFonts w:ascii="Times New Roman" w:cs="Times New Roman" w:eastAsia="Times New Roman" w:hAnsi="Times New Roman"/>
                <w:sz w:val="20"/>
                <w:szCs w:val="20"/>
              </w:rPr>
            </w:pPr>
            <w:r>
              <w:rPr>
                <w:rFonts w:ascii="Cardo" w:cs="Cardo" w:eastAsia="Cardo" w:hAnsi="Cardo"/>
                <w:sz w:val="20"/>
                <w:szCs w:val="20"/>
                <w:rtl w:val="0"/>
              </w:rPr>
              <w:t xml:space="preserve">Sydney na porta do celeiro, chapéu, sem camisa, conta a noite com o fazendeiro de 67 ("me colocou de quatro… implorar pra parar… gozar três vezes"); "Truque do Touro do Texas", bicarbonato do Walmart, touro de 2.000 libras cobrindo 4 vacas, 14x a pílula azul; depoimentos Mel Gibson / Clooney / Douglas; a bancada (baking soda, pilão, saco de pano, Epsom salt) virando a pasta cor de creme que ela lambe dos dedos; 36.000 homens; Dr. Oz com a tese resumida (placa, cimento no cano); Depoimento 01; future pacing explícito ("ela precisa das duas mãos", "chamar uma amiga solteira"); corta na vinheta ("assiste à apresentação do Dr. Huberman… 91% até o 5º dia. Vamos lá."). Energia: choque + receita + autoridade, ritmo dopaminérgico.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Legendas queimadas EN, caixa preta, 100% do tempo; letterings "67 YEARS OLD", "TEXAS BULL TRICK", "14X" (branco/verde), "WALMART" com o pacote, "2 TO 4 INCHES", "91% BY DAY 5" em verde; barra vermelha de progresso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rPr>
                <w:rFonts w:ascii="Times New Roman" w:cs="Times New Roman" w:eastAsia="Times New Roman" w:hAnsi="Times New Roman"/>
                <w:sz w:val="20"/>
                <w:szCs w:val="20"/>
              </w:rPr>
            </w:pPr>
            <w:r>
              <w:rPr>
                <w:rFonts w:ascii="Cardo" w:cs="Cardo" w:eastAsia="Cardo" w:hAnsi="Cardo"/>
                <w:sz w:val="20"/>
                <w:szCs w:val="20"/>
                <w:rtl w:val="0"/>
              </w:rPr>
              <w:t xml:space="preserve">Rock instrumental sujo, entrada agressiva; sting nos reveals (pílula azul 14x, 36.000); silêncio no "What did this old man do?"; trilha do podcast na vinheta de entrada do Huberman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LEAD 02 — "Julia Ann + Cory Chase" (modelo HORSE JELLY 0:00–4:07)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TRAD_00_Lead_JuliaAnn_Cory_EN-US.md (~5:30) · espelho temporal da lead da HORSE JELLY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rPr>
                <w:rFonts w:ascii="Times New Roman" w:cs="Times New Roman" w:eastAsia="Times New Roman" w:hAnsi="Times New Roman"/>
                <w:sz w:val="20"/>
                <w:szCs w:val="20"/>
              </w:rPr>
            </w:pPr>
            <w:r>
              <w:rPr>
                <w:rFonts w:ascii="Cardo" w:cs="Cardo" w:eastAsia="Cardo" w:hAnsi="Cardo"/>
                <w:sz w:val="20"/>
                <w:szCs w:val="20"/>
                <w:rtl w:val="0"/>
              </w:rPr>
              <w:t xml:space="preserve">Julia Ann acabou de gravar com o fazendeiro de 62 no celeiro de Fort Worth (o pau marcando "feito uma anaconda", a colher de bicarbonato, de quatro no feno, "20 anos na frente de uma câmera e nunca pedi pra um homem parar"); os 4 "se o seu…" (não levanta / desiste no meio / 2 minutos / pequeno); em duas semanas ela de joelhos; entra a Cory ("a mulher mais assistida do Pornhub"), que prepara o copo com os 3 ingredientes e dá na boca do fã de 57 anos; Mike Tyson no podcast; OnlyFans; Depoimentos 01–03; diabetes/pressão/próstata; "só uma colher, se comer duas…"; 30 milhões de views, servidor caiu, "sem replay, $97"; "Cory! Não ouse começar sem mim. Produção, roda o vídeo." Energia: duas mulheres, escalada sexual em três atos (ela → a amiga → os dois com o cara), fofoca de bastidor.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Idem padrão; letterings "62 YEARS OLD", "20 YEARS ON CAMERA", "MOST WATCHED WOMAN ON PORNHUB", "57 · 3 YEARS SOFT", "30 MILLION VIEWS" (verde), "NO REPLAY · $97" (vermelho), "ONE SPOONFUL. NOT TWO."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rPr>
                <w:rFonts w:ascii="Times New Roman" w:cs="Times New Roman" w:eastAsia="Times New Roman" w:hAnsi="Times New Roman"/>
                <w:sz w:val="20"/>
                <w:szCs w:val="20"/>
              </w:rPr>
            </w:pPr>
            <w:r>
              <w:rPr>
                <w:rFonts w:ascii="Cardo" w:cs="Cardo" w:eastAsia="Cardo" w:hAnsi="Cardo"/>
                <w:sz w:val="20"/>
                <w:szCs w:val="20"/>
                <w:rtl w:val="0"/>
              </w:rPr>
              <w:t xml:space="preserve">Trilha sensual lenta sob a Julia; batida mais rápida na entrada da Cory; corte seco de trilha no "Video removed"; sting cômico leve no "Cory! Don't you dare…"; vinheta do podcast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LEAD 03 — "Kevin Costner no podcast" (tese adiantada)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TRAD_00_Lead_Costner_Huberman_EN-US.md (~6:25) · espelho da lead "celebridade + expert" da ALPHA EREC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rPr>
                <w:rFonts w:ascii="Times New Roman" w:cs="Times New Roman" w:eastAsia="Times New Roman" w:hAnsi="Times New Roman"/>
                <w:sz w:val="20"/>
                <w:szCs w:val="20"/>
              </w:rPr>
            </w:pPr>
            <w:r>
              <w:rPr>
                <w:rFonts w:ascii="Cardo" w:cs="Cardo" w:eastAsia="Cardo" w:hAnsi="Cardo"/>
                <w:sz w:val="20"/>
                <w:szCs w:val="20"/>
                <w:rtl w:val="0"/>
              </w:rPr>
              <w:t xml:space="preserve">Costner, 71, na mesa do Huberman: a noite com a Cory ("aquela cadela de quatro… furar a bunda… nenhum ator pornô tinha conseguido"); o Huberman assume: uma colher por manhã, até 8 polegadas, 14x a pílula azul, 3 ingredientes de $2 na Walgreens, o aviso da overdose (hospital, 6 horas), 80 anos e mal anda, 36.000 homens, "isso acorda os mortos"; Stallone / Gibson / Rosie; "foder como um animal selvagem"; a tese adiantada (190 estudos, trial de 3.000, toxina carnívora comendo o pau há 30 anos, os degraus 40/50/60, vídeo derrubado 14 vezes, o Longhorn de $30 milhões que cobre 4 vacas aos 18, o pó de menos de um dólar a sete chaves); future pacing ("barra de ferro", "molhando a calcinha só de te ver sair do chuveiro"); "91% até o 5º dia". Energia: confissão de celebridade → autoridade → ameaça → promessa; mais podcast, menos UGC.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Idem padrão; letterings "71 YEARS OLD", "UP TO 8 INCHES", "14X", "WALGREENS · $2", "DON'T OVERDOSE" e "6 HOURS" (vermelho), "FLESH-EATING TOXIN" (vermelho), "TAKEN DOWN 14 TIMES", "$30,000,000 BULL", "UNDER $1" (verde), "2 TO 4 INCHES" (verde)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rPr>
                <w:rFonts w:ascii="Times New Roman" w:cs="Times New Roman" w:eastAsia="Times New Roman" w:hAnsi="Times New Roman"/>
                <w:sz w:val="20"/>
                <w:szCs w:val="20"/>
              </w:rPr>
            </w:pPr>
            <w:r>
              <w:rPr>
                <w:rFonts w:ascii="Cardo" w:cs="Cardo" w:eastAsia="Cardo" w:hAnsi="Cardo"/>
                <w:sz w:val="20"/>
                <w:szCs w:val="20"/>
                <w:rtl w:val="0"/>
              </w:rPr>
              <w:t xml:space="preserve">Tensão investigativa discreta na abertura; trilha do podcast (grave, contínua) sob o Huberman; sting de alerta no aviso da overdose; drone escuro no bloco da toxina; sobe quente no future pacing</w:t>
            </w:r>
          </w:p>
        </w:tc>
      </w:tr>
    </w:tbl>
    <w:p w:rsidR="00000000" w:rsidDel="00000000" w:rsidP="00000000" w:rsidRDefault="00000000" w:rsidRPr="00000000" w14:paraId="00000119">
      <w:pPr>
        <w:spacing w:after="200" w:line="240" w:lineRule="auto"/>
        <w:rPr>
          <w:rFonts w:ascii="Times New Roman" w:cs="Times New Roman" w:eastAsia="Times New Roman" w:hAnsi="Times New Roman"/>
          <w:sz w:val="20"/>
          <w:szCs w:val="20"/>
        </w:rPr>
      </w:pPr>
      <w:r>
        <w:rPr>
          <w:rtl w:val="0"/>
        </w:rPr>
      </w:r>
    </w:p>
    <w:tbl>
      <w:tblPr>
        <w:tblStyle w:val="Table4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20.0" w:type="dxa"/>
              <w:bottom w:w="140.0" w:type="dxa"/>
              <w:right w:w="220.0" w:type="dxa"/>
            </w:tcMar>
          </w:tcPr>
          <w:p w:rsidR="00000000" w:rsidDel="00000000" w:rsidP="00000000" w:rsidRDefault="00000000" w:rsidRPr="00000000" w14:paraId="0000011A">
            <w:pPr>
              <w:spacing w:line="240" w:lineRule="auto"/>
              <w:rPr>
                <w:rFonts w:ascii="Times New Roman" w:cs="Times New Roman" w:eastAsia="Times New Roman" w:hAnsi="Times New Roman"/>
                <w:sz w:val="20"/>
                <w:szCs w:val="20"/>
              </w:rPr>
            </w:pPr>
            <w:r>
              <w:rPr>
                <w:rFonts w:ascii="Calibri" w:cs="Calibri" w:eastAsia="Calibri" w:hAnsi="Calibri"/>
                <w:b w:val="1"/>
                <w:bCs w:val="1"/>
                <w:color w:val="9fc1e8"/>
                <w:sz w:val="24"/>
                <w:szCs w:val="24"/>
                <w:rtl w:val="0"/>
              </w:rPr>
              <w:t xml:space="preserve">6.  </w:t>
            </w:r>
            <w:r>
              <w:rPr>
                <w:rFonts w:ascii="Calibri" w:cs="Calibri" w:eastAsia="Calibri" w:hAnsi="Calibri"/>
                <w:b w:val="1"/>
                <w:bCs w:val="1"/>
                <w:color w:val="ffffff"/>
                <w:sz w:val="24"/>
                <w:szCs w:val="24"/>
                <w:rtl w:val="0"/>
              </w:rPr>
              <w:t xml:space="preserve">MAPEAMENTO TEMPORAL (SE APLICÁVEL)</w:t>
            </w:r>
            <w:r>
              <w:rPr>
                <w:rtl w:val="0"/>
              </w:rPr>
            </w:r>
          </w:p>
        </w:tc>
      </w:tr>
    </w:tbl>
    <w:p w:rsidR="00000000" w:rsidDel="00000000" w:rsidP="00000000" w:rsidRDefault="00000000" w:rsidRPr="00000000" w14:paraId="0000011B">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11C">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VSL de Referência</w:t>
      </w:r>
      <w:r>
        <w:rPr>
          <w:rFonts w:ascii="Calibri" w:cs="Calibri" w:eastAsia="Calibri" w:hAnsi="Calibri"/>
          <w:i w:val="1"/>
          <w:iCs w:val="1"/>
          <w:color w:val="70757f"/>
          <w:sz w:val="18"/>
          <w:szCs w:val="18"/>
          <w:rtl w:val="0"/>
        </w:rPr>
        <w:t xml:space="preserve">  (nome do arquivo ou link)</w:t>
      </w:r>
      <w:r>
        <w:rPr>
          <w:rtl w:val="0"/>
        </w:rPr>
      </w:r>
    </w:p>
    <w:tbl>
      <w:tblPr>
        <w:tblStyle w:val="Table4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11D">
            <w:pPr>
              <w:spacing w:after="220" w:line="240" w:lineRule="auto"/>
              <w:rPr>
                <w:rFonts w:ascii="Calibri" w:cs="Calibri" w:eastAsia="Calibri" w:hAnsi="Calibri"/>
                <w:sz w:val="24"/>
                <w:szCs w:val="24"/>
              </w:rPr>
            </w:pPr>
            <w:r>
              <w:rPr>
                <w:rFonts w:ascii="Calibri" w:cs="Calibri" w:eastAsia="Calibri" w:hAnsi="Calibri"/>
                <w:sz w:val="21"/>
                <w:szCs w:val="21"/>
                <w:rtl w:val="0"/>
              </w:rPr>
              <w:t xml:space="preserve"> [inserir link: SODA HORSE — transcrição EN + tradução PT-BR + prints]</w:t>
            </w:r>
          </w:p>
          <w:p w:rsidR="00000000" w:rsidDel="00000000" w:rsidP="00000000" w:rsidRDefault="00000000" w:rsidRPr="00000000" w14:paraId="0000011E">
            <w:pPr>
              <w:spacing w:after="220" w:line="240" w:lineRule="auto"/>
              <w:rPr>
                <w:rFonts w:ascii="Calibri" w:cs="Calibri" w:eastAsia="Calibri" w:hAnsi="Calibri"/>
                <w:sz w:val="24"/>
                <w:szCs w:val="24"/>
              </w:rPr>
            </w:pPr>
            <w:r>
              <w:rPr>
                <w:rFonts w:ascii="Calibri" w:cs="Calibri" w:eastAsia="Calibri" w:hAnsi="Calibri"/>
                <w:sz w:val="24"/>
                <w:szCs w:val="24"/>
                <w:rtl w:val="0"/>
              </w:rPr>
              <w:t xml:space="preserve">[inserir link: VSL SODA HORSE.mp4] — tempos abaixo estimados a 190 palavras/minuto sobre a versão EN-US (analise-ed/traducao/), com a Lead 01 (1.082 palavras); com a Lead 02 ou 03, deslocar o início dos blocos em −0:10 / +0:45.</w:t>
            </w:r>
          </w:p>
        </w:tc>
      </w:tr>
    </w:tbl>
    <w:p w:rsidR="00000000" w:rsidDel="00000000" w:rsidP="00000000" w:rsidRDefault="00000000" w:rsidRPr="00000000" w14:paraId="0000011F">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120">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Marcações de Tempo por Bloco</w:t>
      </w:r>
      <w:r>
        <w:rPr>
          <w:rtl w:val="0"/>
        </w:rPr>
      </w:r>
    </w:p>
    <w:p w:rsidR="00000000" w:rsidDel="00000000" w:rsidP="00000000" w:rsidRDefault="00000000" w:rsidRPr="00000000" w14:paraId="00000121">
      <w:pPr>
        <w:spacing w:after="80" w:line="240" w:lineRule="auto"/>
        <w:rPr>
          <w:rFonts w:ascii="Times New Roman" w:cs="Times New Roman" w:eastAsia="Times New Roman" w:hAnsi="Times New Roman"/>
          <w:sz w:val="20"/>
          <w:szCs w:val="20"/>
        </w:rPr>
      </w:pPr>
      <w:r>
        <w:rPr>
          <w:rtl w:val="0"/>
        </w:rPr>
      </w:r>
    </w:p>
    <w:tbl>
      <w:tblPr>
        <w:tblStyle w:val="Table47"/>
        <w:tblW w:w="974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5200"/>
        <w:gridCol w:w="4546"/>
        <w:tblGridChange w:id="0">
          <w:tblGrid>
            <w:gridCol w:w="5200"/>
            <w:gridCol w:w="4546"/>
          </w:tblGrid>
        </w:tblGridChange>
      </w:tblGrid>
      <w:tr>
        <w:trPr>
          <w:cantSplit w:val="0"/>
          <w:tblHeader w:val="1"/>
        </w:trPr>
        <w:tc>
          <w:tcPr>
            <w:shd w:fill="1f4e79" w:val="clear"/>
            <w:tcMar>
              <w:top w:w="90.0" w:type="dxa"/>
              <w:left w:w="150.0" w:type="dxa"/>
              <w:bottom w:w="90.0" w:type="dxa"/>
              <w:right w:w="150.0" w:type="dxa"/>
            </w:tcMar>
          </w:tcPr>
          <w:p w:rsidR="00000000" w:rsidDel="00000000" w:rsidP="00000000" w:rsidRDefault="00000000" w:rsidRPr="00000000" w14:paraId="00000122">
            <w:pPr>
              <w:spacing w:line="240" w:lineRule="auto"/>
              <w:rPr>
                <w:rFonts w:ascii="Times New Roman" w:cs="Times New Roman" w:eastAsia="Times New Roman" w:hAnsi="Times New Roman"/>
                <w:sz w:val="20"/>
                <w:szCs w:val="20"/>
              </w:rPr>
            </w:pPr>
            <w:r>
              <w:rPr>
                <w:rFonts w:ascii="Calibri" w:cs="Calibri" w:eastAsia="Calibri" w:hAnsi="Calibri"/>
                <w:b w:val="1"/>
                <w:bCs w:val="1"/>
                <w:color w:val="ffffff"/>
                <w:sz w:val="20"/>
                <w:szCs w:val="20"/>
                <w:rtl w:val="0"/>
              </w:rPr>
              <w:t xml:space="preserve">Bloco Narrativo</w:t>
            </w:r>
            <w:r>
              <w:rPr>
                <w:rtl w:val="0"/>
              </w:rPr>
            </w:r>
          </w:p>
        </w:tc>
        <w:tc>
          <w:tcPr>
            <w:shd w:fill="1f4e79" w:val="clear"/>
            <w:tcMar>
              <w:top w:w="90.0" w:type="dxa"/>
              <w:left w:w="150.0" w:type="dxa"/>
              <w:bottom w:w="90.0" w:type="dxa"/>
              <w:right w:w="150.0" w:type="dxa"/>
            </w:tcMar>
          </w:tcPr>
          <w:p w:rsidR="00000000" w:rsidDel="00000000" w:rsidP="00000000" w:rsidRDefault="00000000" w:rsidRPr="00000000" w14:paraId="00000123">
            <w:pPr>
              <w:spacing w:line="240" w:lineRule="auto"/>
              <w:rPr>
                <w:rFonts w:ascii="Times New Roman" w:cs="Times New Roman" w:eastAsia="Times New Roman" w:hAnsi="Times New Roman"/>
                <w:sz w:val="20"/>
                <w:szCs w:val="20"/>
              </w:rPr>
            </w:pPr>
            <w:r>
              <w:rPr>
                <w:rFonts w:ascii="Calibri" w:cs="Calibri" w:eastAsia="Calibri" w:hAnsi="Calibri"/>
                <w:b w:val="1"/>
                <w:bCs w:val="1"/>
                <w:color w:val="ffffff"/>
                <w:sz w:val="20"/>
                <w:szCs w:val="20"/>
                <w:rtl w:val="0"/>
              </w:rPr>
              <w:t xml:space="preserve">Tempo / Timestamp</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 – ~5:40 (Lead 01 Sydney; Lead 02 ~5:30; Lead 03 ~6:25)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Background 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~5:40 – ~10:40 (TRAD_01 parte 1: credencial do Huberman, a vergonha, Mike, o gancho da Lakiha, as 3 coisas)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Emotional 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~10:40 – ~20:30 (TRAD_01 parte 2: confissão do Mike na mesa, a noite do "Tá tudo bem", TRT, Walker, câmera escondida, 8 rounds; o lado da Lakiha)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Discovery 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~20:30 – ~27:00 (TRAD_01 parte 3: 73 estudos, glifosato/Roundup, RFK, memorando Bayer, FDA, $32 bi, $47 mi, Fort Worth, o pó, o paradoxo do touro)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Marketing Thesis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~27:00 – ~47:20 (TRAD_02: Problem 27:00–32:30 · Function 32:30–38:40 · Solution 38:40–47:20, os 4 verbos + cronograma)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Product Build 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~47:20 – ~56:00 (TRAD_03: pote de vidro, 14 de janeiro, dia 4/11/21, RM, touros irmãos, Lakiha, 47 homens, Jack + selo postal, 4 da manhã, churrasco, 14 labs, Hartman, sócio, trial 3.000, reveal Bull Soda Rise)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Offer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~56:00 – ~71:05 (TRAD_04: apresentação, Arnold/Van Damme/Diane, 67 frascos, Dr. Oz, pitch — $49 em ~64:50 —, 15 minutos, bônus, The Bull Guarantee)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~71:05 – ~76:05 (TRAD_05: Mike "Real talk" + dois caminhos + 3 motivos + CTA "Today.")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FAQ (se houver)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Após ~76:05 — segmento anexo (~3 min), 6 perguntas de clientes lidas pelo Huberman, sem espelho temporal na referência</w:t>
            </w:r>
          </w:p>
        </w:tc>
      </w:tr>
    </w:tbl>
    <w:p w:rsidR="00000000" w:rsidDel="00000000" w:rsidP="00000000" w:rsidRDefault="00000000" w:rsidRPr="00000000" w14:paraId="00000134">
      <w:pPr>
        <w:spacing w:after="200" w:line="240" w:lineRule="auto"/>
        <w:rPr>
          <w:rFonts w:ascii="Times New Roman" w:cs="Times New Roman" w:eastAsia="Times New Roman" w:hAnsi="Times New Roman"/>
          <w:sz w:val="20"/>
          <w:szCs w:val="20"/>
        </w:rPr>
      </w:pPr>
      <w:r>
        <w:rPr>
          <w:rtl w:val="0"/>
        </w:rPr>
      </w:r>
    </w:p>
    <w:tbl>
      <w:tblPr>
        <w:tblStyle w:val="Table4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20.0" w:type="dxa"/>
              <w:bottom w:w="140.0" w:type="dxa"/>
              <w:right w:w="220.0" w:type="dxa"/>
            </w:tcMar>
          </w:tcPr>
          <w:p w:rsidR="00000000" w:rsidDel="00000000" w:rsidP="00000000" w:rsidRDefault="00000000" w:rsidRPr="00000000" w14:paraId="00000135">
            <w:pPr>
              <w:spacing w:line="240" w:lineRule="auto"/>
              <w:rPr>
                <w:rFonts w:ascii="Times New Roman" w:cs="Times New Roman" w:eastAsia="Times New Roman" w:hAnsi="Times New Roman"/>
                <w:sz w:val="20"/>
                <w:szCs w:val="20"/>
              </w:rPr>
            </w:pPr>
            <w:r>
              <w:rPr>
                <w:rFonts w:ascii="Calibri" w:cs="Calibri" w:eastAsia="Calibri" w:hAnsi="Calibri"/>
                <w:b w:val="1"/>
                <w:bCs w:val="1"/>
                <w:color w:val="9fc1e8"/>
                <w:sz w:val="24"/>
                <w:szCs w:val="24"/>
                <w:rtl w:val="0"/>
              </w:rPr>
              <w:t xml:space="preserve">7.  </w:t>
            </w:r>
            <w:r>
              <w:rPr>
                <w:rFonts w:ascii="Calibri" w:cs="Calibri" w:eastAsia="Calibri" w:hAnsi="Calibri"/>
                <w:b w:val="1"/>
                <w:bCs w:val="1"/>
                <w:color w:val="ffffff"/>
                <w:sz w:val="24"/>
                <w:szCs w:val="24"/>
                <w:rtl w:val="0"/>
              </w:rPr>
              <w:t xml:space="preserve">CONSIDERAÇÕES FINAIS</w:t>
            </w:r>
            <w:r>
              <w:rPr>
                <w:rtl w:val="0"/>
              </w:rPr>
            </w:r>
          </w:p>
        </w:tc>
      </w:tr>
    </w:tbl>
    <w:p w:rsidR="00000000" w:rsidDel="00000000" w:rsidP="00000000" w:rsidRDefault="00000000" w:rsidRPr="00000000" w14:paraId="00000136">
      <w:pPr>
        <w:spacing w:after="160" w:line="240" w:lineRule="auto"/>
        <w:rPr>
          <w:rFonts w:ascii="Times New Roman" w:cs="Times New Roman" w:eastAsia="Times New Roman" w:hAnsi="Times New Roman"/>
          <w:sz w:val="20"/>
          <w:szCs w:val="20"/>
        </w:rPr>
      </w:pPr>
      <w:r>
        <w:rPr>
          <w:rtl w:val="0"/>
        </w:rPr>
      </w:r>
    </w:p>
    <w:p w:rsidR="00000000" w:rsidDel="00000000" w:rsidP="00000000" w:rsidRDefault="00000000" w:rsidRPr="00000000" w14:paraId="00000137">
      <w:pPr>
        <w:spacing w:after="60" w:before="160" w:line="240" w:lineRule="auto"/>
        <w:rPr>
          <w:rFonts w:ascii="Times New Roman" w:cs="Times New Roman" w:eastAsia="Times New Roman" w:hAnsi="Times New Roman"/>
          <w:sz w:val="20"/>
          <w:szCs w:val="20"/>
        </w:rPr>
      </w:pPr>
      <w:r>
        <w:rPr>
          <w:rFonts w:ascii="Calibri" w:cs="Calibri" w:eastAsia="Calibri" w:hAnsi="Calibri"/>
          <w:b w:val="1"/>
          <w:bCs w:val="1"/>
          <w:color w:val="1f4e79"/>
          <w:sz w:val="21"/>
          <w:szCs w:val="21"/>
          <w:rtl w:val="0"/>
        </w:rPr>
        <w:t xml:space="preserve">Pontos Críticos da Montagem a Serem Observados</w:t>
      </w:r>
      <w:r>
        <w:rPr>
          <w:rtl w:val="0"/>
        </w:rPr>
      </w:r>
    </w:p>
    <w:tbl>
      <w:tblPr>
        <w:tblStyle w:val="Table4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bfcfe" w:val="clear"/>
            <w:tcMar>
              <w:top w:w="100.0" w:type="dxa"/>
              <w:left w:w="180.0" w:type="dxa"/>
              <w:bottom w:w="60.0" w:type="dxa"/>
              <w:right w:w="180.0" w:type="dxa"/>
            </w:tcMar>
          </w:tcPr>
          <w:p w:rsidR="00000000" w:rsidDel="00000000" w:rsidP="00000000" w:rsidRDefault="00000000" w:rsidRPr="00000000" w14:paraId="00000138">
            <w:pPr>
              <w:spacing w:after="220" w:line="240" w:lineRule="auto"/>
              <w:rPr>
                <w:rFonts w:ascii="Calibri" w:cs="Calibri" w:eastAsia="Calibri" w:hAnsi="Calibri"/>
                <w:sz w:val="21"/>
                <w:szCs w:val="21"/>
              </w:rPr>
            </w:pPr>
            <w:r>
              <w:rPr>
                <w:rFonts w:ascii="Calibri" w:cs="Calibri" w:eastAsia="Calibri" w:hAnsi="Calibri"/>
                <w:sz w:val="21"/>
                <w:szCs w:val="21"/>
                <w:rtl w:val="0"/>
              </w:rPr>
              <w:t xml:space="preserve"> </w:t>
            </w:r>
            <w:r>
              <w:rPr>
                <w:rFonts w:ascii="Calibri" w:cs="Calibri" w:eastAsia="Calibri" w:hAnsi="Calibri"/>
                <w:b w:val="1"/>
                <w:bCs w:val="1"/>
                <w:sz w:val="21"/>
                <w:szCs w:val="21"/>
                <w:rtl w:val="0"/>
              </w:rPr>
              <w:t xml:space="preserve">Regras de personagem invioláveis:</w:t>
            </w:r>
            <w:r>
              <w:rPr>
                <w:rFonts w:ascii="Calibri" w:cs="Calibri" w:eastAsia="Calibri" w:hAnsi="Calibri"/>
                <w:sz w:val="21"/>
                <w:szCs w:val="21"/>
                <w:rtl w:val="0"/>
              </w:rPr>
              <w:t xml:space="preserve"> o Walker NUNCA aparece de frente nem é nomeado em tela (só costas e câmera escondida); a Lakiha nunca em cena explícita com o peão (gemidos em off, porta fechada) e nunca com trilha cômica; o Mike nunca em ringue durante a VSL (só arquivo real de Arlington) e nunca sorri antes do dia 4; o pornô explícito existe só nas leads e nos depoimentos UGC, nunca dentro do bloco do podcast; o produto não aparece em nenhum frame antes do reveal no Build Up (antes disso só o pó branco sem marca, o saco de pano e o pote de vidro);</w:t>
            </w:r>
          </w:p>
          <w:p w:rsidR="00000000" w:rsidDel="00000000" w:rsidP="00000000" w:rsidRDefault="00000000" w:rsidRPr="00000000" w14:paraId="00000139">
            <w:pPr>
              <w:numPr>
                <w:ilvl w:val="0"/>
                <w:numId w:val="1"/>
              </w:numPr>
              <w:spacing w:after="0" w:afterAutospacing="0" w:before="240" w:line="240" w:lineRule="auto"/>
              <w:ind w:left="720" w:hanging="360"/>
              <w:rPr>
                <w:rFonts w:ascii="Calibri" w:cs="Calibri" w:eastAsia="Calibri" w:hAnsi="Calibri"/>
                <w:sz w:val="21"/>
                <w:szCs w:val="21"/>
              </w:rPr>
            </w:pPr>
            <w:r>
              <w:rPr>
                <w:rFonts w:ascii="Calibri" w:cs="Calibri" w:eastAsia="Calibri" w:hAnsi="Calibri"/>
                <w:b w:val="1"/>
                <w:bCs w:val="1"/>
                <w:sz w:val="21"/>
                <w:szCs w:val="21"/>
                <w:rtl w:val="0"/>
              </w:rPr>
              <w:t xml:space="preserve">Identidade de cor:</w:t>
            </w:r>
            <w:r>
              <w:rPr>
                <w:rFonts w:ascii="Calibri" w:cs="Calibri" w:eastAsia="Calibri" w:hAnsi="Calibri"/>
                <w:sz w:val="21"/>
                <w:szCs w:val="21"/>
                <w:rtl w:val="0"/>
              </w:rPr>
              <w:t xml:space="preserve"> travar um hex da marca para frasco, artes de kit e cards de garantia; tecido vivo sempre rosa-vivo, cimento sempre preto, reativado sempre verde, glifosato sempre vermelho — o roxo/dourado das VSLs modelo não entra em nenhum frame;</w:t>
            </w:r>
          </w:p>
          <w:p w:rsidR="00000000" w:rsidDel="00000000" w:rsidP="00000000" w:rsidRDefault="00000000" w:rsidRPr="00000000" w14:paraId="0000013A">
            <w:pPr>
              <w:numPr>
                <w:ilvl w:val="0"/>
                <w:numId w:val="1"/>
              </w:numPr>
              <w:spacing w:after="0" w:afterAutospacing="0" w:before="0" w:beforeAutospacing="0" w:line="240" w:lineRule="auto"/>
              <w:ind w:left="720" w:hanging="360"/>
              <w:rPr>
                <w:rFonts w:ascii="Calibri" w:cs="Calibri" w:eastAsia="Calibri" w:hAnsi="Calibri"/>
                <w:sz w:val="21"/>
                <w:szCs w:val="21"/>
              </w:rPr>
            </w:pPr>
            <w:r>
              <w:rPr>
                <w:rFonts w:ascii="Calibri" w:cs="Calibri" w:eastAsia="Calibri" w:hAnsi="Calibri"/>
                <w:b w:val="1"/>
                <w:bCs w:val="1"/>
                <w:sz w:val="21"/>
                <w:szCs w:val="21"/>
                <w:rtl w:val="0"/>
              </w:rPr>
              <w:t xml:space="preserve">Lip sync:</w:t>
            </w:r>
            <w:r>
              <w:rPr>
                <w:rFonts w:ascii="Calibri" w:cs="Calibri" w:eastAsia="Calibri" w:hAnsi="Calibri"/>
                <w:sz w:val="21"/>
                <w:szCs w:val="21"/>
                <w:rtl w:val="0"/>
              </w:rPr>
              <w:t xml:space="preserve"> retrabalhar qualquer frame com artefato de boca/dentes/mãos — é o que denuncia IA pro público 50+; atenção especial ao ceceio do Mike e à cadência do Huberman;</w:t>
            </w:r>
          </w:p>
          <w:p w:rsidR="00000000" w:rsidDel="00000000" w:rsidP="00000000" w:rsidRDefault="00000000" w:rsidRPr="00000000" w14:paraId="0000013B">
            <w:pPr>
              <w:numPr>
                <w:ilvl w:val="0"/>
                <w:numId w:val="1"/>
              </w:numPr>
              <w:spacing w:after="0" w:afterAutospacing="0" w:before="0" w:beforeAutospacing="0" w:line="240" w:lineRule="auto"/>
              <w:ind w:left="720" w:hanging="360"/>
              <w:rPr>
                <w:rFonts w:ascii="Calibri" w:cs="Calibri" w:eastAsia="Calibri" w:hAnsi="Calibri"/>
                <w:sz w:val="21"/>
                <w:szCs w:val="21"/>
              </w:rPr>
            </w:pPr>
            <w:r>
              <w:rPr>
                <w:rFonts w:ascii="Calibri" w:cs="Calibri" w:eastAsia="Calibri" w:hAnsi="Calibri"/>
                <w:b w:val="1"/>
                <w:bCs w:val="1"/>
                <w:sz w:val="21"/>
                <w:szCs w:val="21"/>
                <w:rtl w:val="0"/>
              </w:rPr>
              <w:t xml:space="preserve">Contrato de imagem:</w:t>
            </w:r>
            <w:r>
              <w:rPr>
                <w:rFonts w:ascii="Calibri" w:cs="Calibri" w:eastAsia="Calibri" w:hAnsi="Calibri"/>
                <w:sz w:val="21"/>
                <w:szCs w:val="21"/>
                <w:rtl w:val="0"/>
              </w:rPr>
              <w:t xml:space="preserve"> cenas explícitas das atrizes (Sydney, Julia Ann, Cory) só com contrato ou acervo licenciado — ver brief 04; sem isso, a lead roda com persona anônima de mesmo perfil visual; nenhuma nudez frontal de pessoa real sem contrato em nenhum take;</w:t>
            </w:r>
          </w:p>
          <w:p w:rsidR="00000000" w:rsidDel="00000000" w:rsidP="00000000" w:rsidRDefault="00000000" w:rsidRPr="00000000" w14:paraId="0000013C">
            <w:pPr>
              <w:numPr>
                <w:ilvl w:val="0"/>
                <w:numId w:val="1"/>
              </w:numPr>
              <w:spacing w:after="0" w:afterAutospacing="0" w:before="0" w:beforeAutospacing="0" w:line="240" w:lineRule="auto"/>
              <w:ind w:left="720" w:hanging="360"/>
              <w:rPr>
                <w:rFonts w:ascii="Calibri" w:cs="Calibri" w:eastAsia="Calibri" w:hAnsi="Calibri"/>
                <w:sz w:val="21"/>
                <w:szCs w:val="21"/>
              </w:rPr>
            </w:pPr>
            <w:r>
              <w:rPr>
                <w:rFonts w:ascii="Calibri" w:cs="Calibri" w:eastAsia="Calibri" w:hAnsi="Calibri"/>
                <w:b w:val="1"/>
                <w:bCs w:val="1"/>
                <w:sz w:val="21"/>
                <w:szCs w:val="21"/>
                <w:rtl w:val="0"/>
              </w:rPr>
              <w:t xml:space="preserve">Números são ajustáveis</w:t>
            </w:r>
            <w:r>
              <w:rPr>
                <w:rFonts w:ascii="Calibri" w:cs="Calibri" w:eastAsia="Calibri" w:hAnsi="Calibri"/>
                <w:sz w:val="21"/>
                <w:szCs w:val="21"/>
                <w:rtl w:val="0"/>
              </w:rPr>
              <w:t xml:space="preserve"> (polegadas, idades, preços, estoque, datas) — conferir a versão final da copy antes de queimar letterings; pares que devem bater: fala = lettering = arte de oferta. Pendências abertas na copy: promessa de tamanho (2–4 / 3–4 / 3–5 / até 8), duração (40 min / 50 min / 2 h), idade do Mike (58 / 60), estudos (73 / 190 / 193), Mel Gibson (70 / 64), tag "Elisa Sanches" → Diane Holloway;</w:t>
            </w:r>
          </w:p>
          <w:p w:rsidR="00000000" w:rsidDel="00000000" w:rsidP="00000000" w:rsidRDefault="00000000" w:rsidRPr="00000000" w14:paraId="0000013D">
            <w:pPr>
              <w:numPr>
                <w:ilvl w:val="0"/>
                <w:numId w:val="1"/>
              </w:numPr>
              <w:spacing w:after="240" w:before="0" w:beforeAutospacing="0" w:line="240" w:lineRule="auto"/>
              <w:ind w:left="720" w:hanging="360"/>
              <w:rPr>
                <w:rFonts w:ascii="Calibri" w:cs="Calibri" w:eastAsia="Calibri" w:hAnsi="Calibri"/>
                <w:sz w:val="21"/>
                <w:szCs w:val="21"/>
              </w:rPr>
            </w:pPr>
            <w:r>
              <w:rPr>
                <w:rFonts w:ascii="Calibri" w:cs="Calibri" w:eastAsia="Calibri" w:hAnsi="Calibri"/>
                <w:b w:val="1"/>
                <w:bCs w:val="1"/>
                <w:sz w:val="21"/>
                <w:szCs w:val="21"/>
                <w:rtl w:val="0"/>
              </w:rPr>
              <w:t xml:space="preserve">Silêncios são takes:</w:t>
            </w:r>
            <w:r>
              <w:rPr>
                <w:rFonts w:ascii="Calibri" w:cs="Calibri" w:eastAsia="Calibri" w:hAnsi="Calibri"/>
                <w:sz w:val="21"/>
                <w:szCs w:val="21"/>
                <w:rtl w:val="0"/>
              </w:rPr>
              <w:t xml:space="preserve"> no "Tá tudo bem, Mike. Vamos dormir.", no "eu deixei a cama", no copo de bicarbonato puro em que nada acontece e no anel de selos inteiro do dia 1, segurar o plano sem trilha — o vazio é a prova/impacto;</w:t>
            </w:r>
          </w:p>
          <w:p w:rsidR="00000000" w:rsidDel="00000000" w:rsidP="00000000" w:rsidRDefault="00000000" w:rsidRPr="00000000" w14:paraId="0000013D">
            <w:pPr>
              <w:numPr>
                <w:ilvl w:val="0"/>
                <w:numId w:val="1"/>
              </w:numPr>
              <w:spacing w:after="240" w:before="0" w:beforeAutospacing="0" w:line="240" w:lineRule="auto"/>
              <w:ind w:left="720" w:hanging="360"/>
              <w:rPr>
                <w:rFonts w:ascii="Calibri" w:cs="Calibri" w:eastAsia="Calibri" w:hAnsi="Calibri"/>
                <w:sz w:val="21"/>
                <w:szCs w:val="21"/>
              </w:rPr>
            </w:pPr>
            <w:r>
              <w:rPr>
                <w:rFonts w:ascii="Calibri" w:cs="Calibri" w:eastAsia="Calibri" w:hAnsi="Calibri"/>
                <w:b w:val="1"/>
                <w:bCs w:val="1"/>
                <w:sz w:val="21"/>
                <w:szCs w:val="21"/>
                <w:rtl w:val="0"/>
              </w:rPr>
              <w:t xml:space="preserve">Legendas queimadas EN em 100% do vídeo</w:t>
            </w:r>
            <w:r>
              <w:rPr>
                <w:rFonts w:ascii="Calibri" w:cs="Calibri" w:eastAsia="Calibri" w:hAnsi="Calibri"/>
                <w:sz w:val="21"/>
                <w:szCs w:val="21"/>
                <w:rtl w:val="0"/>
              </w:rPr>
              <w:t xml:space="preserve">, caixa preta, sincronizadas; barra vermelha de progresso em todo clipe; entrega 9:16 (1080x1920), confirmar 4:5 se a página exigir; áudio final em EN-US pelos arquivos oficiais analise-ed/traducao/TRAD_00 a TRAD_05 (prompt de tradução do projeto: PROMPT_Traducao_VSL_ED_EN-US.md).</w:t>
            </w:r>
          </w:p>
        </w:tc>
      </w:tr>
    </w:tbl>
    <w:p w:rsidR="00000000" w:rsidDel="00000000" w:rsidP="00000000" w:rsidRDefault="00000000" w:rsidRPr="00000000" w14:paraId="0000013E">
      <w:pP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hiteHouse" TargetMode="External"/><Relationship Id="rId42" Type="http://schemas.openxmlformats.org/officeDocument/2006/relationships/hyperlink" Target="https://www.youtube.com/@USFoodandDrugAdministration" TargetMode="External"/><Relationship Id="rId41" Type="http://schemas.openxmlformats.org/officeDocument/2006/relationships/hyperlink" Target="https://www.youtube.com/@WhiteHouse" TargetMode="External"/><Relationship Id="rId44" Type="http://schemas.openxmlformats.org/officeDocument/2006/relationships/hyperlink" Target="https://www.youtube.com/@HHSgov" TargetMode="External"/><Relationship Id="rId43" Type="http://schemas.openxmlformats.org/officeDocument/2006/relationships/hyperlink" Target="https://www.youtube.com/@USFoodandDrugAdministration" TargetMode="External"/><Relationship Id="rId46" Type="http://schemas.openxmlformats.org/officeDocument/2006/relationships/hyperlink" Target="https://www.youtube.com/results?search_query=uji+matcha+farm+harvest+stone+mill+documentary" TargetMode="External"/><Relationship Id="rId45" Type="http://schemas.openxmlformats.org/officeDocument/2006/relationships/hyperlink" Target="https://www.youtube.com/@HHSg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CriZC3Pj8dY" TargetMode="External"/><Relationship Id="rId48" Type="http://schemas.openxmlformats.org/officeDocument/2006/relationships/hyperlink" Target="https://docs.google.com/document/d/1OgptfXblbkHwnOkRK7kCbJtXLGO4vseb/edit?usp=sharing&amp;ouid=114158994719145652903&amp;rtpof=true&amp;sd=true" TargetMode="External"/><Relationship Id="rId47" Type="http://schemas.openxmlformats.org/officeDocument/2006/relationships/hyperlink" Target="https://www.youtube.com/results?search_query=uji+matcha+farm+harvest+stone+mill+documentary" TargetMode="External"/><Relationship Id="rId49" Type="http://schemas.openxmlformats.org/officeDocument/2006/relationships/hyperlink" Target="https://docs.google.com/document/d/1OgptfXblbkHwnOkRK7kCbJtXLGO4vseb/edit?usp=sharing&amp;ouid=114158994719145652903&amp;rtpof=true&amp;sd=true" TargetMode="External"/><Relationship Id="rId5" Type="http://schemas.openxmlformats.org/officeDocument/2006/relationships/styles" Target="styles.xml"/><Relationship Id="rId6" Type="http://schemas.openxmlformats.org/officeDocument/2006/relationships/hyperlink" Target="https://drive.google.com/file/d/12DLkiTi3fPjd9STYLoVy3USza0uAnXMZ/view?usp=sharing" TargetMode="External"/><Relationship Id="rId7" Type="http://schemas.openxmlformats.org/officeDocument/2006/relationships/hyperlink" Target="https://innerzenodyssey.com/leafde/cc/vsl/l3ml02v2/?sub1=1461383502&amp;fbclid=IwVERTSAT6wDJwZG9mAWV4dG4DYWVtAjEwAHNydGMGYXBwX2lkDDM1MDY4NTUzMTcyOAABHgCWKXoFbriKejtfjT7phnMqEjBeGCauRf7nJQrHhSVrrowsmGUl1NAqu4FG_aem_EPX9EwR_ItyB4Z0J6yicJw&amp;sfnsn=mo" TargetMode="External"/><Relationship Id="rId8" Type="http://schemas.openxmlformats.org/officeDocument/2006/relationships/image" Target="media/image3.png"/><Relationship Id="rId31" Type="http://schemas.openxmlformats.org/officeDocument/2006/relationships/hyperlink" Target="https://www.instagram.com/wolfiesmom" TargetMode="External"/><Relationship Id="rId30" Type="http://schemas.openxmlformats.org/officeDocument/2006/relationships/hyperlink" Target="https://www.instagram.com/wolfiesmom" TargetMode="External"/><Relationship Id="rId33" Type="http://schemas.openxmlformats.org/officeDocument/2006/relationships/hyperlink" Target="https://www.youtube.com/results?search_query=valerie+bertinelli+jennifer+hudson+show" TargetMode="External"/><Relationship Id="rId32" Type="http://schemas.openxmlformats.org/officeDocument/2006/relationships/hyperlink" Target="https://www.youtube.com/results?search_query=valerie+bertinelli+jennifer+hudson+show" TargetMode="External"/><Relationship Id="rId35" Type="http://schemas.openxmlformats.org/officeDocument/2006/relationships/hyperlink" Target="https://www.instagram.com/meghantrainor" TargetMode="External"/><Relationship Id="rId34" Type="http://schemas.openxmlformats.org/officeDocument/2006/relationships/hyperlink" Target="https://www.instagram.com/meghantrainor" TargetMode="External"/><Relationship Id="rId37" Type="http://schemas.openxmlformats.org/officeDocument/2006/relationships/hyperlink" Target="https://www.youtube.com/results?search_query=kathy+bates+matlock+interview+2026" TargetMode="External"/><Relationship Id="rId36" Type="http://schemas.openxmlformats.org/officeDocument/2006/relationships/hyperlink" Target="https://www.youtube.com/results?search_query=kathy+bates+matlock+interview+2026" TargetMode="External"/><Relationship Id="rId39" Type="http://schemas.openxmlformats.org/officeDocument/2006/relationships/hyperlink" Target="https://www.youtube.com/results?search_query=camryn+manheim+emmys" TargetMode="External"/><Relationship Id="rId38" Type="http://schemas.openxmlformats.org/officeDocument/2006/relationships/hyperlink" Target="https://www.youtube.com/results?search_query=camryn+manheim+emmys" TargetMode="External"/><Relationship Id="rId20" Type="http://schemas.openxmlformats.org/officeDocument/2006/relationships/hyperlink" Target="https://www.youtube.com/@DrEricBergDC" TargetMode="External"/><Relationship Id="rId22" Type="http://schemas.openxmlformats.org/officeDocument/2006/relationships/hyperlink" Target="https://www.instagram.com/rebelwilson" TargetMode="External"/><Relationship Id="rId21" Type="http://schemas.openxmlformats.org/officeDocument/2006/relationships/hyperlink" Target="https://www.youtube.com/@DrEricBergDC" TargetMode="External"/><Relationship Id="rId24" Type="http://schemas.openxmlformats.org/officeDocument/2006/relationships/hyperlink" Target="https://www.youtube.com/results?search_query=rebel+wilson+bbc+weight+loss+interview" TargetMode="External"/><Relationship Id="rId23" Type="http://schemas.openxmlformats.org/officeDocument/2006/relationships/hyperlink" Target="https://www.instagram.com/rebelwilson" TargetMode="External"/><Relationship Id="rId26" Type="http://schemas.openxmlformats.org/officeDocument/2006/relationships/hyperlink" Target="https://www.instagram.com/drcaseyskitchen" TargetMode="External"/><Relationship Id="rId25" Type="http://schemas.openxmlformats.org/officeDocument/2006/relationships/hyperlink" Target="https://www.youtube.com/results?search_query=rebel+wilson+bbc+weight+loss+interview" TargetMode="External"/><Relationship Id="rId28" Type="http://schemas.openxmlformats.org/officeDocument/2006/relationships/hyperlink" Target="https://www.caseymeans.com" TargetMode="External"/><Relationship Id="rId27" Type="http://schemas.openxmlformats.org/officeDocument/2006/relationships/hyperlink" Target="https://www.instagram.com/drcaseyskitchen" TargetMode="External"/><Relationship Id="rId29" Type="http://schemas.openxmlformats.org/officeDocument/2006/relationships/hyperlink" Target="https://www.caseymeans.com" TargetMode="External"/><Relationship Id="rId50" Type="http://schemas.openxmlformats.org/officeDocument/2006/relationships/hyperlink" Target="https://drive.google.com/file/d/12DLkiTi3fPjd9STYLoVy3USza0uAnXMZ/view?usp=sharing" TargetMode="External"/><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yperlink" Target="https://www.youtube.com/@JenniferHudsonShow" TargetMode="External"/><Relationship Id="rId12" Type="http://schemas.openxmlformats.org/officeDocument/2006/relationships/hyperlink" Target="https://www.youtube.com/@JenniferHudsonShow" TargetMode="External"/><Relationship Id="rId15" Type="http://schemas.openxmlformats.org/officeDocument/2006/relationships/hyperlink" Target="https://www.tiktok.com/@jenniferhudsonshow" TargetMode="External"/><Relationship Id="rId14" Type="http://schemas.openxmlformats.org/officeDocument/2006/relationships/hyperlink" Target="https://www.tiktok.com/@jenniferhudsonshow" TargetMode="External"/><Relationship Id="rId17" Type="http://schemas.openxmlformats.org/officeDocument/2006/relationships/hyperlink" Target="https://www.instagram.com/jenniferhudsonshow" TargetMode="External"/><Relationship Id="rId16" Type="http://schemas.openxmlformats.org/officeDocument/2006/relationships/hyperlink" Target="https://www.instagram.com/jenniferhudsonshow" TargetMode="External"/><Relationship Id="rId19" Type="http://schemas.openxmlformats.org/officeDocument/2006/relationships/hyperlink" Target="https://www.youtube.com/@TheOprahPodcast" TargetMode="External"/><Relationship Id="rId18" Type="http://schemas.openxmlformats.org/officeDocument/2006/relationships/hyperlink" Target="https://www.youtube.com/@TheOprahPodca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