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Based on the scenario provided, the type of attack that appears to have caused the network interruption is a Distributed Denial of Service (DDoS) attack.</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A DDoS attack overwhelms a web server with an abnormally large number of requests, in this case, TCP SYN requests, from multiple sources. These requests flood the server, exhausting its resources and making it unable to respond to legitimate user requests. As a result, the website becomes inaccessible, causing connection timeout errors for users trying to access it.</w:t>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