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drive, there’s a mix of personal and work-related files. Jorge’s resume and shift schedule is in there. I personally would not recommend storing personal files with work files as it’s not safe when you lose both.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  <w:t xml:space="preserve">n attacker could have placed these files on the USB drive as a distraction. They might have targeted Jorge or someone he knows, hoping they would find the device and plug it into their workstation. In doing so, the attacker could establish a backdoor into the company's systems while the unsuspecting target browsed through the files.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Promoting employee awareness about these types of attacks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 what to do when a suspicious USB drive is a managerial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 that can reduce the risk of a negative incident. Setting up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routine antivirus scans is an operational control that can be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implemented. Another line of defense could be a technical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control, like disabling AutoPlay on company PCs that will prevent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computer from automatically executing malicious code when a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USB drive is plugged in.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