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spacing w:line="240" w:lineRule="auto"/>
              <w:rPr/>
            </w:pPr>
            <w:r w:rsidDel="00000000" w:rsidR="00000000" w:rsidRPr="00000000">
              <w:rPr>
                <w:rtl w:val="0"/>
              </w:rPr>
              <w:t xml:space="preserve">Section 1: Identify the network protocol involved in the incident</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spacing w:line="240" w:lineRule="auto"/>
              <w:rPr/>
            </w:pPr>
            <w:r w:rsidDel="00000000" w:rsidR="00000000" w:rsidRPr="00000000">
              <w:rPr>
                <w:rtl w:val="0"/>
              </w:rPr>
              <w:t xml:space="preserve">The protocol impacted in the incident is Hypertext transfer protocol (HTTP). Running tcpdump and accessing the yummyrecipesforme.com website to detect the problem, and capture protocol, and traffic activity in a DNS &amp; HTTP traffic log file provided the evidence needed to come to this conclusion. The malicious file is observed being 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pPr>
            <w:r w:rsidDel="00000000" w:rsidR="00000000" w:rsidRPr="00000000">
              <w:rPr>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t xml:space="preserve">The senior cybersecurity professional analyzed the source code for the websites and the downloaded file. The analyst </w:t>
            </w:r>
            <w:r w:rsidDel="00000000" w:rsidR="00000000" w:rsidRPr="00000000">
              <w:rPr>
                <w:rtl w:val="0"/>
              </w:rPr>
              <w:t xml:space="preserve">discovered</w:t>
            </w:r>
            <w:r w:rsidDel="00000000" w:rsidR="00000000" w:rsidRPr="00000000">
              <w:rPr>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rsidR="00000000" w:rsidDel="00000000" w:rsidP="00000000" w:rsidRDefault="00000000" w:rsidRPr="00000000" w14:paraId="00000011">
      <w:pPr>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