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CONVÊNIO DE SEGURIDADE SOCIAL ENTRE O GOVERNO DA REPÚBLICA FEDERATIVA DO BRASIL E O GOVERNO DO REINO DA ESPANHA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DECRETO Nº 6.962, DE 16 DE SETEMBRO DE 2009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Promulga o Convênio de Seguridade Social entre o Governo da República Federativa do Brasil e o Governo do Reino da Espanha, assinado em Madrid, em 4 de setembro de 2008.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O PRESIDENTE DA REPÚBLICA, no uso da atribuição que lhe confere o art. 84, caput, inciso IV, da Constituição,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Convênio de Seguridade Social entre o Governo da República Federativa do Brasil e o Governo do Reino da Espanha foi assinado em Madrid, em 4 de setembro de 2008;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Congresso Nacional aprovou o Convênio por meio do Decreto Legislativo;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Convênio entrou em vigor em 1º de julho de 2009;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DECRETA: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Art. 1º Fica promulgado o Convênio de Seguridade Social entre o Governo da República Federativa do Brasil e o Governo do Reino da Espanha, assinado em Madrid, em 4 de setembro de 2008.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CONVÊNIO DE SEGURIDADE SOCIAL BRASIL-ESPANHA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 — Definições e Âmbito de Aplicação O presente Convênio regulamenta as relações em matéria de Seguridade Social entre a República Federativa do Brasil e o Reino da Espanha. Definições: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Partes Contratantes: Brasil e Espanha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Legislação: leis, regulamentos e disposições mencionadas no presente Convênio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Autoridade Competente: na Espanha, o Ministério do Trabalho e Seguridade Social; no Brasil, o Ministério do Trabalho e da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Instituição: organismo responsável pela aplicação da legislação de seguridade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Organismo de Ligação: organismo de coordenação entre as instituições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Trabalhador: toda pessoa que realiza ou realizou atividade por conta própria ou alheia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Período de Seguro: período definido como tal pela legislação aplicável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Prestações Pecuniárias: pensão, renda, subsídio ou indenização previstas pelas legislações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Assistência Sanitária: serviços médicos e farmacêuticos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Familiar: pessoa definida como tal pela legislação em vigor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LEGISLAÇÃO ABRANGIDA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Na Espanha: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Legislação do Regime Geral e Regimes Especiais do Sistema de Seguridade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Assistência Médica em casos de maternidade, doença comum ou profissional e acidentes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Prestações pecuniárias nos casos de incapacidade temporária de trabalho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Invalidez, Aposentadoria por Idade, morte e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Proteção familiar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Acidente do trabalho e doença profissional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Legislação do Regime Geral de Seguridade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Assistência médica, farmacêutica e odontológica, ambulatorial e hospitalar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Incapacidade de trabalho temporária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Invalidez, tempo de serviço,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Morte, natalidade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Acidente do trabalho e doença profissional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Salário-família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APLICAÇÃO DO CONVÊNIO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Convênio aplica-se às pessoas submetidas à legislação de uma ou ambas as Partes, bem como a seus familiares e dependentes legais. Toda pessoa contemplada pelo Convênio estará sujeita às obrigações da legislação aplicável e poderá ter direito às prestações nas mesmas condições de que gozam os nacionais dessa Parte.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PRINCÍPIO GERAL DE LEGISLAÇÃO APLICÁVEL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pessoa que exerce atividade dependente fica sujeita exclusivamente à legislação da Parte em cujo território exerce sua atividade. Exceções: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Trabalhador deslocado temporariamente por sua empresa permanece vinculado à legislação de origem pelo período máximo de 3 anos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Pessoal de vôo de empresas aéreas segue legislação da Parte onde empresa tem sede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Trabalhadores em navio com pavilhão de uma Parte seguem legislação dessa Parte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Trabalhadores portuários seguem legislação da Parte a que pertence o porto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TOTALIZAÇÃO DE PERÍODOS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totalização de períodos de contribuição é mecanismo importante que permite aos trabalhadores que atuaram em ambos os países obter direito a benefício que não teriam considerando apenas um país. Cada Instituição Competente determinará o direito à pensão considerando: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Períodos de seguro cumpridos apenas naquela Parte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Períodos totalizados com períodos da outra Parte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Quando totalizado, a instituição competente reconhecerá e abonará a pensão mais favorável ao interessado.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BENEFÍCIOS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benefícios cobertos incluem: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Doença e Maternidade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Prestações por Invalidez, Aposentadoria por Idade, Tempo de Serviço e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Acidente do Trabalho e Doença Profissional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Para cada benefício, existem regras específicas de aplicação, elegibilidade e cálculo conforme as legislações de cada Parte.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VIGÊNCIA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presente Convênio é válido por prazo indeterminado. Qualquer Parte pode denunciá-lo mediante notificação por escrito à outra Parte, com antecedência mínima de 12 meses.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