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before="240"/>
        <w:ind w:firstLine="0" w:left="0" w:right="0"/>
        <w:jc w:val="center"/>
      </w:pPr>
      <w:r>
        <w:rPr>
          <w:rFonts w:ascii="Merriweather Sans Light" w:hAnsi="Merriweather Sans Light"/>
          <w:b/>
          <w:sz w:val="24"/>
        </w:rPr>
        <w:t>ACORDO DE PREVIDÊNCIA SOCIAL ENTRE A REPÚBLICA FEDERATIVA DO BRASIL E A CONFEDERAÇÃO SUÍÇA</w:t>
      </w:r>
    </w:p>
    <w:p>
      <w:pPr>
        <w:spacing w:line="240" w:lineRule="auto" w:after="120"/>
        <w:ind w:firstLine="0" w:left="0" w:right="0"/>
        <w:jc w:val="both"/>
      </w:pPr>
      <w:r>
        <w:rPr>
          <w:rFonts w:ascii="Merriweather Sans Light" w:hAnsi="Merriweather Sans Light"/>
          <w:sz w:val="24"/>
        </w:rPr>
        <w:t>A República Federativa do Brasil e A Confederação Suíça (doravante denominadas "Partes"), Imbuídas do desejo de regulamentar suas relações em matéria de Previdência Social, Acordam o seguinte:</w:t>
      </w:r>
    </w:p>
    <w:p>
      <w:pPr>
        <w:spacing w:line="240" w:lineRule="auto" w:after="120" w:before="240"/>
        <w:ind w:firstLine="0" w:left="0" w:right="0"/>
        <w:jc w:val="center"/>
      </w:pPr>
      <w:r>
        <w:rPr>
          <w:rFonts w:ascii="Merriweather Sans Light" w:hAnsi="Merriweather Sans Light"/>
          <w:b/>
          <w:sz w:val="24"/>
        </w:rPr>
        <w:t>TÍTULO I</w:t>
      </w:r>
    </w:p>
    <w:p>
      <w:pPr>
        <w:spacing w:line="240" w:lineRule="auto" w:after="120"/>
        <w:ind w:firstLine="0" w:left="0" w:right="0"/>
        <w:jc w:val="both"/>
      </w:pPr>
      <w:r>
        <w:rPr>
          <w:rFonts w:ascii="Merriweather Sans Light" w:hAnsi="Merriweather Sans Light"/>
          <w:sz w:val="24"/>
        </w:rPr>
        <w:t>Disposições Gerais</w:t>
      </w:r>
    </w:p>
    <w:p>
      <w:pPr>
        <w:spacing w:line="240" w:lineRule="auto" w:after="120" w:before="240"/>
        <w:ind w:firstLine="0" w:left="0" w:right="0"/>
        <w:jc w:val="center"/>
      </w:pPr>
      <w:r>
        <w:rPr>
          <w:rFonts w:ascii="Merriweather Sans Light" w:hAnsi="Merriweather Sans Light"/>
          <w:b/>
          <w:sz w:val="24"/>
        </w:rPr>
        <w:t>ARTIGO 1</w:t>
      </w:r>
    </w:p>
    <w:p>
      <w:pPr>
        <w:spacing w:line="240" w:lineRule="auto" w:after="120"/>
        <w:ind w:firstLine="0" w:left="0" w:right="0"/>
        <w:jc w:val="both"/>
      </w:pPr>
      <w:r>
        <w:rPr>
          <w:rFonts w:ascii="Merriweather Sans Light" w:hAnsi="Merriweather Sans Light"/>
          <w:sz w:val="24"/>
        </w:rPr>
        <w:t>Definições</w:t>
      </w:r>
    </w:p>
    <w:p>
      <w:pPr>
        <w:spacing w:line="240" w:lineRule="auto" w:after="120"/>
        <w:ind w:firstLine="0" w:left="0" w:right="0"/>
        <w:jc w:val="both"/>
      </w:pPr>
      <w:r>
        <w:rPr>
          <w:rFonts w:ascii="Merriweather Sans Light" w:hAnsi="Merriweather Sans Light"/>
          <w:sz w:val="24"/>
        </w:rPr>
        <w:t>1. No presente Acordo:</w:t>
      </w:r>
    </w:p>
    <w:p>
      <w:pPr>
        <w:spacing w:line="240" w:lineRule="auto" w:after="120"/>
        <w:ind w:firstLine="0" w:left="0" w:right="0"/>
        <w:jc w:val="both"/>
      </w:pPr>
      <w:r>
        <w:rPr>
          <w:rFonts w:ascii="Merriweather Sans Light" w:hAnsi="Merriweather Sans Light"/>
          <w:sz w:val="24"/>
        </w:rPr>
        <w:t>a) "Suíça" designa a Confederação Suíça, e "Brasil" designa a República Federativa do Brasil;</w:t>
      </w:r>
    </w:p>
    <w:p>
      <w:pPr>
        <w:spacing w:line="240" w:lineRule="auto" w:after="120"/>
        <w:ind w:firstLine="0" w:left="0" w:right="0"/>
        <w:jc w:val="both"/>
      </w:pPr>
      <w:r>
        <w:rPr>
          <w:rFonts w:ascii="Merriweather Sans Light" w:hAnsi="Merriweather Sans Light"/>
          <w:sz w:val="24"/>
        </w:rPr>
        <w:t>b) "autoridade competente", designa:</w:t>
      </w:r>
    </w:p>
    <w:p>
      <w:pPr>
        <w:spacing w:line="240" w:lineRule="auto" w:after="120"/>
        <w:ind w:firstLine="0" w:left="0" w:right="0"/>
        <w:jc w:val="both"/>
      </w:pPr>
      <w:r>
        <w:rPr>
          <w:rFonts w:ascii="Merriweather Sans Light" w:hAnsi="Merriweather Sans Light"/>
          <w:sz w:val="24"/>
        </w:rPr>
        <w:t>- para o Brasil, o Ministério da Previdência Social;</w:t>
      </w:r>
    </w:p>
    <w:p>
      <w:pPr>
        <w:spacing w:line="240" w:lineRule="auto" w:after="120"/>
        <w:ind w:firstLine="0" w:left="0" w:right="0"/>
        <w:jc w:val="both"/>
      </w:pPr>
      <w:r>
        <w:rPr>
          <w:rFonts w:ascii="Merriweather Sans Light" w:hAnsi="Merriweather Sans Light"/>
          <w:sz w:val="24"/>
        </w:rPr>
        <w:t>- para a Suíça, l'Office fédéral des assurances sociales;</w:t>
      </w:r>
    </w:p>
    <w:p>
      <w:pPr>
        <w:spacing w:line="240" w:lineRule="auto" w:after="120"/>
        <w:ind w:firstLine="0" w:left="0" w:right="0"/>
        <w:jc w:val="both"/>
      </w:pPr>
      <w:r>
        <w:rPr>
          <w:rFonts w:ascii="Merriweather Sans Light" w:hAnsi="Merriweather Sans Light"/>
          <w:sz w:val="24"/>
        </w:rPr>
        <w:t>c) "benefícios", designa as prestações pecuniárias previstas pelas legislações citadas no Artigo 2;</w:t>
      </w:r>
    </w:p>
    <w:p>
      <w:pPr>
        <w:spacing w:line="240" w:lineRule="auto" w:after="120"/>
        <w:ind w:firstLine="0" w:left="0" w:right="0"/>
        <w:jc w:val="both"/>
      </w:pPr>
      <w:r>
        <w:rPr>
          <w:rFonts w:ascii="Merriweather Sans Light" w:hAnsi="Merriweather Sans Light"/>
          <w:sz w:val="24"/>
        </w:rPr>
        <w:t>d) "Membro de família", "sobrevivente" e "dependente", designam a pessoa definida ou admitida como tal pela legislação em virtude da qual os benefícios são outorgados;</w:t>
      </w:r>
    </w:p>
    <w:p>
      <w:pPr>
        <w:spacing w:line="240" w:lineRule="auto" w:after="120"/>
        <w:ind w:firstLine="0" w:left="0" w:right="0"/>
        <w:jc w:val="both"/>
      </w:pPr>
      <w:r>
        <w:rPr>
          <w:rFonts w:ascii="Merriweather Sans Light" w:hAnsi="Merriweather Sans Light"/>
          <w:sz w:val="24"/>
        </w:rPr>
        <w:t>e) "instituição competente", designa:</w:t>
      </w:r>
    </w:p>
    <w:p>
      <w:pPr>
        <w:spacing w:line="240" w:lineRule="auto" w:after="120"/>
        <w:ind w:firstLine="0" w:left="0" w:right="0"/>
        <w:jc w:val="both"/>
      </w:pPr>
      <w:r>
        <w:rPr>
          <w:rFonts w:ascii="Merriweather Sans Light" w:hAnsi="Merriweather Sans Light"/>
          <w:sz w:val="24"/>
        </w:rPr>
        <w:t>- para o Brasil, o Instituto Nacional do Seguro Social;</w:t>
      </w:r>
    </w:p>
    <w:p>
      <w:pPr>
        <w:spacing w:line="240" w:lineRule="auto" w:after="120"/>
        <w:ind w:firstLine="0" w:left="0" w:right="0"/>
        <w:jc w:val="both"/>
      </w:pPr>
      <w:r>
        <w:rPr>
          <w:rFonts w:ascii="Merriweather Sans Light" w:hAnsi="Merriweather Sans Light"/>
          <w:sz w:val="24"/>
        </w:rPr>
        <w:t>- para a Suíça, a instituição ou organismo responsável da aplicação da legislação mencionada no artigo 2;</w:t>
      </w:r>
    </w:p>
    <w:p>
      <w:pPr>
        <w:spacing w:line="240" w:lineRule="auto" w:after="120"/>
        <w:ind w:firstLine="0" w:left="0" w:right="0"/>
        <w:jc w:val="both"/>
      </w:pPr>
      <w:r>
        <w:rPr>
          <w:rFonts w:ascii="Merriweather Sans Light" w:hAnsi="Merriweather Sans Light"/>
          <w:sz w:val="24"/>
        </w:rPr>
        <w:t>f) "organismo de ligação", designa o organismo indicado pela Autoridade Competente de cada Parte para exercer as funções de coordenação, informação e assistência, com vistas à aplicação do presente Acordo junto às instituições das duas Partes e às pessoas suscetíveis de se enquadrarem no disposto no Artigo 3;</w:t>
      </w:r>
    </w:p>
    <w:p>
      <w:pPr>
        <w:spacing w:line="240" w:lineRule="auto" w:after="120"/>
        <w:ind w:firstLine="0" w:left="0" w:right="0"/>
        <w:jc w:val="both"/>
      </w:pPr>
      <w:r>
        <w:rPr>
          <w:rFonts w:ascii="Merriweather Sans Light" w:hAnsi="Merriweather Sans Light"/>
          <w:sz w:val="24"/>
        </w:rPr>
        <w:t>g) "legislação", designa as leis e regulamentações mencionadas no Artigo 2;</w:t>
      </w:r>
    </w:p>
    <w:p>
      <w:pPr>
        <w:spacing w:line="240" w:lineRule="auto" w:after="120"/>
        <w:ind w:firstLine="0" w:left="0" w:right="0"/>
        <w:jc w:val="both"/>
      </w:pPr>
      <w:r>
        <w:rPr>
          <w:rFonts w:ascii="Merriweather Sans Light" w:hAnsi="Merriweather Sans Light"/>
          <w:sz w:val="24"/>
        </w:rPr>
        <w:t>h) "período de cobertura", designa qualquer período reconhecido como sendo de contribuição, de seguro, ou equivalente a período de contribuição ou seguro, pela legislação sob a qual tal período foi cumprido;</w:t>
      </w:r>
    </w:p>
    <w:p>
      <w:pPr>
        <w:spacing w:line="240" w:lineRule="auto" w:after="120"/>
        <w:ind w:firstLine="0" w:left="0" w:right="0"/>
        <w:jc w:val="both"/>
      </w:pPr>
      <w:r>
        <w:rPr>
          <w:rFonts w:ascii="Merriweather Sans Light" w:hAnsi="Merriweather Sans Light"/>
          <w:sz w:val="24"/>
        </w:rPr>
        <w:t>i) "Domicílio" designa o lugar onde uma pessoa reside com a intenção de se estabelecer;</w:t>
      </w:r>
    </w:p>
    <w:p>
      <w:pPr>
        <w:spacing w:line="240" w:lineRule="auto" w:after="120"/>
        <w:ind w:firstLine="0" w:left="0" w:right="0"/>
        <w:jc w:val="both"/>
      </w:pPr>
      <w:r>
        <w:rPr>
          <w:rFonts w:ascii="Merriweather Sans Light" w:hAnsi="Merriweather Sans Light"/>
          <w:sz w:val="24"/>
        </w:rPr>
        <w:t>j) "Residência" designa o lugar em que uma pessoa mora habitualmente;</w:t>
      </w:r>
    </w:p>
    <w:p>
      <w:pPr>
        <w:spacing w:line="240" w:lineRule="auto" w:after="120"/>
        <w:ind w:firstLine="0" w:left="0" w:right="0"/>
        <w:jc w:val="both"/>
      </w:pPr>
      <w:r>
        <w:rPr>
          <w:rFonts w:ascii="Merriweather Sans Light" w:hAnsi="Merriweather Sans Light"/>
          <w:sz w:val="24"/>
        </w:rPr>
        <w:t>k) "Refugiado" designa os refugiados no sentido da Convenção de 28 de julho de 1951 relativa ao Estatuto dos Refugiados e do Protocolo de 31 de janeiro de 1967 relativo ao Estatuto dos Refugiados;</w:t>
      </w:r>
    </w:p>
    <w:p>
      <w:pPr>
        <w:spacing w:line="240" w:lineRule="auto" w:after="120"/>
        <w:ind w:firstLine="0" w:left="0" w:right="0"/>
        <w:jc w:val="both"/>
      </w:pPr>
      <w:r>
        <w:rPr>
          <w:rFonts w:ascii="Merriweather Sans Light" w:hAnsi="Merriweather Sans Light"/>
          <w:sz w:val="24"/>
        </w:rPr>
        <w:t>l) "Apátrida" designa as pessoas apátridas nos termos da Convenção de 28 de setembro de 1954 relativa ao Estatuto dos Apátridas.</w:t>
      </w:r>
    </w:p>
    <w:p>
      <w:pPr>
        <w:spacing w:line="240" w:lineRule="auto" w:after="120"/>
        <w:ind w:firstLine="0" w:left="0" w:right="0"/>
        <w:jc w:val="both"/>
      </w:pPr>
      <w:r>
        <w:rPr>
          <w:rFonts w:ascii="Merriweather Sans Light" w:hAnsi="Merriweather Sans Light"/>
          <w:sz w:val="24"/>
        </w:rPr>
        <w:t>2. Qualquer termo não definido no parágrafo 1 tem o significado que lhe for atribuído pela legislação aplicável de cada Parte.</w:t>
      </w:r>
    </w:p>
    <w:p>
      <w:pPr>
        <w:spacing w:line="240" w:lineRule="auto" w:after="120" w:before="240"/>
        <w:ind w:firstLine="0" w:left="0" w:right="0"/>
        <w:jc w:val="center"/>
      </w:pPr>
      <w:r>
        <w:rPr>
          <w:rFonts w:ascii="Merriweather Sans Light" w:hAnsi="Merriweather Sans Light"/>
          <w:b/>
          <w:sz w:val="24"/>
        </w:rPr>
        <w:t>ARTIGO 2</w:t>
      </w:r>
    </w:p>
    <w:p>
      <w:pPr>
        <w:spacing w:line="240" w:lineRule="auto" w:after="120"/>
        <w:ind w:firstLine="0" w:left="0" w:right="0"/>
        <w:jc w:val="both"/>
      </w:pPr>
      <w:r>
        <w:rPr>
          <w:rFonts w:ascii="Merriweather Sans Light" w:hAnsi="Merriweather Sans Light"/>
          <w:sz w:val="24"/>
        </w:rPr>
        <w:t>Campo de Aplicação Material</w:t>
      </w:r>
    </w:p>
    <w:p>
      <w:pPr>
        <w:spacing w:line="240" w:lineRule="auto" w:after="120"/>
        <w:ind w:firstLine="0" w:left="0" w:right="0"/>
        <w:jc w:val="both"/>
      </w:pPr>
      <w:r>
        <w:rPr>
          <w:rFonts w:ascii="Merriweather Sans Light" w:hAnsi="Merriweather Sans Light"/>
          <w:sz w:val="24"/>
        </w:rPr>
        <w:t>1. Este Acordo é aplicável às seguintes legislações:</w:t>
      </w:r>
    </w:p>
    <w:p>
      <w:pPr>
        <w:spacing w:line="240" w:lineRule="auto" w:after="120"/>
        <w:ind w:firstLine="0" w:left="0" w:right="0"/>
        <w:jc w:val="both"/>
      </w:pPr>
      <w:r>
        <w:rPr>
          <w:rFonts w:ascii="Merriweather Sans Light" w:hAnsi="Merriweather Sans Light"/>
          <w:sz w:val="24"/>
        </w:rPr>
        <w:t>A) Para o Brasil, a legislação que rege o Regime Geral de Previdência Social e os Regimes Próprios de Previdência Social dos Servidores Públicos Civis em matéria de:</w:t>
      </w:r>
    </w:p>
    <w:p>
      <w:pPr>
        <w:spacing w:line="240" w:lineRule="auto" w:after="120"/>
        <w:ind w:firstLine="0" w:left="0" w:right="0"/>
        <w:jc w:val="both"/>
      </w:pPr>
      <w:r>
        <w:rPr>
          <w:rFonts w:ascii="Merriweather Sans Light" w:hAnsi="Merriweather Sans Light"/>
          <w:sz w:val="24"/>
        </w:rPr>
        <w:t>a) aposentadoria por idade;</w:t>
      </w:r>
    </w:p>
    <w:p>
      <w:pPr>
        <w:spacing w:line="240" w:lineRule="auto" w:after="120"/>
        <w:ind w:firstLine="0" w:left="0" w:right="0"/>
        <w:jc w:val="both"/>
      </w:pPr>
      <w:r>
        <w:rPr>
          <w:rFonts w:ascii="Merriweather Sans Light" w:hAnsi="Merriweather Sans Light"/>
          <w:sz w:val="24"/>
        </w:rPr>
        <w:t>b) pensão por morte;</w:t>
      </w:r>
    </w:p>
    <w:p>
      <w:pPr>
        <w:spacing w:line="240" w:lineRule="auto" w:after="120"/>
        <w:ind w:firstLine="0" w:left="0" w:right="0"/>
        <w:jc w:val="both"/>
      </w:pPr>
      <w:r>
        <w:rPr>
          <w:rFonts w:ascii="Merriweather Sans Light" w:hAnsi="Merriweather Sans Light"/>
          <w:sz w:val="24"/>
        </w:rPr>
        <w:t>c) aposentadoria por invalidez.</w:t>
      </w:r>
    </w:p>
    <w:p>
      <w:pPr>
        <w:spacing w:line="240" w:lineRule="auto" w:after="120"/>
        <w:ind w:firstLine="0" w:left="0" w:right="0"/>
        <w:jc w:val="both"/>
      </w:pPr>
      <w:r>
        <w:rPr>
          <w:rFonts w:ascii="Merriweather Sans Light" w:hAnsi="Merriweather Sans Light"/>
          <w:sz w:val="24"/>
        </w:rPr>
        <w:t>B) Para a Suíça:</w:t>
      </w:r>
    </w:p>
    <w:p>
      <w:pPr>
        <w:spacing w:line="240" w:lineRule="auto" w:after="120"/>
        <w:ind w:firstLine="0" w:left="0" w:right="0"/>
        <w:jc w:val="both"/>
      </w:pPr>
      <w:r>
        <w:rPr>
          <w:rFonts w:ascii="Merriweather Sans Light" w:hAnsi="Merriweather Sans Light"/>
          <w:sz w:val="24"/>
        </w:rPr>
        <w:t>a) a legislação federal sobre o seguro-velhice e sobreviventes;</w:t>
      </w:r>
    </w:p>
    <w:p>
      <w:pPr>
        <w:spacing w:line="240" w:lineRule="auto" w:after="120"/>
        <w:ind w:firstLine="0" w:left="0" w:right="0"/>
        <w:jc w:val="both"/>
      </w:pPr>
      <w:r>
        <w:rPr>
          <w:rFonts w:ascii="Merriweather Sans Light" w:hAnsi="Merriweather Sans Light"/>
          <w:sz w:val="24"/>
        </w:rPr>
        <w:t>b) a legislação federal sobre o seguro invalidez.</w:t>
      </w:r>
    </w:p>
    <w:p>
      <w:pPr>
        <w:spacing w:line="240" w:lineRule="auto" w:after="120"/>
        <w:ind w:firstLine="0" w:left="0" w:right="0"/>
        <w:jc w:val="both"/>
      </w:pPr>
      <w:r>
        <w:rPr>
          <w:rFonts w:ascii="Merriweather Sans Light" w:hAnsi="Merriweather Sans Light"/>
          <w:sz w:val="24"/>
        </w:rPr>
        <w:t>2. Salvo disposição contrária no presente Acordo, as legislações mencionadas no parágrafo 1 não incluirão tratados, ou outros acordos internacionais nem uma legislação supranacional de Previdência Social adotados entre uma das Partes e um terceiro país, nem as disposições legais que tenham sido promulgadas especificamente para sua aplicação.</w:t>
      </w:r>
    </w:p>
    <w:p>
      <w:pPr>
        <w:spacing w:line="240" w:lineRule="auto" w:after="120"/>
        <w:ind w:firstLine="0" w:left="0" w:right="0"/>
        <w:jc w:val="both"/>
      </w:pPr>
      <w:r>
        <w:rPr>
          <w:rFonts w:ascii="Merriweather Sans Light" w:hAnsi="Merriweather Sans Light"/>
          <w:sz w:val="24"/>
        </w:rPr>
        <w:t>3. Este Acordo será aplicado à legislação que altere, suplemente, consolide ou substitua as legislações especificadas no parágrafo 1, salvo se a Autoridade Competente da Parte que alterou sua legislação notificar a Autoridade Competente da outra Parte, por escrito, dentro de seis meses da data de publicação oficial da nova legislação, de que o Acordo não se aplica.</w:t>
      </w:r>
    </w:p>
    <w:p>
      <w:pPr>
        <w:spacing w:line="240" w:lineRule="auto" w:after="120"/>
        <w:ind w:firstLine="0" w:left="0" w:right="0"/>
        <w:jc w:val="both"/>
      </w:pPr>
      <w:r>
        <w:rPr>
          <w:rFonts w:ascii="Merriweather Sans Light" w:hAnsi="Merriweather Sans Light"/>
          <w:sz w:val="24"/>
        </w:rPr>
        <w:t>4. O presente Acordo só se aplica às disposições legais que cobrem uma nova categoria de prestações de previdência social se as Partes assim o decidirem.</w:t>
      </w:r>
    </w:p>
    <w:p>
      <w:pPr>
        <w:spacing w:line="240" w:lineRule="auto" w:after="120" w:before="240"/>
        <w:ind w:firstLine="0" w:left="0" w:right="0"/>
        <w:jc w:val="center"/>
      </w:pPr>
      <w:r>
        <w:rPr>
          <w:rFonts w:ascii="Merriweather Sans Light" w:hAnsi="Merriweather Sans Light"/>
          <w:b/>
          <w:sz w:val="24"/>
        </w:rPr>
        <w:t>ARTIGO 3</w:t>
      </w:r>
    </w:p>
    <w:p>
      <w:pPr>
        <w:spacing w:line="240" w:lineRule="auto" w:after="120"/>
        <w:ind w:firstLine="0" w:left="0" w:right="0"/>
        <w:jc w:val="both"/>
      </w:pPr>
      <w:r>
        <w:rPr>
          <w:rFonts w:ascii="Merriweather Sans Light" w:hAnsi="Merriweather Sans Light"/>
          <w:sz w:val="24"/>
        </w:rPr>
        <w:t>Campo de Aplicação Pessoal O presente Acordo aplica-se:</w:t>
      </w:r>
    </w:p>
    <w:p>
      <w:pPr>
        <w:spacing w:line="240" w:lineRule="auto" w:after="120"/>
        <w:ind w:firstLine="0" w:left="0" w:right="0"/>
        <w:jc w:val="both"/>
      </w:pPr>
      <w:r>
        <w:rPr>
          <w:rFonts w:ascii="Merriweather Sans Light" w:hAnsi="Merriweather Sans Light"/>
          <w:sz w:val="24"/>
        </w:rPr>
        <w:t>A) Para a Suíça:</w:t>
      </w:r>
    </w:p>
    <w:p>
      <w:pPr>
        <w:spacing w:line="240" w:lineRule="auto" w:after="120"/>
        <w:ind w:firstLine="0" w:left="0" w:right="0"/>
        <w:jc w:val="both"/>
      </w:pPr>
      <w:r>
        <w:rPr>
          <w:rFonts w:ascii="Merriweather Sans Light" w:hAnsi="Merriweather Sans Light"/>
          <w:sz w:val="24"/>
        </w:rPr>
        <w:t>a) aos nacionais das Partes que estejam ou tenham estado sujeitos à legislação de uma ou de outra Parte, e aos membros das suas famílias e aos seus sobreviventes;</w:t>
      </w:r>
    </w:p>
    <w:p>
      <w:pPr>
        <w:spacing w:line="240" w:lineRule="auto" w:after="120"/>
        <w:ind w:firstLine="0" w:left="0" w:right="0"/>
        <w:jc w:val="both"/>
      </w:pPr>
      <w:r>
        <w:rPr>
          <w:rFonts w:ascii="Merriweather Sans Light" w:hAnsi="Merriweather Sans Light"/>
          <w:sz w:val="24"/>
        </w:rPr>
        <w:t>b) aos refugiados e apátridas, bem como a seus familiares e sobreviventes, quando residirem no território de uma das Partes, ressalvadas as disposições legais nacionais mais favoráveis;</w:t>
      </w:r>
    </w:p>
    <w:p>
      <w:pPr>
        <w:spacing w:line="240" w:lineRule="auto" w:after="120"/>
        <w:ind w:firstLine="0" w:left="0" w:right="0"/>
        <w:jc w:val="both"/>
      </w:pPr>
      <w:r>
        <w:rPr>
          <w:rFonts w:ascii="Merriweather Sans Light" w:hAnsi="Merriweather Sans Light"/>
          <w:sz w:val="24"/>
        </w:rPr>
        <w:t>c) a qualquer pessoa, independentemente da sua nacionalidade, no que diz respeito aos artigos 6, a 9, 11 a 13.</w:t>
      </w:r>
    </w:p>
    <w:p>
      <w:pPr>
        <w:spacing w:line="240" w:lineRule="auto" w:after="120"/>
        <w:ind w:firstLine="0" w:left="0" w:right="0"/>
        <w:jc w:val="both"/>
      </w:pPr>
      <w:r>
        <w:rPr>
          <w:rFonts w:ascii="Merriweather Sans Light" w:hAnsi="Merriweather Sans Light"/>
          <w:sz w:val="24"/>
        </w:rPr>
        <w:t>B) Para o Brasil:</w:t>
      </w:r>
    </w:p>
    <w:p>
      <w:pPr>
        <w:spacing w:line="240" w:lineRule="auto" w:after="120"/>
        <w:ind w:firstLine="0" w:left="0" w:right="0"/>
        <w:jc w:val="both"/>
      </w:pPr>
      <w:r>
        <w:rPr>
          <w:rFonts w:ascii="Merriweather Sans Light" w:hAnsi="Merriweather Sans Light"/>
          <w:sz w:val="24"/>
        </w:rPr>
        <w:t>a todas as pessoas que estejam ou tenham sido submetidas à legislação de uma ou de ambas as Partes, bem como aos seus dependentes que adquiram direitos derivados daquelas pessoas, conforme a legislação aplicável.</w:t>
      </w:r>
    </w:p>
    <w:p>
      <w:pPr>
        <w:spacing w:line="240" w:lineRule="auto" w:after="120" w:before="240"/>
        <w:ind w:firstLine="0" w:left="0" w:right="0"/>
        <w:jc w:val="center"/>
      </w:pPr>
      <w:r>
        <w:rPr>
          <w:rFonts w:ascii="Merriweather Sans Light" w:hAnsi="Merriweather Sans Light"/>
          <w:b/>
          <w:sz w:val="24"/>
        </w:rPr>
        <w:t>ARTIGO 4</w:t>
      </w:r>
    </w:p>
    <w:p>
      <w:pPr>
        <w:spacing w:line="240" w:lineRule="auto" w:after="120"/>
        <w:ind w:firstLine="0" w:left="0" w:right="0"/>
        <w:jc w:val="both"/>
      </w:pPr>
      <w:r>
        <w:rPr>
          <w:rFonts w:ascii="Merriweather Sans Light" w:hAnsi="Merriweather Sans Light"/>
          <w:sz w:val="24"/>
        </w:rPr>
        <w:t>Igualdade de Tratamento</w:t>
      </w:r>
    </w:p>
    <w:p>
      <w:pPr>
        <w:spacing w:line="240" w:lineRule="auto" w:after="120"/>
        <w:ind w:firstLine="0" w:left="0" w:right="0"/>
        <w:jc w:val="both"/>
      </w:pPr>
      <w:r>
        <w:rPr>
          <w:rFonts w:ascii="Merriweather Sans Light" w:hAnsi="Merriweather Sans Light"/>
          <w:sz w:val="24"/>
        </w:rPr>
        <w:t>1. Salvo disposições contrárias do presente Acordo, as pessoas mencionadas no Artigo 3 têm, no que diz respeito à aplicação da legislação de uma das Partes, os mesmos direitos e obrigações do que os nacionais dessa Parte.</w:t>
      </w:r>
    </w:p>
    <w:p>
      <w:pPr>
        <w:spacing w:line="240" w:lineRule="auto" w:after="120"/>
        <w:ind w:firstLine="0" w:left="0" w:right="0"/>
        <w:jc w:val="both"/>
      </w:pPr>
      <w:r>
        <w:rPr>
          <w:rFonts w:ascii="Merriweather Sans Light" w:hAnsi="Merriweather Sans Light"/>
          <w:sz w:val="24"/>
        </w:rPr>
        <w:t>2. O parágrafo 1 não é aplicável à legislação suíça sobre:</w:t>
      </w:r>
    </w:p>
    <w:p>
      <w:pPr>
        <w:spacing w:line="240" w:lineRule="auto" w:after="120"/>
        <w:ind w:firstLine="0" w:left="0" w:right="0"/>
        <w:jc w:val="both"/>
      </w:pPr>
      <w:r>
        <w:rPr>
          <w:rFonts w:ascii="Merriweather Sans Light" w:hAnsi="Merriweather Sans Light"/>
          <w:sz w:val="24"/>
        </w:rPr>
        <w:t>a) o seguro-velhice, sobreviventes e invalidez facultativo;</w:t>
      </w:r>
    </w:p>
    <w:p>
      <w:pPr>
        <w:spacing w:line="240" w:lineRule="auto" w:after="120"/>
        <w:ind w:firstLine="0" w:left="0" w:right="0"/>
        <w:jc w:val="both"/>
      </w:pPr>
      <w:r>
        <w:rPr>
          <w:rFonts w:ascii="Merriweather Sans Light" w:hAnsi="Merriweather Sans Light"/>
          <w:sz w:val="24"/>
        </w:rPr>
        <w:t>b) o seguro-velhice, sobreviventes e invalidez de nacionais suíços que trabalham no exterior a serviço da Confederação ou em instituições designadas pelo Conselho Federal;</w:t>
      </w:r>
    </w:p>
    <w:p>
      <w:pPr>
        <w:spacing w:line="240" w:lineRule="auto" w:after="120"/>
        <w:ind w:firstLine="0" w:left="0" w:right="0"/>
        <w:jc w:val="both"/>
      </w:pPr>
      <w:r>
        <w:rPr>
          <w:rFonts w:ascii="Merriweather Sans Light" w:hAnsi="Merriweather Sans Light"/>
          <w:sz w:val="24"/>
        </w:rPr>
        <w:t>c) o seguro-velhice, sobreviventes e invalidez facultativo dos membros do pessoal de nacionalidade suíça de um beneficiário institucional de privilégios, imunidades e facilidades mencionadas no Artigo 2, alínea 1, da Lei de 22 de junho 2007 relativa ao Estado anfitrião.</w:t>
      </w:r>
    </w:p>
    <w:p>
      <w:pPr>
        <w:spacing w:line="240" w:lineRule="auto" w:after="120" w:before="240"/>
        <w:ind w:firstLine="0" w:left="0" w:right="0"/>
        <w:jc w:val="center"/>
      </w:pPr>
      <w:r>
        <w:rPr>
          <w:rFonts w:ascii="Merriweather Sans Light" w:hAnsi="Merriweather Sans Light"/>
          <w:b/>
          <w:sz w:val="24"/>
        </w:rPr>
        <w:t>ARTIGO 5</w:t>
      </w:r>
    </w:p>
    <w:p>
      <w:pPr>
        <w:spacing w:line="240" w:lineRule="auto" w:after="120"/>
        <w:ind w:firstLine="0" w:left="0" w:right="0"/>
        <w:jc w:val="both"/>
      </w:pPr>
      <w:r>
        <w:rPr>
          <w:rFonts w:ascii="Merriweather Sans Light" w:hAnsi="Merriweather Sans Light"/>
          <w:sz w:val="24"/>
        </w:rPr>
        <w:t>Exportação de Prestações</w:t>
      </w:r>
    </w:p>
    <w:p>
      <w:pPr>
        <w:spacing w:line="240" w:lineRule="auto" w:after="120"/>
        <w:ind w:firstLine="0" w:left="0" w:right="0"/>
        <w:jc w:val="both"/>
      </w:pPr>
      <w:r>
        <w:rPr>
          <w:rFonts w:ascii="Merriweather Sans Light" w:hAnsi="Merriweather Sans Light"/>
          <w:sz w:val="24"/>
        </w:rPr>
        <w:t>1. Os benefícios concedidos em conformidade com a legislação de uma das Partes enumerada no Artigo 2 às pessoas referidas no Artigo 3, com exceção daquelas mencionadas na alínea A) letra c), não estão sujeitos a qualquer redução, suspensão, modificação, cessação nem cancelamento, exclusivamente pelo fato de o beneficiário residir no território da outra Parte.</w:t>
      </w:r>
    </w:p>
    <w:p>
      <w:pPr>
        <w:spacing w:line="240" w:lineRule="auto" w:after="120"/>
        <w:ind w:firstLine="0" w:left="0" w:right="0"/>
        <w:jc w:val="both"/>
      </w:pPr>
      <w:r>
        <w:rPr>
          <w:rFonts w:ascii="Merriweather Sans Light" w:hAnsi="Merriweather Sans Light"/>
          <w:sz w:val="24"/>
        </w:rPr>
        <w:t>2. As rendas ordinárias de seguro de invalidez suíço concedidas aos segurados cuja invalidez seja inferior a 50%, bem como as rendas extraordinárias e subsídios para inválidos do seguro velhice, sobreviventes e invalidez suíço, são pagos apenas às pessoas residentes na Suíça.</w:t>
      </w:r>
    </w:p>
    <w:p>
      <w:pPr>
        <w:spacing w:line="240" w:lineRule="auto" w:after="120"/>
        <w:ind w:firstLine="0" w:left="0" w:right="0"/>
        <w:jc w:val="both"/>
      </w:pPr>
      <w:r>
        <w:rPr>
          <w:rFonts w:ascii="Merriweather Sans Light" w:hAnsi="Merriweather Sans Light"/>
          <w:sz w:val="24"/>
        </w:rPr>
        <w:t>3. As prestações em espécie sob a legislação de uma das Partes são por essa Parte concedidas aos nacionais da outra Parte, bem como aos membros de sua família, a seus sobreviventes e aos dependentes que residem num terceiro Estado nas mesmas condições e na mesma medida que seus próprios nacionais.</w:t>
      </w:r>
    </w:p>
    <w:p>
      <w:pPr>
        <w:spacing w:line="240" w:lineRule="auto" w:after="120" w:before="240"/>
        <w:ind w:firstLine="0" w:left="0" w:right="0"/>
        <w:jc w:val="center"/>
      </w:pPr>
      <w:r>
        <w:rPr>
          <w:rFonts w:ascii="Merriweather Sans Light" w:hAnsi="Merriweather Sans Light"/>
          <w:b/>
          <w:sz w:val="24"/>
        </w:rPr>
        <w:t>TÍTULO II</w:t>
      </w:r>
    </w:p>
    <w:p>
      <w:pPr>
        <w:spacing w:line="240" w:lineRule="auto" w:after="120"/>
        <w:ind w:firstLine="0" w:left="0" w:right="0"/>
        <w:jc w:val="both"/>
      </w:pPr>
      <w:r>
        <w:rPr>
          <w:rFonts w:ascii="Merriweather Sans Light" w:hAnsi="Merriweather Sans Light"/>
          <w:sz w:val="24"/>
        </w:rPr>
        <w:t>Disposições Relativas à Legislação Aplicável</w:t>
      </w:r>
    </w:p>
    <w:p>
      <w:pPr>
        <w:spacing w:line="240" w:lineRule="auto" w:after="120" w:before="240"/>
        <w:ind w:firstLine="0" w:left="0" w:right="0"/>
        <w:jc w:val="center"/>
      </w:pPr>
      <w:r>
        <w:rPr>
          <w:rFonts w:ascii="Merriweather Sans Light" w:hAnsi="Merriweather Sans Light"/>
          <w:b/>
          <w:sz w:val="24"/>
        </w:rPr>
        <w:t>ARTIGO 6</w:t>
      </w:r>
    </w:p>
    <w:p>
      <w:pPr>
        <w:spacing w:line="240" w:lineRule="auto" w:after="120"/>
        <w:ind w:firstLine="0" w:left="0" w:right="0"/>
        <w:jc w:val="both"/>
      </w:pPr>
      <w:r>
        <w:rPr>
          <w:rFonts w:ascii="Merriweather Sans Light" w:hAnsi="Merriweather Sans Light"/>
          <w:sz w:val="24"/>
        </w:rPr>
        <w:t>Regra Geral Salvo disposição contrária no presente Acordo, uma pessoa que exerce uma atividade remunerada no território de uma ou de ambas as Partes está sujeita, para cada atividade, à legislação da Parte sobre o território no qual a atividade é exercida.</w:t>
      </w:r>
    </w:p>
    <w:p>
      <w:pPr>
        <w:spacing w:line="240" w:lineRule="auto" w:after="120" w:before="240"/>
        <w:ind w:firstLine="0" w:left="0" w:right="0"/>
        <w:jc w:val="center"/>
      </w:pPr>
      <w:r>
        <w:rPr>
          <w:rFonts w:ascii="Merriweather Sans Light" w:hAnsi="Merriweather Sans Light"/>
          <w:b/>
          <w:sz w:val="24"/>
        </w:rPr>
        <w:t>ARTIGO 7</w:t>
      </w:r>
    </w:p>
    <w:p>
      <w:pPr>
        <w:spacing w:line="240" w:lineRule="auto" w:after="120"/>
        <w:ind w:firstLine="0" w:left="0" w:right="0"/>
        <w:jc w:val="both"/>
      </w:pPr>
      <w:r>
        <w:rPr>
          <w:rFonts w:ascii="Merriweather Sans Light" w:hAnsi="Merriweather Sans Light"/>
          <w:sz w:val="24"/>
        </w:rPr>
        <w:t>Deslocamento</w:t>
      </w:r>
    </w:p>
    <w:p>
      <w:pPr>
        <w:spacing w:line="240" w:lineRule="auto" w:after="120"/>
        <w:ind w:firstLine="0" w:left="0" w:right="0"/>
        <w:jc w:val="both"/>
      </w:pPr>
      <w:r>
        <w:rPr>
          <w:rFonts w:ascii="Merriweather Sans Light" w:hAnsi="Merriweather Sans Light"/>
          <w:sz w:val="24"/>
        </w:rPr>
        <w:t>1. Quando uma pessoa habitualmente empregada no território de uma Parte, por um empregador cuja sede está no mesmo território da primeira Parte for deslocado pelo empregador para o território da outra Parte por um período temporário, ela estará sujeita exclusivamente à legislação da primeira Parte como se ela fosse empregada no território da primeira Parte desde que o período de emprego no território da outra Parte não exceda cinco anos.</w:t>
      </w:r>
    </w:p>
    <w:p>
      <w:pPr>
        <w:spacing w:line="240" w:lineRule="auto" w:after="120"/>
        <w:ind w:firstLine="0" w:left="0" w:right="0"/>
        <w:jc w:val="both"/>
      </w:pPr>
      <w:r>
        <w:rPr>
          <w:rFonts w:ascii="Merriweather Sans Light" w:hAnsi="Merriweather Sans Light"/>
          <w:sz w:val="24"/>
        </w:rPr>
        <w:t>2. A prova do deslocamento será realizada por meio de certificado, emitido conforme o Ajuste Administrativo.</w:t>
      </w:r>
    </w:p>
    <w:p>
      <w:pPr>
        <w:spacing w:line="240" w:lineRule="auto" w:after="120" w:before="240"/>
        <w:ind w:firstLine="0" w:left="0" w:right="0"/>
        <w:jc w:val="center"/>
      </w:pPr>
      <w:r>
        <w:rPr>
          <w:rFonts w:ascii="Merriweather Sans Light" w:hAnsi="Merriweather Sans Light"/>
          <w:b/>
          <w:sz w:val="24"/>
        </w:rPr>
        <w:t>ARTIGO 8</w:t>
      </w:r>
    </w:p>
    <w:p>
      <w:pPr>
        <w:spacing w:line="240" w:lineRule="auto" w:after="120"/>
        <w:ind w:firstLine="0" w:left="0" w:right="0"/>
        <w:jc w:val="both"/>
      </w:pPr>
      <w:r>
        <w:rPr>
          <w:rFonts w:ascii="Merriweather Sans Light" w:hAnsi="Merriweather Sans Light"/>
          <w:sz w:val="24"/>
        </w:rPr>
        <w:t>Pessoal de Empresas de Transporte Aéreo Internacional Os membros de tripulação de companhias aéreas que trabalham nos territórios de ambas as Partes estão sujeitos somente à legislação da Parte em cujo território a empresa tenha sua sede, salvo quando contratados por uma filial, sucursal ou representação da empresa, constituída no território da outra Parte.</w:t>
      </w:r>
    </w:p>
    <w:p>
      <w:pPr>
        <w:spacing w:line="240" w:lineRule="auto" w:after="120" w:before="240"/>
        <w:ind w:firstLine="0" w:left="0" w:right="0"/>
        <w:jc w:val="center"/>
      </w:pPr>
      <w:r>
        <w:rPr>
          <w:rFonts w:ascii="Merriweather Sans Light" w:hAnsi="Merriweather Sans Light"/>
          <w:b/>
          <w:sz w:val="24"/>
        </w:rPr>
        <w:t>ARTIGO 9</w:t>
      </w:r>
    </w:p>
    <w:p>
      <w:pPr>
        <w:spacing w:line="240" w:lineRule="auto" w:after="120"/>
        <w:ind w:firstLine="0" w:left="0" w:right="0"/>
        <w:jc w:val="both"/>
      </w:pPr>
      <w:r>
        <w:rPr>
          <w:rFonts w:ascii="Merriweather Sans Light" w:hAnsi="Merriweather Sans Light"/>
          <w:sz w:val="24"/>
        </w:rPr>
        <w:t>Trabalhadores de Empresas de Transportes Marítimos</w:t>
      </w:r>
    </w:p>
    <w:p>
      <w:pPr>
        <w:spacing w:line="240" w:lineRule="auto" w:after="120"/>
        <w:ind w:firstLine="0" w:left="0" w:right="0"/>
        <w:jc w:val="both"/>
      </w:pPr>
      <w:r>
        <w:rPr>
          <w:rFonts w:ascii="Merriweather Sans Light" w:hAnsi="Merriweather Sans Light"/>
          <w:sz w:val="24"/>
        </w:rPr>
        <w:t>1. Os membros da tripulação de navio de bandeira pertencente a uma das Partes estão sujeitos exclusivamente à legislação da Parte cuja bandeira é ostentada pelo navio. Para os fins deste artigo, a atividade exercida a bordo de um navio com pavilhão de uma Parte é considerada como sendo uma atividade exercida no território dessa Parte. Entretanto, estas pessoas estarão sujeitas somente à legislação da outra Parte se forem empregadas de um empregador com sede no território dessa Parte.</w:t>
      </w:r>
    </w:p>
    <w:p>
      <w:pPr>
        <w:spacing w:line="240" w:lineRule="auto" w:after="120"/>
        <w:ind w:firstLine="0" w:left="0" w:right="0"/>
        <w:jc w:val="both"/>
      </w:pPr>
      <w:r>
        <w:rPr>
          <w:rFonts w:ascii="Merriweather Sans Light" w:hAnsi="Merriweather Sans Light"/>
          <w:sz w:val="24"/>
        </w:rPr>
        <w:t>2. Os trabalhadores empregados em trabalhos de carga, descarga, reparação de navios e serviços portuários estão submetidos unicamente à legislação da Parte onde o porto de trabalho está situado.</w:t>
      </w:r>
    </w:p>
    <w:p>
      <w:pPr>
        <w:spacing w:line="240" w:lineRule="auto" w:after="120" w:before="240"/>
        <w:ind w:firstLine="0" w:left="0" w:right="0"/>
        <w:jc w:val="center"/>
      </w:pPr>
      <w:r>
        <w:rPr>
          <w:rFonts w:ascii="Merriweather Sans Light" w:hAnsi="Merriweather Sans Light"/>
          <w:b/>
          <w:sz w:val="24"/>
        </w:rPr>
        <w:t>ARTIGO 10</w:t>
      </w:r>
    </w:p>
    <w:p>
      <w:pPr>
        <w:spacing w:line="240" w:lineRule="auto" w:after="120"/>
        <w:ind w:firstLine="0" w:left="0" w:right="0"/>
        <w:jc w:val="both"/>
      </w:pPr>
      <w:r>
        <w:rPr>
          <w:rFonts w:ascii="Merriweather Sans Light" w:hAnsi="Merriweather Sans Light"/>
          <w:sz w:val="24"/>
        </w:rPr>
        <w:t>Membros de Missões Diplomáticas ou de Repartições Consulares</w:t>
      </w:r>
    </w:p>
    <w:p>
      <w:pPr>
        <w:spacing w:line="240" w:lineRule="auto" w:after="120"/>
        <w:ind w:firstLine="0" w:left="0" w:right="0"/>
        <w:jc w:val="both"/>
      </w:pPr>
      <w:r>
        <w:rPr>
          <w:rFonts w:ascii="Merriweather Sans Light" w:hAnsi="Merriweather Sans Light"/>
          <w:sz w:val="24"/>
        </w:rPr>
        <w:t>1. O presente Acordo não afeta as disposições da Convenção de Viena de 18 de Abril de 1961, sobre Relações Diplomáticas, ou da Convenção de Viena de 24 de Abril de 1963, sobre Relações Consulares.</w:t>
      </w:r>
    </w:p>
    <w:p>
      <w:pPr>
        <w:spacing w:line="240" w:lineRule="auto" w:after="120"/>
        <w:ind w:firstLine="0" w:left="0" w:right="0"/>
        <w:jc w:val="both"/>
      </w:pPr>
      <w:r>
        <w:rPr>
          <w:rFonts w:ascii="Merriweather Sans Light" w:hAnsi="Merriweather Sans Light"/>
          <w:sz w:val="24"/>
        </w:rPr>
        <w:t>2. Os nacionais de uma das Partes enviados como membros de uma missão diplomática ou de uma repartição consular no território da outra Parte estarão submetidos à legislação da primeira Parte.</w:t>
      </w:r>
    </w:p>
    <w:p>
      <w:pPr>
        <w:spacing w:line="240" w:lineRule="auto" w:after="120"/>
        <w:ind w:firstLine="0" w:left="0" w:right="0"/>
        <w:jc w:val="both"/>
      </w:pPr>
      <w:r>
        <w:rPr>
          <w:rFonts w:ascii="Merriweather Sans Light" w:hAnsi="Merriweather Sans Light"/>
          <w:sz w:val="24"/>
        </w:rPr>
        <w:t>3. Os nacionais de uma das Partes que são contratados no território da outra Parte a serviço de uma missão diplomática ou de uma repartição consular da primeira Parte, são segurados sob a legislação da segunda Parte. Eles podem optar pela aplicação da legislação da primeira Parte no prazo de três meses a contar do início de sua atividade ou da data da entrada em vigor do presente Acordo.</w:t>
      </w:r>
    </w:p>
    <w:p>
      <w:pPr>
        <w:spacing w:line="240" w:lineRule="auto" w:after="120"/>
        <w:ind w:firstLine="0" w:left="0" w:right="0"/>
        <w:jc w:val="both"/>
      </w:pPr>
      <w:r>
        <w:rPr>
          <w:rFonts w:ascii="Merriweather Sans Light" w:hAnsi="Merriweather Sans Light"/>
          <w:sz w:val="24"/>
        </w:rPr>
        <w:t>4. O parágrafo 3 aplica-se, igualmente, aos nacionais das Partes a serviço privado e exclusivo dos membros das missões diplomáticas ou repartições consulares.</w:t>
      </w:r>
    </w:p>
    <w:p>
      <w:pPr>
        <w:spacing w:line="240" w:lineRule="auto" w:after="120"/>
        <w:ind w:firstLine="0" w:left="0" w:right="0"/>
        <w:jc w:val="both"/>
      </w:pPr>
      <w:r>
        <w:rPr>
          <w:rFonts w:ascii="Merriweather Sans Light" w:hAnsi="Merriweather Sans Light"/>
          <w:sz w:val="24"/>
        </w:rPr>
        <w:t>5. Quando uma missão diplomática ou uma repartição consular de uma das Partes emprega no território da outra Parte pessoas que são seguradas sob a legislação da segunda Parte, a representação deve cumprir as obrigações que as disposições legais dessa Parte impõem de uma maneira geral aos empregadores.</w:t>
      </w:r>
    </w:p>
    <w:p>
      <w:pPr>
        <w:spacing w:line="240" w:lineRule="auto" w:after="120"/>
        <w:ind w:firstLine="0" w:left="0" w:right="0"/>
        <w:jc w:val="both"/>
      </w:pPr>
      <w:r>
        <w:rPr>
          <w:rFonts w:ascii="Merriweather Sans Light" w:hAnsi="Merriweather Sans Light"/>
          <w:sz w:val="24"/>
        </w:rPr>
        <w:t>6. Os parágrafos 2 a 5 não se aplicam aos membros honorários de repartições consulares nem aos seus empregados.</w:t>
      </w:r>
    </w:p>
    <w:p>
      <w:pPr>
        <w:spacing w:line="240" w:lineRule="auto" w:after="120"/>
        <w:ind w:firstLine="0" w:left="0" w:right="0"/>
        <w:jc w:val="both"/>
      </w:pPr>
      <w:r>
        <w:rPr>
          <w:rFonts w:ascii="Merriweather Sans Light" w:hAnsi="Merriweather Sans Light"/>
          <w:sz w:val="24"/>
        </w:rPr>
        <w:t>7. Os nacionais de uma das Partes que são empregados, no território da outra Parte, a serviço de uma missão diplomática ou de uma repartição consular de um terceiro Estado, e que não estão segurados no terceiro Estado nem em seu país de origem, estão segurados sob a legislação da Parte em cujo território exerçam suas atividades.</w:t>
      </w:r>
    </w:p>
    <w:p>
      <w:pPr>
        <w:spacing w:line="240" w:lineRule="auto" w:after="120" w:before="240"/>
        <w:ind w:firstLine="0" w:left="0" w:right="0"/>
        <w:jc w:val="center"/>
      </w:pPr>
      <w:r>
        <w:rPr>
          <w:rFonts w:ascii="Merriweather Sans Light" w:hAnsi="Merriweather Sans Light"/>
          <w:b/>
          <w:sz w:val="24"/>
        </w:rPr>
        <w:t>ARTIGO 11</w:t>
      </w:r>
    </w:p>
    <w:p>
      <w:pPr>
        <w:spacing w:line="240" w:lineRule="auto" w:after="120"/>
        <w:ind w:firstLine="0" w:left="0" w:right="0"/>
        <w:jc w:val="both"/>
      </w:pPr>
      <w:r>
        <w:rPr>
          <w:rFonts w:ascii="Merriweather Sans Light" w:hAnsi="Merriweather Sans Light"/>
          <w:sz w:val="24"/>
        </w:rPr>
        <w:t>Servidores Públicos Os servidores públicos e, no que diz respeito à Suíça, o pessoal assemelhado de uma das Partes que tenham sido enviados para o território da outra Parte, estão submetidos à legislação da Parte a que se vincula a Administração que os emprega.</w:t>
      </w:r>
    </w:p>
    <w:p>
      <w:pPr>
        <w:spacing w:line="240" w:lineRule="auto" w:after="120" w:before="240"/>
        <w:ind w:firstLine="0" w:left="0" w:right="0"/>
        <w:jc w:val="center"/>
      </w:pPr>
      <w:r>
        <w:rPr>
          <w:rFonts w:ascii="Merriweather Sans Light" w:hAnsi="Merriweather Sans Light"/>
          <w:b/>
          <w:sz w:val="24"/>
        </w:rPr>
        <w:t>ARTIGO 12</w:t>
      </w:r>
    </w:p>
    <w:p>
      <w:pPr>
        <w:spacing w:line="240" w:lineRule="auto" w:after="120"/>
        <w:ind w:firstLine="0" w:left="0" w:right="0"/>
        <w:jc w:val="both"/>
      </w:pPr>
      <w:r>
        <w:rPr>
          <w:rFonts w:ascii="Merriweather Sans Light" w:hAnsi="Merriweather Sans Light"/>
          <w:sz w:val="24"/>
        </w:rPr>
        <w:t>Exceções As Autoridades ou as Instituições Competentes podem acordar exceções às disposições dos Artigos 7 a 11, em relação a uma pessoa ou a uma categoria de pessoas.</w:t>
      </w:r>
    </w:p>
    <w:p>
      <w:pPr>
        <w:spacing w:line="240" w:lineRule="auto" w:after="120" w:before="240"/>
        <w:ind w:firstLine="0" w:left="0" w:right="0"/>
        <w:jc w:val="center"/>
      </w:pPr>
      <w:r>
        <w:rPr>
          <w:rFonts w:ascii="Merriweather Sans Light" w:hAnsi="Merriweather Sans Light"/>
          <w:b/>
          <w:sz w:val="24"/>
        </w:rPr>
        <w:t>ARTIGO 13</w:t>
      </w:r>
    </w:p>
    <w:p>
      <w:pPr>
        <w:spacing w:line="240" w:lineRule="auto" w:after="120"/>
        <w:ind w:firstLine="0" w:left="0" w:right="0"/>
        <w:jc w:val="both"/>
      </w:pPr>
      <w:r>
        <w:rPr>
          <w:rFonts w:ascii="Merriweather Sans Light" w:hAnsi="Merriweather Sans Light"/>
          <w:sz w:val="24"/>
        </w:rPr>
        <w:t>Membros da Família</w:t>
      </w:r>
    </w:p>
    <w:p>
      <w:pPr>
        <w:spacing w:line="240" w:lineRule="auto" w:after="120"/>
        <w:ind w:firstLine="0" w:left="0" w:right="0"/>
        <w:jc w:val="both"/>
      </w:pPr>
      <w:r>
        <w:rPr>
          <w:rFonts w:ascii="Merriweather Sans Light" w:hAnsi="Merriweather Sans Light"/>
          <w:sz w:val="24"/>
        </w:rPr>
        <w:t>1. Quando uma pessoa referida nos artigos 7 a 12 que exerce uma atividade remunerada no território de uma das Partes permanece sujeita à legislação da outra Parte, essa legislação aplica-se ao cônjuge e aos filhos que vivem com ela no território da primeira Parte, desde que eles não exerçam atividade remunerada.</w:t>
      </w:r>
    </w:p>
    <w:p>
      <w:pPr>
        <w:spacing w:line="240" w:lineRule="auto" w:after="120"/>
        <w:ind w:firstLine="0" w:left="0" w:right="0"/>
        <w:jc w:val="both"/>
      </w:pPr>
      <w:r>
        <w:rPr>
          <w:rFonts w:ascii="Merriweather Sans Light" w:hAnsi="Merriweather Sans Light"/>
          <w:sz w:val="24"/>
        </w:rPr>
        <w:t>2. Quando, nos termos do parágrafo 1, a legislação suíça for aplicável ao cônjuge e aos filhos que acompanham o trabalhador no território do Brasil, esses são segurados no seguro velhice, sobrevivência e invalidez suíços.</w:t>
      </w:r>
    </w:p>
    <w:p>
      <w:pPr>
        <w:spacing w:line="240" w:lineRule="auto" w:after="120"/>
        <w:ind w:firstLine="0" w:left="0" w:right="0"/>
        <w:jc w:val="both"/>
      </w:pPr>
      <w:r>
        <w:rPr>
          <w:rFonts w:ascii="Merriweather Sans Light" w:hAnsi="Merriweather Sans Light"/>
          <w:sz w:val="24"/>
        </w:rPr>
        <w:t>3. Em relação ao parágrafo 1, o fato de o cônjuge, filhos ou equiparados exercerem uma atividade remunerada na Suíça não exclui sua qualidade de dependente nos termos da legislação brasileira.</w:t>
      </w:r>
    </w:p>
    <w:p>
      <w:pPr>
        <w:spacing w:line="240" w:lineRule="auto" w:after="120" w:before="240"/>
        <w:ind w:firstLine="0" w:left="0" w:right="0"/>
        <w:jc w:val="center"/>
      </w:pPr>
      <w:r>
        <w:rPr>
          <w:rFonts w:ascii="Merriweather Sans Light" w:hAnsi="Merriweather Sans Light"/>
          <w:b/>
          <w:sz w:val="24"/>
        </w:rPr>
        <w:t>TÍTULO III</w:t>
      </w:r>
    </w:p>
    <w:p>
      <w:pPr>
        <w:spacing w:line="240" w:lineRule="auto" w:after="120"/>
        <w:ind w:firstLine="0" w:left="0" w:right="0"/>
        <w:jc w:val="both"/>
      </w:pPr>
      <w:r>
        <w:rPr>
          <w:rFonts w:ascii="Merriweather Sans Light" w:hAnsi="Merriweather Sans Light"/>
          <w:sz w:val="24"/>
        </w:rPr>
        <w:t>Disposições Relativas aos Benefícios A. Disposições relativas aos benefícios brasileiros</w:t>
      </w:r>
    </w:p>
    <w:p>
      <w:pPr>
        <w:spacing w:line="240" w:lineRule="auto" w:after="120" w:before="240"/>
        <w:ind w:firstLine="0" w:left="0" w:right="0"/>
        <w:jc w:val="center"/>
      </w:pPr>
      <w:r>
        <w:rPr>
          <w:rFonts w:ascii="Merriweather Sans Light" w:hAnsi="Merriweather Sans Light"/>
          <w:b/>
          <w:sz w:val="24"/>
        </w:rPr>
        <w:t>ARTIGO 14</w:t>
      </w:r>
    </w:p>
    <w:p>
      <w:pPr>
        <w:spacing w:line="240" w:lineRule="auto" w:after="120"/>
        <w:ind w:firstLine="0" w:left="0" w:right="0"/>
        <w:jc w:val="both"/>
      </w:pPr>
      <w:r>
        <w:rPr>
          <w:rFonts w:ascii="Merriweather Sans Light" w:hAnsi="Merriweather Sans Light"/>
          <w:sz w:val="24"/>
        </w:rPr>
        <w:t>Totalização dos Períodos de Cobertura e Cálculo dos Benefícios</w:t>
      </w:r>
    </w:p>
    <w:p>
      <w:pPr>
        <w:spacing w:line="240" w:lineRule="auto" w:after="120"/>
        <w:ind w:firstLine="0" w:left="0" w:right="0"/>
        <w:jc w:val="both"/>
      </w:pPr>
      <w:r>
        <w:rPr>
          <w:rFonts w:ascii="Merriweather Sans Light" w:hAnsi="Merriweather Sans Light"/>
          <w:sz w:val="24"/>
        </w:rPr>
        <w:t>1. Quando forem completados os requisitos exigidos pela legislação de uma Parte para elegibilidade ao benefício, a Instituição Competente desta Parte reconhece o direito ao benefício, tendo em conta, unicamente, o tempo de cobertura cumprido segundo a legislação desta Parte.</w:t>
      </w:r>
    </w:p>
    <w:p>
      <w:pPr>
        <w:spacing w:line="240" w:lineRule="auto" w:after="120"/>
        <w:ind w:firstLine="0" w:left="0" w:right="0"/>
        <w:jc w:val="both"/>
      </w:pPr>
      <w:r>
        <w:rPr>
          <w:rFonts w:ascii="Merriweather Sans Light" w:hAnsi="Merriweather Sans Light"/>
          <w:sz w:val="24"/>
        </w:rPr>
        <w:t>2. Se uma pessoa não for elegível a um benefício considerando unicamente os períodos de cobertura cumpridos sob a legislação do Brasil, os períodos de cobertura cumpridos sob a legislação da Suíça serão também considerados, desde que não se sobreponham, até o mínimo necessário para alcançar a elegibilidade ao benefício, devendo a Instituição Competente proceder da seguinte forma:</w:t>
      </w:r>
    </w:p>
    <w:p>
      <w:pPr>
        <w:spacing w:line="240" w:lineRule="auto" w:after="120"/>
        <w:ind w:firstLine="0" w:left="0" w:right="0"/>
        <w:jc w:val="both"/>
      </w:pPr>
      <w:r>
        <w:rPr>
          <w:rFonts w:ascii="Merriweather Sans Light" w:hAnsi="Merriweather Sans Light"/>
          <w:sz w:val="24"/>
        </w:rPr>
        <w:t>a) calcular o valor teórico do benefício que seria pago como se os períodos de cobertura totalizados, até o mínimo necessário para alcançar a elegibilidade ao benefício, houvessem sido cumpridos sob a legislação do Brasil (o valor teórico); e</w:t>
      </w:r>
    </w:p>
    <w:p>
      <w:pPr>
        <w:spacing w:line="240" w:lineRule="auto" w:after="120"/>
        <w:ind w:firstLine="0" w:left="0" w:right="0"/>
        <w:jc w:val="both"/>
      </w:pPr>
      <w:r>
        <w:rPr>
          <w:rFonts w:ascii="Merriweather Sans Light" w:hAnsi="Merriweather Sans Light"/>
          <w:sz w:val="24"/>
        </w:rPr>
        <w:t>b) o valor do benefício a ser pago é estabelecido com base no valor teórico aplicando-se a proporção entre a duração dos períodos de cobertura cumpridos sob a legislação brasileira e a duração dos períodos de cobertura cumpridos sob a legislação das duas Partes até o mínimo necessário para alcançar a elegibilidade ao benefício (pro rata).</w:t>
      </w:r>
    </w:p>
    <w:p>
      <w:pPr>
        <w:spacing w:line="240" w:lineRule="auto" w:after="120"/>
        <w:ind w:firstLine="0" w:left="0" w:right="0"/>
        <w:jc w:val="both"/>
      </w:pPr>
      <w:r>
        <w:rPr>
          <w:rFonts w:ascii="Merriweather Sans Light" w:hAnsi="Merriweather Sans Light"/>
          <w:sz w:val="24"/>
        </w:rPr>
        <w:t>3. O valor teórico do benefício mencionado no parágrafo 2, alínea "a", não será, sob nenhuma circunstância, inferior ao valor mínimo garantido pela legislação brasileira.</w:t>
      </w:r>
    </w:p>
    <w:p>
      <w:pPr>
        <w:spacing w:line="240" w:lineRule="auto" w:after="120" w:before="240"/>
        <w:ind w:firstLine="0" w:left="0" w:right="0"/>
        <w:jc w:val="center"/>
      </w:pPr>
      <w:r>
        <w:rPr>
          <w:rFonts w:ascii="Merriweather Sans Light" w:hAnsi="Merriweather Sans Light"/>
          <w:b/>
          <w:sz w:val="24"/>
        </w:rPr>
        <w:t>ARTIGO 15</w:t>
      </w:r>
    </w:p>
    <w:p>
      <w:pPr>
        <w:spacing w:line="240" w:lineRule="auto" w:after="120"/>
        <w:ind w:firstLine="0" w:left="0" w:right="0"/>
        <w:jc w:val="both"/>
      </w:pPr>
      <w:r>
        <w:rPr>
          <w:rFonts w:ascii="Merriweather Sans Light" w:hAnsi="Merriweather Sans Light"/>
          <w:sz w:val="24"/>
        </w:rPr>
        <w:t>Períodos Cumpridos sob a Legislação de um Terceiro Estado Quando uma pessoa não tem direito às prestações pela aplicação da legislação brasileira tendo como base os períodos de seguro cumpridos nos dois Estados, totalizados de acordo com o artigo 14, seu direito ao benefício será analisado levando-se em conta também os períodos cumpridos segundo a legislação de terceiros Estados com os quais o Brasil esteja vinculado por Acordos de Previdência Social que prevejam a totalização dos períodos de cobertura. B. Disposições relativas aos benefícios suíços</w:t>
      </w:r>
    </w:p>
    <w:p>
      <w:pPr>
        <w:spacing w:line="240" w:lineRule="auto" w:after="120" w:before="240"/>
        <w:ind w:firstLine="0" w:left="0" w:right="0"/>
        <w:jc w:val="center"/>
      </w:pPr>
      <w:r>
        <w:rPr>
          <w:rFonts w:ascii="Merriweather Sans Light" w:hAnsi="Merriweather Sans Light"/>
          <w:b/>
          <w:sz w:val="24"/>
        </w:rPr>
        <w:t>ARTIGO 16</w:t>
      </w:r>
    </w:p>
    <w:p>
      <w:pPr>
        <w:spacing w:line="240" w:lineRule="auto" w:after="120"/>
        <w:ind w:firstLine="0" w:left="0" w:right="0"/>
        <w:jc w:val="both"/>
      </w:pPr>
      <w:r>
        <w:rPr>
          <w:rFonts w:ascii="Merriweather Sans Light" w:hAnsi="Merriweather Sans Light"/>
          <w:sz w:val="24"/>
        </w:rPr>
        <w:t>Medidas de Reabilitação</w:t>
      </w:r>
    </w:p>
    <w:p>
      <w:pPr>
        <w:spacing w:line="240" w:lineRule="auto" w:after="120"/>
        <w:ind w:firstLine="0" w:left="0" w:right="0"/>
        <w:jc w:val="both"/>
      </w:pPr>
      <w:r>
        <w:rPr>
          <w:rFonts w:ascii="Merriweather Sans Light" w:hAnsi="Merriweather Sans Light"/>
          <w:sz w:val="24"/>
        </w:rPr>
        <w:t>1. Os nacionais brasileiros sujeitos à obrigação de contribuir para o seguro-velhice, sobreviventes e invalidez suíços imediatamente antes do início da invalidez têm direito às medidas de reabilitação enquanto permanecem na Suíça.</w:t>
      </w:r>
    </w:p>
    <w:p>
      <w:pPr>
        <w:spacing w:line="240" w:lineRule="auto" w:after="120"/>
        <w:ind w:firstLine="0" w:left="0" w:right="0"/>
        <w:jc w:val="both"/>
      </w:pPr>
      <w:r>
        <w:rPr>
          <w:rFonts w:ascii="Merriweather Sans Light" w:hAnsi="Merriweather Sans Light"/>
          <w:sz w:val="24"/>
        </w:rPr>
        <w:t>2. Os nacionais brasileiros sem atividade remunerada que, após a ocorrência de invalidez, não estão sujeitos à obrigação de contribuir para o seguro-velhice, sobreviventes e invalidez suíços, em razão de sua idade, mas que são de qualquer forma segurados, têm direito às medidas de reabilitação, enquanto mantenham seu domicílio na Suíça, desde que tenham residido sem interrupção durante pelo menos um ano imediatamente antes da ocorrência da invalidez.</w:t>
      </w:r>
    </w:p>
    <w:p>
      <w:pPr>
        <w:spacing w:line="240" w:lineRule="auto" w:after="120"/>
        <w:ind w:firstLine="0" w:left="0" w:right="0"/>
        <w:jc w:val="both"/>
      </w:pPr>
      <w:r>
        <w:rPr>
          <w:rFonts w:ascii="Merriweather Sans Light" w:hAnsi="Merriweather Sans Light"/>
          <w:sz w:val="24"/>
        </w:rPr>
        <w:t>3. Os nacionais brasileiros residentes na Suíça que deixarem o país por um período não superior a três meses não interrompem a sua residência, nos termos do parágrafo 2.</w:t>
      </w:r>
    </w:p>
    <w:p>
      <w:pPr>
        <w:spacing w:line="240" w:lineRule="auto" w:after="120"/>
        <w:ind w:firstLine="0" w:left="0" w:right="0"/>
        <w:jc w:val="both"/>
      </w:pPr>
      <w:r>
        <w:rPr>
          <w:rFonts w:ascii="Merriweather Sans Light" w:hAnsi="Merriweather Sans Light"/>
          <w:sz w:val="24"/>
        </w:rPr>
        <w:t>4. As crianças nascidas inválidas no Brasil e cuja mãe teve sua estada no Brasil por um período total de até dois meses durante a gravidez, mas manteve seu domicílio na Suíça, são consideradas como crianças nascidas inválidas na Suíça. Em caso de enfermidades congênitas da criança, o seguro-invalidez suíço paga os custos havidos no Brasil durante os primeiros três meses após o nascimento, até o limite dos benefícios que seriam concedidos na Suíça.</w:t>
      </w:r>
    </w:p>
    <w:p>
      <w:pPr>
        <w:spacing w:line="240" w:lineRule="auto" w:after="120" w:before="240"/>
        <w:ind w:firstLine="0" w:left="0" w:right="0"/>
        <w:jc w:val="center"/>
      </w:pPr>
      <w:r>
        <w:rPr>
          <w:rFonts w:ascii="Merriweather Sans Light" w:hAnsi="Merriweather Sans Light"/>
          <w:b/>
          <w:sz w:val="24"/>
        </w:rPr>
        <w:t>ARTIGO 17</w:t>
      </w:r>
    </w:p>
    <w:p>
      <w:pPr>
        <w:spacing w:line="240" w:lineRule="auto" w:after="120"/>
        <w:ind w:firstLine="0" w:left="0" w:right="0"/>
        <w:jc w:val="both"/>
      </w:pPr>
      <w:r>
        <w:rPr>
          <w:rFonts w:ascii="Merriweather Sans Light" w:hAnsi="Merriweather Sans Light"/>
          <w:sz w:val="24"/>
        </w:rPr>
        <w:t>Totalização dos Períodos de Seguro</w:t>
      </w:r>
    </w:p>
    <w:p>
      <w:pPr>
        <w:spacing w:line="240" w:lineRule="auto" w:after="120"/>
        <w:ind w:firstLine="0" w:left="0" w:right="0"/>
        <w:jc w:val="both"/>
      </w:pPr>
      <w:r>
        <w:rPr>
          <w:rFonts w:ascii="Merriweather Sans Light" w:hAnsi="Merriweather Sans Light"/>
          <w:sz w:val="24"/>
        </w:rPr>
        <w:t>1. Quando os períodos de seguro cumpridos por uma pessoa sob a legislação suíça não preenchem, por si sós, os requisitos para ter direito a uma renda ordinária do seguro-velhice, sobreviventes e invalidez suíço, a Instituição Competente adiciona, a fim de determinar a aquisição do direito aos benefícios, os períodos de seguro cumpridos sob a legislação brasileira, desde que não se sobreponham aos períodos de seguro cumpridos sob a legislação suíça.</w:t>
      </w:r>
    </w:p>
    <w:p>
      <w:pPr>
        <w:spacing w:line="240" w:lineRule="auto" w:after="120"/>
        <w:ind w:firstLine="0" w:left="0" w:right="0"/>
        <w:jc w:val="both"/>
      </w:pPr>
      <w:r>
        <w:rPr>
          <w:rFonts w:ascii="Merriweather Sans Light" w:hAnsi="Merriweather Sans Light"/>
          <w:sz w:val="24"/>
        </w:rPr>
        <w:t>2. Se os períodos de seguro cumpridos sob a legislação suíça são inferiores a um ano, o parágrafo 1 não se aplica.</w:t>
      </w:r>
    </w:p>
    <w:p>
      <w:pPr>
        <w:spacing w:line="240" w:lineRule="auto" w:after="120"/>
        <w:ind w:firstLine="0" w:left="0" w:right="0"/>
        <w:jc w:val="both"/>
      </w:pPr>
      <w:r>
        <w:rPr>
          <w:rFonts w:ascii="Merriweather Sans Light" w:hAnsi="Merriweather Sans Light"/>
          <w:sz w:val="24"/>
        </w:rPr>
        <w:t>3. Para fixar os benefícios, apenas os períodos de seguro cumpridos sob a legislação suíça são levados em conta. Os benefícios são fixados em razão da legislação suíça.</w:t>
      </w:r>
    </w:p>
    <w:p>
      <w:pPr>
        <w:spacing w:line="240" w:lineRule="auto" w:after="120" w:before="240"/>
        <w:ind w:firstLine="0" w:left="0" w:right="0"/>
        <w:jc w:val="center"/>
      </w:pPr>
      <w:r>
        <w:rPr>
          <w:rFonts w:ascii="Merriweather Sans Light" w:hAnsi="Merriweather Sans Light"/>
          <w:b/>
          <w:sz w:val="24"/>
        </w:rPr>
        <w:t>ARTIGO 18</w:t>
      </w:r>
    </w:p>
    <w:p>
      <w:pPr>
        <w:spacing w:line="240" w:lineRule="auto" w:after="120"/>
        <w:ind w:firstLine="0" w:left="0" w:right="0"/>
        <w:jc w:val="both"/>
      </w:pPr>
      <w:r>
        <w:rPr>
          <w:rFonts w:ascii="Merriweather Sans Light" w:hAnsi="Merriweather Sans Light"/>
          <w:sz w:val="24"/>
        </w:rPr>
        <w:t>Indenização Única</w:t>
      </w:r>
    </w:p>
    <w:p>
      <w:pPr>
        <w:spacing w:line="240" w:lineRule="auto" w:after="120"/>
        <w:ind w:firstLine="0" w:left="0" w:right="0"/>
        <w:jc w:val="both"/>
      </w:pPr>
      <w:r>
        <w:rPr>
          <w:rFonts w:ascii="Merriweather Sans Light" w:hAnsi="Merriweather Sans Light"/>
          <w:sz w:val="24"/>
        </w:rPr>
        <w:t>1. Os nacionais brasileiros e seus sobreviventes têm direito às rendas ordinárias e aos subsídios para inválidos do seguro-velhice e sobreviventes suíços nas mesmas condições que os nacionais suíços e os seus sobreviventes.</w:t>
      </w:r>
    </w:p>
    <w:p>
      <w:pPr>
        <w:spacing w:line="240" w:lineRule="auto" w:after="120"/>
        <w:ind w:firstLine="0" w:left="0" w:right="0"/>
        <w:jc w:val="both"/>
      </w:pPr>
      <w:r>
        <w:rPr>
          <w:rFonts w:ascii="Merriweather Sans Light" w:hAnsi="Merriweather Sans Light"/>
          <w:sz w:val="24"/>
        </w:rPr>
        <w:t>2. Os nacionais brasileiros ou seus sobreviventes que não residem na Suíça, quando têm direito a uma renda ordinária parcial cujo valor não exceda 10% da renda ordinária completa correspondente, recebem no lugar dessa renda parcial uma indenização única igual ao seu valor presente.</w:t>
      </w:r>
    </w:p>
    <w:p>
      <w:pPr>
        <w:spacing w:line="240" w:lineRule="auto" w:after="120"/>
        <w:ind w:firstLine="0" w:left="0" w:right="0"/>
        <w:jc w:val="both"/>
      </w:pPr>
      <w:r>
        <w:rPr>
          <w:rFonts w:ascii="Merriweather Sans Light" w:hAnsi="Merriweather Sans Light"/>
          <w:sz w:val="24"/>
        </w:rPr>
        <w:t>3. Quando o valor da renda ordinária parcial é superior a 10%, mas não ultrapassa 20% da renda ordinária completa correspondente, os nacionais brasileiros ou seus sobreviventes que não residem na Suíça ou que deixam o país definitivamente podem escolher entre o pagamento da renda ou uma indenização única.</w:t>
      </w:r>
    </w:p>
    <w:p>
      <w:pPr>
        <w:spacing w:line="240" w:lineRule="auto" w:after="120"/>
        <w:ind w:firstLine="0" w:left="0" w:right="0"/>
        <w:jc w:val="both"/>
      </w:pPr>
      <w:r>
        <w:rPr>
          <w:rFonts w:ascii="Merriweather Sans Light" w:hAnsi="Merriweather Sans Light"/>
          <w:sz w:val="24"/>
        </w:rPr>
        <w:t>4. Para as pessoas casadas em que ambos os cônjuges foram segurados na Suíça, a indenização única é paga apenas a um cônjuge se o outro também tem direito a uma renda.</w:t>
      </w:r>
    </w:p>
    <w:p>
      <w:pPr>
        <w:spacing w:line="240" w:lineRule="auto" w:after="120"/>
        <w:ind w:firstLine="0" w:left="0" w:right="0"/>
        <w:jc w:val="both"/>
      </w:pPr>
      <w:r>
        <w:rPr>
          <w:rFonts w:ascii="Merriweather Sans Light" w:hAnsi="Merriweather Sans Light"/>
          <w:sz w:val="24"/>
        </w:rPr>
        <w:t>5. Quando a indenização única foi paga pelo seguro suíço, não é mais possível fazer valer junto desse seguro os direitos fundados nas contribuições pagas até então.</w:t>
      </w:r>
    </w:p>
    <w:p>
      <w:pPr>
        <w:spacing w:line="240" w:lineRule="auto" w:after="120"/>
        <w:ind w:firstLine="0" w:left="0" w:right="0"/>
        <w:jc w:val="both"/>
      </w:pPr>
      <w:r>
        <w:rPr>
          <w:rFonts w:ascii="Merriweather Sans Light" w:hAnsi="Merriweather Sans Light"/>
          <w:sz w:val="24"/>
        </w:rPr>
        <w:t>6. Os parágrafos 2 a 5 são aplicáveis, por analogia, às rendas ordinárias do seguro-invalidez suíço, desde que o beneficiário tenha 55 anos de idade e que não seja previsto o reexame das condições para a concessão dos benefícios.</w:t>
      </w:r>
    </w:p>
    <w:p>
      <w:pPr>
        <w:spacing w:line="240" w:lineRule="auto" w:after="120" w:before="240"/>
        <w:ind w:firstLine="0" w:left="0" w:right="0"/>
        <w:jc w:val="center"/>
      </w:pPr>
      <w:r>
        <w:rPr>
          <w:rFonts w:ascii="Merriweather Sans Light" w:hAnsi="Merriweather Sans Light"/>
          <w:b/>
          <w:sz w:val="24"/>
        </w:rPr>
        <w:t>ARTIGO 19</w:t>
      </w:r>
    </w:p>
    <w:p>
      <w:pPr>
        <w:spacing w:line="240" w:lineRule="auto" w:after="120"/>
        <w:ind w:firstLine="0" w:left="0" w:right="0"/>
        <w:jc w:val="both"/>
      </w:pPr>
      <w:r>
        <w:rPr>
          <w:rFonts w:ascii="Merriweather Sans Light" w:hAnsi="Merriweather Sans Light"/>
          <w:sz w:val="24"/>
        </w:rPr>
        <w:t>Rendas Extraordinárias</w:t>
      </w:r>
    </w:p>
    <w:p>
      <w:pPr>
        <w:spacing w:line="240" w:lineRule="auto" w:after="120"/>
        <w:ind w:firstLine="0" w:left="0" w:right="0"/>
        <w:jc w:val="both"/>
      </w:pPr>
      <w:r>
        <w:rPr>
          <w:rFonts w:ascii="Merriweather Sans Light" w:hAnsi="Merriweather Sans Light"/>
          <w:sz w:val="24"/>
        </w:rPr>
        <w:t>1. Os nacionais brasileiros têm direito a uma renda extraordinária de sobrevivência ou invalidez, ou de uma renda extraordinária de velhice em substituição a uma renda de sobreviventes ou de invalidez se, nas mesmas condições que os nacionais suíços, imediatamente antes da data a partir da qual solicitou a renda, a pessoa residiu na Suíça sem interrupção durante pelo menos cinco anos.</w:t>
      </w:r>
    </w:p>
    <w:p>
      <w:pPr>
        <w:spacing w:line="240" w:lineRule="auto" w:after="120"/>
        <w:ind w:firstLine="0" w:left="0" w:right="0"/>
        <w:jc w:val="both"/>
      </w:pPr>
      <w:r>
        <w:rPr>
          <w:rFonts w:ascii="Merriweather Sans Light" w:hAnsi="Merriweather Sans Light"/>
          <w:sz w:val="24"/>
        </w:rPr>
        <w:t>2. O período de residência na Suíça nos termos do parágrafo 1 será considerado ininterrupto quando a pessoa em questão não deixou a Suíça por mais de três meses por ano civil.</w:t>
      </w:r>
    </w:p>
    <w:p>
      <w:pPr>
        <w:spacing w:line="240" w:lineRule="auto" w:after="120"/>
        <w:ind w:firstLine="0" w:left="0" w:right="0"/>
        <w:jc w:val="both"/>
      </w:pPr>
      <w:r>
        <w:rPr>
          <w:rFonts w:ascii="Merriweather Sans Light" w:hAnsi="Merriweather Sans Light"/>
          <w:sz w:val="24"/>
        </w:rPr>
        <w:t>3. O reembolso das contribuições pagas ao seguro-velhice e sobreviventes suíços e as indenizações únicas previstas no artigo 18, parágrafo 2 a 6, não impedem a concessão de rendas extraordinárias nos termos do parágrafo 1 do presente artigo.</w:t>
      </w:r>
    </w:p>
    <w:p>
      <w:pPr>
        <w:spacing w:line="240" w:lineRule="auto" w:after="120" w:before="240"/>
        <w:ind w:firstLine="0" w:left="0" w:right="0"/>
        <w:jc w:val="center"/>
      </w:pPr>
      <w:r>
        <w:rPr>
          <w:rFonts w:ascii="Merriweather Sans Light" w:hAnsi="Merriweather Sans Light"/>
          <w:b/>
          <w:sz w:val="24"/>
        </w:rPr>
        <w:t>ARTIGO 20</w:t>
      </w:r>
    </w:p>
    <w:p>
      <w:pPr>
        <w:spacing w:line="240" w:lineRule="auto" w:after="120"/>
        <w:ind w:firstLine="0" w:left="0" w:right="0"/>
        <w:jc w:val="both"/>
      </w:pPr>
      <w:r>
        <w:rPr>
          <w:rFonts w:ascii="Merriweather Sans Light" w:hAnsi="Merriweather Sans Light"/>
          <w:sz w:val="24"/>
        </w:rPr>
        <w:t>Reembolso das Contribuições</w:t>
      </w:r>
    </w:p>
    <w:p>
      <w:pPr>
        <w:spacing w:line="240" w:lineRule="auto" w:after="120"/>
        <w:ind w:firstLine="0" w:left="0" w:right="0"/>
        <w:jc w:val="both"/>
      </w:pPr>
      <w:r>
        <w:rPr>
          <w:rFonts w:ascii="Merriweather Sans Light" w:hAnsi="Merriweather Sans Light"/>
          <w:sz w:val="24"/>
        </w:rPr>
        <w:t>1. Em vez de uma renda suíça, os nacionais brasileiros que deixaram a Suíça definitivamente podem solicitar o reembolso das contribuições pagas ao seguro-velhice e sobreviventes suíços. Seus sobreviventes que deixaram a Suíça e que não são da nacionalidade suíça também podem solicitar esse reembolso. O reembolso é regido pela legislação suíça nessa matéria.</w:t>
      </w:r>
    </w:p>
    <w:p>
      <w:pPr>
        <w:spacing w:line="240" w:lineRule="auto" w:after="120"/>
        <w:ind w:firstLine="0" w:left="0" w:right="0"/>
        <w:jc w:val="both"/>
      </w:pPr>
      <w:r>
        <w:rPr>
          <w:rFonts w:ascii="Merriweather Sans Light" w:hAnsi="Merriweather Sans Light"/>
          <w:sz w:val="24"/>
        </w:rPr>
        <w:t>2. Uma vez ocorrido o reembolso das contribuições, não poderá invocar qualquer direito no seguro-velhice, sobreviventes e invalidez suíços, com base em períodos de seguro anteriores, nem para fins de totalização do período conforme o artigo 14.</w:t>
      </w:r>
    </w:p>
    <w:p>
      <w:pPr>
        <w:spacing w:line="240" w:lineRule="auto" w:after="120" w:before="240"/>
        <w:ind w:firstLine="0" w:left="0" w:right="0"/>
        <w:jc w:val="center"/>
      </w:pPr>
      <w:r>
        <w:rPr>
          <w:rFonts w:ascii="Merriweather Sans Light" w:hAnsi="Merriweather Sans Light"/>
          <w:b/>
          <w:sz w:val="24"/>
        </w:rPr>
        <w:t>TÍTULO IV</w:t>
      </w:r>
    </w:p>
    <w:p>
      <w:pPr>
        <w:spacing w:line="240" w:lineRule="auto" w:after="120"/>
        <w:ind w:firstLine="0" w:left="0" w:right="0"/>
        <w:jc w:val="both"/>
      </w:pPr>
      <w:r>
        <w:rPr>
          <w:rFonts w:ascii="Merriweather Sans Light" w:hAnsi="Merriweather Sans Light"/>
          <w:sz w:val="24"/>
        </w:rPr>
        <w:t>Disposições Diversas</w:t>
      </w:r>
    </w:p>
    <w:p>
      <w:pPr>
        <w:spacing w:line="240" w:lineRule="auto" w:after="120" w:before="240"/>
        <w:ind w:firstLine="0" w:left="0" w:right="0"/>
        <w:jc w:val="center"/>
      </w:pPr>
      <w:r>
        <w:rPr>
          <w:rFonts w:ascii="Merriweather Sans Light" w:hAnsi="Merriweather Sans Light"/>
          <w:b/>
          <w:sz w:val="24"/>
        </w:rPr>
        <w:t>ARTIGO 21</w:t>
      </w:r>
    </w:p>
    <w:p>
      <w:pPr>
        <w:spacing w:line="240" w:lineRule="auto" w:after="120"/>
        <w:ind w:firstLine="0" w:left="0" w:right="0"/>
        <w:jc w:val="both"/>
      </w:pPr>
      <w:r>
        <w:rPr>
          <w:rFonts w:ascii="Merriweather Sans Light" w:hAnsi="Merriweather Sans Light"/>
          <w:sz w:val="24"/>
        </w:rPr>
        <w:t>Medidas Administrativas</w:t>
      </w:r>
    </w:p>
    <w:p>
      <w:pPr>
        <w:spacing w:line="240" w:lineRule="auto" w:after="120"/>
        <w:ind w:firstLine="0" w:left="0" w:right="0"/>
        <w:jc w:val="both"/>
      </w:pPr>
      <w:r>
        <w:rPr>
          <w:rFonts w:ascii="Merriweather Sans Light" w:hAnsi="Merriweather Sans Light"/>
          <w:sz w:val="24"/>
        </w:rPr>
        <w:t>1. As Autoridades Competentes das Partes deverão:</w:t>
      </w:r>
    </w:p>
    <w:p>
      <w:pPr>
        <w:spacing w:line="240" w:lineRule="auto" w:after="120"/>
        <w:ind w:firstLine="0" w:left="0" w:right="0"/>
        <w:jc w:val="both"/>
      </w:pPr>
      <w:r>
        <w:rPr>
          <w:rFonts w:ascii="Merriweather Sans Light" w:hAnsi="Merriweather Sans Light"/>
          <w:sz w:val="24"/>
        </w:rPr>
        <w:t>a) concluir um Ajuste Administrativo e tomar todas as medidas administrativas necessárias para a implementação deste Acordo, bem como designar os organismos de ligação;</w:t>
      </w:r>
    </w:p>
    <w:p>
      <w:pPr>
        <w:spacing w:line="240" w:lineRule="auto" w:after="120"/>
        <w:ind w:firstLine="0" w:left="0" w:right="0"/>
        <w:jc w:val="both"/>
      </w:pPr>
      <w:r>
        <w:rPr>
          <w:rFonts w:ascii="Merriweather Sans Light" w:hAnsi="Merriweather Sans Light"/>
          <w:sz w:val="24"/>
        </w:rPr>
        <w:t>b) informar reciprocamente quanto às medidas adotadas para a aplicação deste Acordo; e</w:t>
      </w:r>
    </w:p>
    <w:p>
      <w:pPr>
        <w:spacing w:line="240" w:lineRule="auto" w:after="120"/>
        <w:ind w:firstLine="0" w:left="0" w:right="0"/>
        <w:jc w:val="both"/>
      </w:pPr>
      <w:r>
        <w:rPr>
          <w:rFonts w:ascii="Merriweather Sans Light" w:hAnsi="Merriweather Sans Light"/>
          <w:sz w:val="24"/>
        </w:rPr>
        <w:t>c) informar reciprocamente, assim que possível, quaisquer alterações em suas respectivas legislações que possam influenciar na aplicação do presente Acordo.</w:t>
      </w:r>
    </w:p>
    <w:p>
      <w:pPr>
        <w:spacing w:line="240" w:lineRule="auto" w:after="120"/>
        <w:ind w:firstLine="0" w:left="0" w:right="0"/>
        <w:jc w:val="both"/>
      </w:pPr>
      <w:r>
        <w:rPr>
          <w:rFonts w:ascii="Merriweather Sans Light" w:hAnsi="Merriweather Sans Light"/>
          <w:sz w:val="24"/>
        </w:rPr>
        <w:t>2. De comum acordo as Instituições Competentes poderão estabelecer procedimentos eletrônicos para troca de informações incluindo aquelas relativas à morte de um beneficiário visando agilizar a implementação do presente Acordo e a concessão de benefícios.</w:t>
      </w:r>
    </w:p>
    <w:p>
      <w:pPr>
        <w:spacing w:line="240" w:lineRule="auto" w:after="120" w:before="240"/>
        <w:ind w:firstLine="0" w:left="0" w:right="0"/>
        <w:jc w:val="center"/>
      </w:pPr>
      <w:r>
        <w:rPr>
          <w:rFonts w:ascii="Merriweather Sans Light" w:hAnsi="Merriweather Sans Light"/>
          <w:b/>
          <w:sz w:val="24"/>
        </w:rPr>
        <w:t>ARTIGO 22</w:t>
      </w:r>
    </w:p>
    <w:p>
      <w:pPr>
        <w:spacing w:line="240" w:lineRule="auto" w:after="120"/>
        <w:ind w:firstLine="0" w:left="0" w:right="0"/>
        <w:jc w:val="both"/>
      </w:pPr>
      <w:r>
        <w:rPr>
          <w:rFonts w:ascii="Merriweather Sans Light" w:hAnsi="Merriweather Sans Light"/>
          <w:sz w:val="24"/>
        </w:rPr>
        <w:t>Assistência Mútua No âmbito de suas competências, as Autoridades e as Instituições Competentes e os Organismos de Ligação das Partes deverão auxiliar-se reciprocamente na implementação do presente Acordo. Esta assistência deverá ser gratuita, salvo exceções a serem acordadas entre as Autoridades ou as Instituições Competentes de ambas as Partes.</w:t>
      </w:r>
    </w:p>
    <w:p>
      <w:pPr>
        <w:spacing w:line="240" w:lineRule="auto" w:after="120" w:before="240"/>
        <w:ind w:firstLine="0" w:left="0" w:right="0"/>
        <w:jc w:val="center"/>
      </w:pPr>
      <w:r>
        <w:rPr>
          <w:rFonts w:ascii="Merriweather Sans Light" w:hAnsi="Merriweather Sans Light"/>
          <w:b/>
          <w:sz w:val="24"/>
        </w:rPr>
        <w:t>ARTIGO 23</w:t>
      </w:r>
    </w:p>
    <w:p>
      <w:pPr>
        <w:spacing w:line="240" w:lineRule="auto" w:after="120"/>
        <w:ind w:firstLine="0" w:left="0" w:right="0"/>
        <w:jc w:val="both"/>
      </w:pPr>
      <w:r>
        <w:rPr>
          <w:rFonts w:ascii="Merriweather Sans Light" w:hAnsi="Merriweather Sans Light"/>
          <w:sz w:val="24"/>
        </w:rPr>
        <w:t>Disposições Relativas aos Benefícios por Invalidez</w:t>
      </w:r>
    </w:p>
    <w:p>
      <w:pPr>
        <w:spacing w:line="240" w:lineRule="auto" w:after="120"/>
        <w:ind w:firstLine="0" w:left="0" w:right="0"/>
        <w:jc w:val="both"/>
      </w:pPr>
      <w:r>
        <w:rPr>
          <w:rFonts w:ascii="Merriweather Sans Light" w:hAnsi="Merriweather Sans Light"/>
          <w:sz w:val="24"/>
        </w:rPr>
        <w:t>1. Para determinar a redução da capacidade de trabalho ou condição de invalidez para fins de concessão dos benefícios por invalidez, a Instituição Competente de cada uma das Partes efetuará a sua avaliação, em conformidade com a legislação que aplicar.</w:t>
      </w:r>
    </w:p>
    <w:p>
      <w:pPr>
        <w:spacing w:line="240" w:lineRule="auto" w:after="120"/>
        <w:ind w:firstLine="0" w:left="0" w:right="0"/>
        <w:jc w:val="both"/>
      </w:pPr>
      <w:r>
        <w:rPr>
          <w:rFonts w:ascii="Merriweather Sans Light" w:hAnsi="Merriweather Sans Light"/>
          <w:sz w:val="24"/>
        </w:rPr>
        <w:t>2. Para fins de aplicação das disposições do parágrafo 1, a Instituição Competente da Parte em cujo território residir o requerente disponibilizará à Instituição Competente da outra Parte, e sem ônus, relatórios e documentos médicos de que dispuser, observada sua legislação em matéria de sigilo médico.</w:t>
      </w:r>
    </w:p>
    <w:p>
      <w:pPr>
        <w:spacing w:line="240" w:lineRule="auto" w:after="120"/>
        <w:ind w:firstLine="0" w:left="0" w:right="0"/>
        <w:jc w:val="both"/>
      </w:pPr>
      <w:r>
        <w:rPr>
          <w:rFonts w:ascii="Merriweather Sans Light" w:hAnsi="Merriweather Sans Light"/>
          <w:sz w:val="24"/>
        </w:rPr>
        <w:t>3. Os relatórios médicos nos termos da legislação de uma ou de ambas as Partes com relação às pessoas que permaneçam ou que residam no território da outra Parte serão fornecidos pela Instituição do local de permanência ou de residência. Os relatórios estabelecidos nos formulários acordados entre as duas Partes são gratuitos.</w:t>
      </w:r>
    </w:p>
    <w:p>
      <w:pPr>
        <w:spacing w:line="240" w:lineRule="auto" w:after="120"/>
        <w:ind w:firstLine="0" w:left="0" w:right="0"/>
        <w:jc w:val="both"/>
      </w:pPr>
      <w:r>
        <w:rPr>
          <w:rFonts w:ascii="Merriweather Sans Light" w:hAnsi="Merriweather Sans Light"/>
          <w:sz w:val="24"/>
        </w:rPr>
        <w:t>4. Se a Instituição de uma das Partes solicita um exame médico complementar da pessoa que requereu ou que recebe um benefício, a Instituição da outra Parte realizará o exame necessário na região onde reside a pessoa interessada. Essas despesas são reembolsadas pela Instituição que solicitou o exame após a apresentação de uma descrição detalhada acompanhada de comprovantes.</w:t>
      </w:r>
    </w:p>
    <w:p>
      <w:pPr>
        <w:spacing w:line="240" w:lineRule="auto" w:after="120" w:before="240"/>
        <w:ind w:firstLine="0" w:left="0" w:right="0"/>
        <w:jc w:val="center"/>
      </w:pPr>
      <w:r>
        <w:rPr>
          <w:rFonts w:ascii="Merriweather Sans Light" w:hAnsi="Merriweather Sans Light"/>
          <w:b/>
          <w:sz w:val="24"/>
        </w:rPr>
        <w:t>ARTIGO 24</w:t>
      </w:r>
    </w:p>
    <w:p>
      <w:pPr>
        <w:spacing w:line="240" w:lineRule="auto" w:after="120"/>
        <w:ind w:firstLine="0" w:left="0" w:right="0"/>
        <w:jc w:val="both"/>
      </w:pPr>
      <w:r>
        <w:rPr>
          <w:rFonts w:ascii="Merriweather Sans Light" w:hAnsi="Merriweather Sans Light"/>
          <w:sz w:val="24"/>
        </w:rPr>
        <w:t>Prevenção de Recebimento Indevido de Benefícios</w:t>
      </w:r>
    </w:p>
    <w:p>
      <w:pPr>
        <w:spacing w:line="240" w:lineRule="auto" w:after="120"/>
        <w:ind w:firstLine="0" w:left="0" w:right="0"/>
        <w:jc w:val="both"/>
      </w:pPr>
      <w:r>
        <w:rPr>
          <w:rFonts w:ascii="Merriweather Sans Light" w:hAnsi="Merriweather Sans Light"/>
          <w:sz w:val="24"/>
        </w:rPr>
        <w:t>1. Para evitar abusos e fraudes contra o seguro no requerimento e no recebimento de benefícios, a Instituição Competente de uma das Partes pode, às suas custas e em conformidade com a legislação nacional de ambas as Partes, efetuar controles suplementares se houver uma suspeita fundada de que as pessoas recebem, tenham recebido ou tentem receber indevidamente benefícios.</w:t>
      </w:r>
    </w:p>
    <w:p>
      <w:pPr>
        <w:spacing w:line="240" w:lineRule="auto" w:after="120"/>
        <w:ind w:firstLine="0" w:left="0" w:right="0"/>
        <w:jc w:val="both"/>
      </w:pPr>
      <w:r>
        <w:rPr>
          <w:rFonts w:ascii="Merriweather Sans Light" w:hAnsi="Merriweather Sans Light"/>
          <w:sz w:val="24"/>
        </w:rPr>
        <w:t>2. Caso os controles a que se referem o parágrafo 1 não possam ser realizados pela Instituição demandada, a Instituição requerente poderá contratar uma empresa para realizá-los.</w:t>
      </w:r>
    </w:p>
    <w:p>
      <w:pPr>
        <w:spacing w:line="240" w:lineRule="auto" w:after="120" w:before="240"/>
        <w:ind w:firstLine="0" w:left="0" w:right="0"/>
        <w:jc w:val="center"/>
      </w:pPr>
      <w:r>
        <w:rPr>
          <w:rFonts w:ascii="Merriweather Sans Light" w:hAnsi="Merriweather Sans Light"/>
          <w:b/>
          <w:sz w:val="24"/>
        </w:rPr>
        <w:t>ARTIGO 25</w:t>
      </w:r>
    </w:p>
    <w:p>
      <w:pPr>
        <w:spacing w:line="240" w:lineRule="auto" w:after="120"/>
        <w:ind w:firstLine="0" w:left="0" w:right="0"/>
        <w:jc w:val="both"/>
      </w:pPr>
      <w:r>
        <w:rPr>
          <w:rFonts w:ascii="Merriweather Sans Light" w:hAnsi="Merriweather Sans Light"/>
          <w:sz w:val="24"/>
        </w:rPr>
        <w:t>Proteção de Dados Pessoais Transmitidos Quando dados pessoais são transmitidos em virtude do presente Acordo, as seguintes disposições são aplicáveis:</w:t>
      </w:r>
    </w:p>
    <w:p>
      <w:pPr>
        <w:spacing w:line="240" w:lineRule="auto" w:after="120"/>
        <w:ind w:firstLine="0" w:left="0" w:right="0"/>
        <w:jc w:val="both"/>
      </w:pPr>
      <w:r>
        <w:rPr>
          <w:rFonts w:ascii="Merriweather Sans Light" w:hAnsi="Merriweather Sans Light"/>
          <w:sz w:val="24"/>
        </w:rPr>
        <w:t>a) os dados somente podem ser transmitidos às Instituições competentes do Estado destinatário para a aplicação do presente Acordo e das disposições legais a que se refere;</w:t>
      </w:r>
    </w:p>
    <w:p>
      <w:pPr>
        <w:spacing w:line="240" w:lineRule="auto" w:after="120"/>
        <w:ind w:firstLine="0" w:left="0" w:right="0"/>
        <w:jc w:val="both"/>
      </w:pPr>
      <w:r>
        <w:rPr>
          <w:rFonts w:ascii="Merriweather Sans Light" w:hAnsi="Merriweather Sans Light"/>
          <w:sz w:val="24"/>
        </w:rPr>
        <w:t>b) a Instituição que transmite os dados deve assegurar a sua exatidão e zelar para que o conteúdo corresponda ao objetivo buscado;</w:t>
      </w:r>
    </w:p>
    <w:p>
      <w:pPr>
        <w:spacing w:line="240" w:lineRule="auto" w:after="120"/>
        <w:ind w:firstLine="0" w:left="0" w:right="0"/>
        <w:jc w:val="both"/>
      </w:pPr>
      <w:r>
        <w:rPr>
          <w:rFonts w:ascii="Merriweather Sans Light" w:hAnsi="Merriweather Sans Light"/>
          <w:sz w:val="24"/>
        </w:rPr>
        <w:t>c) os dados pessoais transmitidos só podem ser armazenados, desde que o objetivo para o qual foram transmitidos o requeira;</w:t>
      </w:r>
    </w:p>
    <w:p>
      <w:pPr>
        <w:spacing w:line="240" w:lineRule="auto" w:after="120"/>
        <w:ind w:firstLine="0" w:left="0" w:right="0"/>
        <w:jc w:val="both"/>
      </w:pPr>
      <w:r>
        <w:rPr>
          <w:rFonts w:ascii="Merriweather Sans Light" w:hAnsi="Merriweather Sans Light"/>
          <w:sz w:val="24"/>
        </w:rPr>
        <w:t>d) a Instituição que transmite os dados e aquela que os recebe são obrigadas a proteger eficazmente os dados pessoais transmitidos contra qualquer acesso, modificação e divulgação não autorizados.</w:t>
      </w:r>
    </w:p>
    <w:p>
      <w:pPr>
        <w:spacing w:line="240" w:lineRule="auto" w:after="120" w:before="240"/>
        <w:ind w:firstLine="0" w:left="0" w:right="0"/>
        <w:jc w:val="center"/>
      </w:pPr>
      <w:r>
        <w:rPr>
          <w:rFonts w:ascii="Merriweather Sans Light" w:hAnsi="Merriweather Sans Light"/>
          <w:b/>
          <w:sz w:val="24"/>
        </w:rPr>
        <w:t>ARTIGO 26</w:t>
      </w:r>
    </w:p>
    <w:p>
      <w:pPr>
        <w:spacing w:line="240" w:lineRule="auto" w:after="120"/>
        <w:ind w:firstLine="0" w:left="0" w:right="0"/>
        <w:jc w:val="both"/>
      </w:pPr>
      <w:r>
        <w:rPr>
          <w:rFonts w:ascii="Merriweather Sans Light" w:hAnsi="Merriweather Sans Light"/>
          <w:sz w:val="24"/>
        </w:rPr>
        <w:t>Taxas ou Emolumentos e Legalização</w:t>
      </w:r>
    </w:p>
    <w:p>
      <w:pPr>
        <w:spacing w:line="240" w:lineRule="auto" w:after="120"/>
        <w:ind w:firstLine="0" w:left="0" w:right="0"/>
        <w:jc w:val="both"/>
      </w:pPr>
      <w:r>
        <w:rPr>
          <w:rFonts w:ascii="Merriweather Sans Light" w:hAnsi="Merriweather Sans Light"/>
          <w:sz w:val="24"/>
        </w:rPr>
        <w:t>1. Quando a legislação de uma Parte prevê isenção, total ou parcial de taxas, selos ou emolumentos, essa isenção se aplica também aos requerimentos e documentos emitidos pela Autoridade ou Instituição Competente da outra Parte para implementação do presente Acordo.</w:t>
      </w:r>
    </w:p>
    <w:p>
      <w:pPr>
        <w:spacing w:line="240" w:lineRule="auto" w:after="120"/>
        <w:ind w:firstLine="0" w:left="0" w:right="0"/>
        <w:jc w:val="both"/>
      </w:pPr>
      <w:r>
        <w:rPr>
          <w:rFonts w:ascii="Merriweather Sans Light" w:hAnsi="Merriweather Sans Light"/>
          <w:sz w:val="24"/>
        </w:rPr>
        <w:t>2. Os documentos que são produzidos para a aplicação do presente Acordo e da legislação de uma Parte estão isentos de toda legalização ou qualquer outra formalidade similar pelas autoridades diplomáticas ou consulares, quando tramitados diretamente entre as Instituições Competentes ou Organismos de Ligação.</w:t>
      </w:r>
    </w:p>
    <w:p>
      <w:pPr>
        <w:spacing w:line="240" w:lineRule="auto" w:after="120" w:before="240"/>
        <w:ind w:firstLine="0" w:left="0" w:right="0"/>
        <w:jc w:val="center"/>
      </w:pPr>
      <w:r>
        <w:rPr>
          <w:rFonts w:ascii="Merriweather Sans Light" w:hAnsi="Merriweather Sans Light"/>
          <w:b/>
          <w:sz w:val="24"/>
        </w:rPr>
        <w:t>ARTIGO 27</w:t>
      </w:r>
    </w:p>
    <w:p>
      <w:pPr>
        <w:spacing w:line="240" w:lineRule="auto" w:after="120"/>
        <w:ind w:firstLine="0" w:left="0" w:right="0"/>
        <w:jc w:val="both"/>
      </w:pPr>
      <w:r>
        <w:rPr>
          <w:rFonts w:ascii="Merriweather Sans Light" w:hAnsi="Merriweather Sans Light"/>
          <w:sz w:val="24"/>
        </w:rPr>
        <w:t>Correspondência e Idiomas</w:t>
      </w:r>
    </w:p>
    <w:p>
      <w:pPr>
        <w:spacing w:line="240" w:lineRule="auto" w:after="120"/>
        <w:ind w:firstLine="0" w:left="0" w:right="0"/>
        <w:jc w:val="both"/>
      </w:pPr>
      <w:r>
        <w:rPr>
          <w:rFonts w:ascii="Merriweather Sans Light" w:hAnsi="Merriweather Sans Light"/>
          <w:sz w:val="24"/>
        </w:rPr>
        <w:t>1. As Autoridades e as Instituições Competentes das Partes podem corresponder-se diretamente entre si, bem como com qualquer pessoa, onde quer que essa pessoa resida e sempre que necessário para a aplicação deste Acordo.</w:t>
      </w:r>
    </w:p>
    <w:p>
      <w:pPr>
        <w:spacing w:line="240" w:lineRule="auto" w:after="120"/>
        <w:ind w:firstLine="0" w:left="0" w:right="0"/>
        <w:jc w:val="both"/>
      </w:pPr>
      <w:r>
        <w:rPr>
          <w:rFonts w:ascii="Merriweather Sans Light" w:hAnsi="Merriweather Sans Light"/>
          <w:sz w:val="24"/>
        </w:rPr>
        <w:t>2. Um requerimento ou documento não pode ser rejeitado pela Autoridade ou pela Instituição Competente de uma Parte unicamente por estar no idioma da outra Parte.</w:t>
      </w:r>
    </w:p>
    <w:p>
      <w:pPr>
        <w:spacing w:line="240" w:lineRule="auto" w:after="120"/>
        <w:ind w:firstLine="0" w:left="0" w:right="0"/>
        <w:jc w:val="both"/>
      </w:pPr>
      <w:r>
        <w:rPr>
          <w:rFonts w:ascii="Merriweather Sans Light" w:hAnsi="Merriweather Sans Light"/>
          <w:sz w:val="24"/>
        </w:rPr>
        <w:t>3. As Autoridades Competentes poderão estabelecer exceções ao parágrafo 2, no Ajuste Administrativo.</w:t>
      </w:r>
    </w:p>
    <w:p>
      <w:pPr>
        <w:spacing w:line="240" w:lineRule="auto" w:after="120" w:before="240"/>
        <w:ind w:firstLine="0" w:left="0" w:right="0"/>
        <w:jc w:val="center"/>
      </w:pPr>
      <w:r>
        <w:rPr>
          <w:rFonts w:ascii="Merriweather Sans Light" w:hAnsi="Merriweather Sans Light"/>
          <w:b/>
          <w:sz w:val="24"/>
        </w:rPr>
        <w:t>ARTIGO 28</w:t>
      </w:r>
    </w:p>
    <w:p>
      <w:pPr>
        <w:spacing w:line="240" w:lineRule="auto" w:after="120"/>
        <w:ind w:firstLine="0" w:left="0" w:right="0"/>
        <w:jc w:val="both"/>
      </w:pPr>
      <w:r>
        <w:rPr>
          <w:rFonts w:ascii="Merriweather Sans Light" w:hAnsi="Merriweather Sans Light"/>
          <w:sz w:val="24"/>
        </w:rPr>
        <w:t>Requerimentos, Recursos e Prazos</w:t>
      </w:r>
    </w:p>
    <w:p>
      <w:pPr>
        <w:spacing w:line="240" w:lineRule="auto" w:after="120"/>
        <w:ind w:firstLine="0" w:left="0" w:right="0"/>
        <w:jc w:val="both"/>
      </w:pPr>
      <w:r>
        <w:rPr>
          <w:rFonts w:ascii="Merriweather Sans Light" w:hAnsi="Merriweather Sans Light"/>
          <w:sz w:val="24"/>
        </w:rPr>
        <w:t>1. Um recurso contra uma decisão tomada por uma Instituição Competente de uma Parte pode ser apresentado com validade junto à Instituição Competente de qualquer Parte. O recurso será decidido conforme os procedimentos e a legislação da Parte cuja decisão está sendo questionada.</w:t>
      </w:r>
    </w:p>
    <w:p>
      <w:pPr>
        <w:spacing w:line="240" w:lineRule="auto" w:after="120"/>
        <w:ind w:firstLine="0" w:left="0" w:right="0"/>
        <w:jc w:val="both"/>
      </w:pPr>
      <w:r>
        <w:rPr>
          <w:rFonts w:ascii="Merriweather Sans Light" w:hAnsi="Merriweather Sans Light"/>
          <w:sz w:val="24"/>
        </w:rPr>
        <w:t>2. Qualquer requerimento, notificação ou recurso apresentado no mesmo prazo junto à Instituição Competente da outra Parte deverá ser considerado como apresentado em tempo hábil.</w:t>
      </w:r>
    </w:p>
    <w:p>
      <w:pPr>
        <w:spacing w:line="240" w:lineRule="auto" w:after="120"/>
        <w:ind w:firstLine="0" w:left="0" w:right="0"/>
        <w:jc w:val="both"/>
      </w:pPr>
      <w:r>
        <w:rPr>
          <w:rFonts w:ascii="Merriweather Sans Light" w:hAnsi="Merriweather Sans Light"/>
          <w:sz w:val="24"/>
        </w:rPr>
        <w:t>3. A Instituição Competente, à qual um requerimento, declaração ou recurso foi apresentado, o transmitirá sem demora à Instituição Competente da outra Parte, indicando a data de recebimento do documento.</w:t>
      </w:r>
    </w:p>
    <w:p>
      <w:pPr>
        <w:spacing w:line="240" w:lineRule="auto" w:after="120" w:before="240"/>
        <w:ind w:firstLine="0" w:left="0" w:right="0"/>
        <w:jc w:val="center"/>
      </w:pPr>
      <w:r>
        <w:rPr>
          <w:rFonts w:ascii="Merriweather Sans Light" w:hAnsi="Merriweather Sans Light"/>
          <w:b/>
          <w:sz w:val="24"/>
        </w:rPr>
        <w:t>ARTIGO 29</w:t>
      </w:r>
    </w:p>
    <w:p>
      <w:pPr>
        <w:spacing w:line="240" w:lineRule="auto" w:after="120"/>
        <w:ind w:firstLine="0" w:left="0" w:right="0"/>
        <w:jc w:val="both"/>
      </w:pPr>
      <w:r>
        <w:rPr>
          <w:rFonts w:ascii="Merriweather Sans Light" w:hAnsi="Merriweather Sans Light"/>
          <w:sz w:val="24"/>
        </w:rPr>
        <w:t>Notificação das Decisões As decisões de uma Instituição Competente de uma das Partes serão notificadas diretamente por carta registrada ou qualquer outro meio de comunicação equivalente às pessoas que permanecem no território da outra Parte, sem prejuízo da sua comunicação ao Organismo de Ligação da outra Parte.</w:t>
      </w:r>
    </w:p>
    <w:p>
      <w:pPr>
        <w:spacing w:line="240" w:lineRule="auto" w:after="120" w:before="240"/>
        <w:ind w:firstLine="0" w:left="0" w:right="0"/>
        <w:jc w:val="center"/>
      </w:pPr>
      <w:r>
        <w:rPr>
          <w:rFonts w:ascii="Merriweather Sans Light" w:hAnsi="Merriweather Sans Light"/>
          <w:b/>
          <w:sz w:val="24"/>
        </w:rPr>
        <w:t>ARTIGO 30</w:t>
      </w:r>
    </w:p>
    <w:p>
      <w:pPr>
        <w:spacing w:line="240" w:lineRule="auto" w:after="120"/>
        <w:ind w:firstLine="0" w:left="0" w:right="0"/>
        <w:jc w:val="both"/>
      </w:pPr>
      <w:r>
        <w:rPr>
          <w:rFonts w:ascii="Merriweather Sans Light" w:hAnsi="Merriweather Sans Light"/>
          <w:sz w:val="24"/>
        </w:rPr>
        <w:t>Moeda de Pagamento</w:t>
      </w:r>
    </w:p>
    <w:p>
      <w:pPr>
        <w:spacing w:line="240" w:lineRule="auto" w:after="120"/>
        <w:ind w:firstLine="0" w:left="0" w:right="0"/>
        <w:jc w:val="both"/>
      </w:pPr>
      <w:r>
        <w:rPr>
          <w:rFonts w:ascii="Merriweather Sans Light" w:hAnsi="Merriweather Sans Light"/>
          <w:sz w:val="24"/>
        </w:rPr>
        <w:t>1. Os benefícios pecuniários devidos nos termos do presente Acordo poderão ser pagos ao beneficiário na moeda da Parte da Instituição devedora ou em qualquer outra moeda definida por essa Parte.</w:t>
      </w:r>
    </w:p>
    <w:p>
      <w:pPr>
        <w:spacing w:line="240" w:lineRule="auto" w:after="120"/>
        <w:ind w:firstLine="0" w:left="0" w:right="0"/>
        <w:jc w:val="both"/>
      </w:pPr>
      <w:r>
        <w:rPr>
          <w:rFonts w:ascii="Merriweather Sans Light" w:hAnsi="Merriweather Sans Light"/>
          <w:sz w:val="24"/>
        </w:rPr>
        <w:t>2. As disposições da legislação de uma das Partes em matéria de controle das taxas de câmbio não podem ser um obstáculo aos pagamentos devidos em razão da aplicação do presente Acordo.</w:t>
      </w:r>
    </w:p>
    <w:p>
      <w:pPr>
        <w:spacing w:line="240" w:lineRule="auto" w:after="120"/>
        <w:ind w:firstLine="0" w:left="0" w:right="0"/>
        <w:jc w:val="both"/>
      </w:pPr>
      <w:r>
        <w:rPr>
          <w:rFonts w:ascii="Merriweather Sans Light" w:hAnsi="Merriweather Sans Light"/>
          <w:sz w:val="24"/>
        </w:rPr>
        <w:t>3. As Instituições Competentes das Partes estabelecerão mecanismos de transferências de divisas para o pagamento dos benefícios aos beneficiários ou dependentes que residam no território da outra Parte.</w:t>
      </w:r>
    </w:p>
    <w:p>
      <w:pPr>
        <w:spacing w:line="240" w:lineRule="auto" w:after="120" w:before="240"/>
        <w:ind w:firstLine="0" w:left="0" w:right="0"/>
        <w:jc w:val="center"/>
      </w:pPr>
      <w:r>
        <w:rPr>
          <w:rFonts w:ascii="Merriweather Sans Light" w:hAnsi="Merriweather Sans Light"/>
          <w:b/>
          <w:sz w:val="24"/>
        </w:rPr>
        <w:t>ARTIGO 31</w:t>
      </w:r>
    </w:p>
    <w:p>
      <w:pPr>
        <w:spacing w:line="240" w:lineRule="auto" w:after="120"/>
        <w:ind w:firstLine="0" w:left="0" w:right="0"/>
        <w:jc w:val="both"/>
      </w:pPr>
      <w:r>
        <w:rPr>
          <w:rFonts w:ascii="Merriweather Sans Light" w:hAnsi="Merriweather Sans Light"/>
          <w:sz w:val="24"/>
        </w:rPr>
        <w:t>Restituição de Pagamentos Indevidos Quando a Instituição Competente de uma Parte atribui erroneamente benefícios pecuniários, o valor pago indevidamente pode, a pedido e de acordo com a legislação da outra Parte, ser retido de um benefício concedido em virtude da legislação da outra Parte.</w:t>
      </w:r>
    </w:p>
    <w:p>
      <w:pPr>
        <w:spacing w:line="240" w:lineRule="auto" w:after="120" w:before="240"/>
        <w:ind w:firstLine="0" w:left="0" w:right="0"/>
        <w:jc w:val="center"/>
      </w:pPr>
      <w:r>
        <w:rPr>
          <w:rFonts w:ascii="Merriweather Sans Light" w:hAnsi="Merriweather Sans Light"/>
          <w:b/>
          <w:sz w:val="24"/>
        </w:rPr>
        <w:t>ARTIGO 32</w:t>
      </w:r>
    </w:p>
    <w:p>
      <w:pPr>
        <w:spacing w:line="240" w:lineRule="auto" w:after="120"/>
        <w:ind w:firstLine="0" w:left="0" w:right="0"/>
        <w:jc w:val="both"/>
      </w:pPr>
      <w:r>
        <w:rPr>
          <w:rFonts w:ascii="Merriweather Sans Light" w:hAnsi="Merriweather Sans Light"/>
          <w:sz w:val="24"/>
        </w:rPr>
        <w:t>Resolução de Divergências As divergências resultantes da aplicação ou da interpretação do presente Acordo serão resolvidas através de consulta entre as Autoridades Competentes das Partes.</w:t>
      </w:r>
    </w:p>
    <w:p>
      <w:pPr>
        <w:spacing w:line="240" w:lineRule="auto" w:after="120" w:before="240"/>
        <w:ind w:firstLine="0" w:left="0" w:right="0"/>
        <w:jc w:val="center"/>
      </w:pPr>
      <w:r>
        <w:rPr>
          <w:rFonts w:ascii="Merriweather Sans Light" w:hAnsi="Merriweather Sans Light"/>
          <w:b/>
          <w:sz w:val="24"/>
        </w:rPr>
        <w:t>ARTIGO 33</w:t>
      </w:r>
    </w:p>
    <w:p>
      <w:pPr>
        <w:spacing w:line="240" w:lineRule="auto" w:after="120"/>
        <w:ind w:firstLine="0" w:left="0" w:right="0"/>
        <w:jc w:val="both"/>
      </w:pPr>
      <w:r>
        <w:rPr>
          <w:rFonts w:ascii="Merriweather Sans Light" w:hAnsi="Merriweather Sans Light"/>
          <w:sz w:val="24"/>
        </w:rPr>
        <w:t>Seguro Facultativo Suíço Os nacionais suíços residentes no território do Brasil não estão sujeitos a qualquer restrição para se filiar ao seguro facultativo de invalidez, velhice e sobrevivência nos termos da legislação suíça, notadamente no que se refere ao pagamento das contribuições para esse seguro e o recebimento dos benefícios decorrentes.</w:t>
      </w:r>
    </w:p>
    <w:p>
      <w:pPr>
        <w:spacing w:line="240" w:lineRule="auto" w:after="120" w:before="240"/>
        <w:ind w:firstLine="0" w:left="0" w:right="0"/>
        <w:jc w:val="center"/>
      </w:pPr>
      <w:r>
        <w:rPr>
          <w:rFonts w:ascii="Merriweather Sans Light" w:hAnsi="Merriweather Sans Light"/>
          <w:b/>
          <w:sz w:val="24"/>
        </w:rPr>
        <w:t>TÍTULO V</w:t>
      </w:r>
    </w:p>
    <w:p>
      <w:pPr>
        <w:spacing w:line="240" w:lineRule="auto" w:after="120"/>
        <w:ind w:firstLine="0" w:left="0" w:right="0"/>
        <w:jc w:val="both"/>
      </w:pPr>
      <w:r>
        <w:rPr>
          <w:rFonts w:ascii="Merriweather Sans Light" w:hAnsi="Merriweather Sans Light"/>
          <w:sz w:val="24"/>
        </w:rPr>
        <w:t>Disposições Finais e Transitórias</w:t>
      </w:r>
    </w:p>
    <w:p>
      <w:pPr>
        <w:spacing w:line="240" w:lineRule="auto" w:after="120" w:before="240"/>
        <w:ind w:firstLine="0" w:left="0" w:right="0"/>
        <w:jc w:val="center"/>
      </w:pPr>
      <w:r>
        <w:rPr>
          <w:rFonts w:ascii="Merriweather Sans Light" w:hAnsi="Merriweather Sans Light"/>
          <w:b/>
          <w:sz w:val="24"/>
        </w:rPr>
        <w:t>ARTIGO 34</w:t>
      </w:r>
    </w:p>
    <w:p>
      <w:pPr>
        <w:spacing w:line="240" w:lineRule="auto" w:after="120"/>
        <w:ind w:firstLine="0" w:left="0" w:right="0"/>
        <w:jc w:val="both"/>
      </w:pPr>
      <w:r>
        <w:rPr>
          <w:rFonts w:ascii="Merriweather Sans Light" w:hAnsi="Merriweather Sans Light"/>
          <w:sz w:val="24"/>
        </w:rPr>
        <w:t>Disposições Transitórias</w:t>
      </w:r>
    </w:p>
    <w:p>
      <w:pPr>
        <w:spacing w:line="240" w:lineRule="auto" w:after="120"/>
        <w:ind w:firstLine="0" w:left="0" w:right="0"/>
        <w:jc w:val="both"/>
      </w:pPr>
      <w:r>
        <w:rPr>
          <w:rFonts w:ascii="Merriweather Sans Light" w:hAnsi="Merriweather Sans Light"/>
          <w:sz w:val="24"/>
        </w:rPr>
        <w:t>1. O presente Acordo não conferirá nenhum direito ao pagamento de um benefício por qualquer período anterior a sua entrada em vigor.</w:t>
      </w:r>
    </w:p>
    <w:p>
      <w:pPr>
        <w:spacing w:line="240" w:lineRule="auto" w:after="120"/>
        <w:ind w:firstLine="0" w:left="0" w:right="0"/>
        <w:jc w:val="both"/>
      </w:pPr>
      <w:r>
        <w:rPr>
          <w:rFonts w:ascii="Merriweather Sans Light" w:hAnsi="Merriweather Sans Light"/>
          <w:sz w:val="24"/>
        </w:rPr>
        <w:t>2. As decisões anteriores à entrada em vigor do Acordo não são um obstáculo a sua aplicação.</w:t>
      </w:r>
    </w:p>
    <w:p>
      <w:pPr>
        <w:spacing w:line="240" w:lineRule="auto" w:after="120"/>
        <w:ind w:firstLine="0" w:left="0" w:right="0"/>
        <w:jc w:val="both"/>
      </w:pPr>
      <w:r>
        <w:rPr>
          <w:rFonts w:ascii="Merriweather Sans Light" w:hAnsi="Merriweather Sans Light"/>
          <w:sz w:val="24"/>
        </w:rPr>
        <w:t>3. Os períodos de cobertura cumpridos sob a legislação de ambas as Partes ou outros eventos cobertos ocorridos antes da entrada em vigor deste Acordo deverão ser considerados para determinar o direito a benefícios segundo este Acordo.</w:t>
      </w:r>
    </w:p>
    <w:p>
      <w:pPr>
        <w:spacing w:line="240" w:lineRule="auto" w:after="120"/>
        <w:ind w:firstLine="0" w:left="0" w:right="0"/>
        <w:jc w:val="both"/>
      </w:pPr>
      <w:r>
        <w:rPr>
          <w:rFonts w:ascii="Merriweather Sans Light" w:hAnsi="Merriweather Sans Light"/>
          <w:sz w:val="24"/>
        </w:rPr>
        <w:t>4. A aplicação do presente Acordo não resultará em qualquer redução do valor de um benefício para o qual o direito havia sido estabelecido antes da entrada em vigor deste Acordo.</w:t>
      </w:r>
    </w:p>
    <w:p>
      <w:pPr>
        <w:spacing w:line="240" w:lineRule="auto" w:after="120"/>
        <w:ind w:firstLine="0" w:left="0" w:right="0"/>
        <w:jc w:val="both"/>
      </w:pPr>
      <w:r>
        <w:rPr>
          <w:rFonts w:ascii="Merriweather Sans Light" w:hAnsi="Merriweather Sans Light"/>
          <w:sz w:val="24"/>
        </w:rPr>
        <w:t>5. Os direitos dos interessados cujo benefício foi negado antes da entrada em vigor do presente Acordo serão reavaliados a partir de novo pedido conforme o Acordo.</w:t>
      </w:r>
    </w:p>
    <w:p>
      <w:pPr>
        <w:spacing w:line="240" w:lineRule="auto" w:after="120"/>
        <w:ind w:firstLine="0" w:left="0" w:right="0"/>
        <w:jc w:val="both"/>
      </w:pPr>
      <w:r>
        <w:rPr>
          <w:rFonts w:ascii="Merriweather Sans Light" w:hAnsi="Merriweather Sans Light"/>
          <w:sz w:val="24"/>
        </w:rPr>
        <w:t>6. Os prazos de prescrição previstos pelas disposições legais das Partes para fazer valer qualquer direito decorrente do presente Acordo começam a partir da data da sua entrada em vigor.</w:t>
      </w:r>
    </w:p>
    <w:p>
      <w:pPr>
        <w:spacing w:line="240" w:lineRule="auto" w:after="120"/>
        <w:ind w:firstLine="0" w:left="0" w:right="0"/>
        <w:jc w:val="both"/>
      </w:pPr>
      <w:r>
        <w:rPr>
          <w:rFonts w:ascii="Merriweather Sans Light" w:hAnsi="Merriweather Sans Light"/>
          <w:sz w:val="24"/>
        </w:rPr>
        <w:t>7. O presente Acordo não se aplica aos direitos extintos pelo pagamento de uma indenização única ou pelo reembolso das contribuições.</w:t>
      </w:r>
    </w:p>
    <w:p>
      <w:pPr>
        <w:spacing w:line="240" w:lineRule="auto" w:after="120" w:before="240"/>
        <w:ind w:firstLine="0" w:left="0" w:right="0"/>
        <w:jc w:val="center"/>
      </w:pPr>
      <w:r>
        <w:rPr>
          <w:rFonts w:ascii="Merriweather Sans Light" w:hAnsi="Merriweather Sans Light"/>
          <w:b/>
          <w:sz w:val="24"/>
        </w:rPr>
        <w:t>ARTIGO 35</w:t>
      </w:r>
    </w:p>
    <w:p>
      <w:pPr>
        <w:spacing w:line="240" w:lineRule="auto" w:after="120"/>
        <w:ind w:firstLine="0" w:left="0" w:right="0"/>
        <w:jc w:val="both"/>
      </w:pPr>
      <w:r>
        <w:rPr>
          <w:rFonts w:ascii="Merriweather Sans Light" w:hAnsi="Merriweather Sans Light"/>
          <w:sz w:val="24"/>
        </w:rPr>
        <w:t>Vigência e Denúncia</w:t>
      </w:r>
    </w:p>
    <w:p>
      <w:pPr>
        <w:spacing w:line="240" w:lineRule="auto" w:after="120"/>
        <w:ind w:firstLine="0" w:left="0" w:right="0"/>
        <w:jc w:val="both"/>
      </w:pPr>
      <w:r>
        <w:rPr>
          <w:rFonts w:ascii="Merriweather Sans Light" w:hAnsi="Merriweather Sans Light"/>
          <w:sz w:val="24"/>
        </w:rPr>
        <w:t>1. O presente Acordo terá duração indefinida.</w:t>
      </w:r>
    </w:p>
    <w:p>
      <w:pPr>
        <w:spacing w:line="240" w:lineRule="auto" w:after="120"/>
        <w:ind w:firstLine="0" w:left="0" w:right="0"/>
        <w:jc w:val="both"/>
      </w:pPr>
      <w:r>
        <w:rPr>
          <w:rFonts w:ascii="Merriweather Sans Light" w:hAnsi="Merriweather Sans Light"/>
          <w:sz w:val="24"/>
        </w:rPr>
        <w:t>2. Qualquer uma das Partes pode denunciar o presente Acordo, a qualquer momento, por via diplomática. Neste caso o presente Acordo permanecerá em vigor até o último dia do décimo segundo mês seguinte ao mês em que a denúncia foi notificada.</w:t>
      </w:r>
    </w:p>
    <w:p>
      <w:pPr>
        <w:spacing w:line="240" w:lineRule="auto" w:after="120"/>
        <w:ind w:firstLine="0" w:left="0" w:right="0"/>
        <w:jc w:val="both"/>
      </w:pPr>
      <w:r>
        <w:rPr>
          <w:rFonts w:ascii="Merriweather Sans Light" w:hAnsi="Merriweather Sans Light"/>
          <w:sz w:val="24"/>
        </w:rPr>
        <w:t>3. Se este Acordo for denunciado, quaisquer direitos adquiridos quanto à elegibilidade ou ao pagamento de benefícios em conformidade com suas disposições serão mantidos, devendo as Partes adotar as medidas necessárias para garanti-los.</w:t>
      </w:r>
    </w:p>
    <w:p>
      <w:pPr>
        <w:spacing w:line="240" w:lineRule="auto" w:after="120"/>
        <w:ind w:firstLine="0" w:left="0" w:right="0"/>
        <w:jc w:val="both"/>
      </w:pPr>
      <w:r>
        <w:rPr>
          <w:rFonts w:ascii="Merriweather Sans Light" w:hAnsi="Merriweather Sans Light"/>
          <w:sz w:val="24"/>
        </w:rPr>
        <w:t>4. As Partes podem estabelecer acordos especiais que garantam os direitos em curso de aquisição derivados dos períodos de seguro ou equivalentes cumpridos antes do término de vigência do Acordo.</w:t>
      </w:r>
    </w:p>
    <w:p>
      <w:pPr>
        <w:spacing w:line="240" w:lineRule="auto" w:after="120" w:before="240"/>
        <w:ind w:firstLine="0" w:left="0" w:right="0"/>
        <w:jc w:val="center"/>
      </w:pPr>
      <w:r>
        <w:rPr>
          <w:rFonts w:ascii="Merriweather Sans Light" w:hAnsi="Merriweather Sans Light"/>
          <w:b/>
          <w:sz w:val="24"/>
        </w:rPr>
        <w:t>ARTIGO 36</w:t>
      </w:r>
    </w:p>
    <w:p>
      <w:pPr>
        <w:spacing w:line="240" w:lineRule="auto" w:after="120"/>
        <w:ind w:firstLine="0" w:left="0" w:right="0"/>
        <w:jc w:val="both"/>
      </w:pPr>
      <w:r>
        <w:rPr>
          <w:rFonts w:ascii="Merriweather Sans Light" w:hAnsi="Merriweather Sans Light"/>
          <w:sz w:val="24"/>
        </w:rPr>
        <w:t>Entrada em Vigor</w:t>
      </w:r>
    </w:p>
    <w:p>
      <w:pPr>
        <w:spacing w:line="240" w:lineRule="auto" w:after="120"/>
        <w:ind w:firstLine="0" w:left="0" w:right="0"/>
        <w:jc w:val="both"/>
      </w:pPr>
      <w:r>
        <w:rPr>
          <w:rFonts w:ascii="Merriweather Sans Light" w:hAnsi="Merriweather Sans Light"/>
          <w:sz w:val="24"/>
        </w:rPr>
        <w:t>1. O presente Acordo deverá ser ratificado pelas Partes em conformidade com suas respectivas legislações.</w:t>
      </w:r>
    </w:p>
    <w:p>
      <w:pPr>
        <w:spacing w:line="240" w:lineRule="auto" w:after="120"/>
        <w:ind w:firstLine="0" w:left="0" w:right="0"/>
        <w:jc w:val="both"/>
      </w:pPr>
      <w:r>
        <w:rPr>
          <w:rFonts w:ascii="Merriweather Sans Light" w:hAnsi="Merriweather Sans Light"/>
          <w:sz w:val="24"/>
        </w:rPr>
        <w:t>2. As Partes notificar-se-ão, por via diplomática, que cumpriram todos os requisitos legais e constitucionais para a entrada em vigor do presente Acordo.</w:t>
      </w:r>
    </w:p>
    <w:p>
      <w:pPr>
        <w:spacing w:line="240" w:lineRule="auto" w:after="120"/>
        <w:ind w:firstLine="0" w:left="0" w:right="0"/>
        <w:jc w:val="both"/>
      </w:pPr>
      <w:r>
        <w:rPr>
          <w:rFonts w:ascii="Merriweather Sans Light" w:hAnsi="Merriweather Sans Light"/>
          <w:sz w:val="24"/>
        </w:rPr>
        <w:t>3. Este Acordo entrará em vigor no primeiro dia do terceiro mês após a data do recebimento da última notificação.</w:t>
      </w:r>
    </w:p>
    <w:p>
      <w:pPr>
        <w:spacing w:line="240" w:lineRule="auto" w:after="120"/>
        <w:ind w:firstLine="0" w:left="0" w:right="0"/>
        <w:jc w:val="both"/>
      </w:pPr>
      <w:r>
        <w:rPr>
          <w:rFonts w:ascii="Merriweather Sans Light" w:hAnsi="Merriweather Sans Light"/>
          <w:b/>
          <w:sz w:val="24"/>
        </w:rPr>
        <w:t>EM TESTEMUNHO DO QUE, as Partes devidamente representadas por suas autoridades, assinaram o presente Acordo.</w:t>
      </w:r>
    </w:p>
    <w:p>
      <w:pPr>
        <w:spacing w:line="240" w:lineRule="auto" w:after="120"/>
        <w:ind w:firstLine="0" w:left="0" w:right="0"/>
        <w:jc w:val="both"/>
      </w:pPr>
      <w:r>
        <w:rPr>
          <w:rFonts w:ascii="Merriweather Sans Light" w:hAnsi="Merriweather Sans Light"/>
          <w:b/>
          <w:sz w:val="24"/>
        </w:rPr>
        <w:t>Feito em Brasília, em 3 de abril de 2014, em dois originais, em português e francês, sendo ambos os textos igualmente autênticos.</w:t>
      </w:r>
    </w:p>
    <w:p>
      <w:pPr>
        <w:spacing w:line="240" w:lineRule="auto" w:after="120" w:before="240"/>
        <w:ind w:firstLine="0" w:left="0" w:right="0"/>
        <w:jc w:val="center"/>
      </w:pPr>
      <w:r>
        <w:rPr>
          <w:rFonts w:ascii="Merriweather Sans Light" w:hAnsi="Merriweather Sans Light"/>
          <w:b/>
          <w:sz w:val="24"/>
        </w:rPr>
        <w:t>PELA REPÚBLICA FEDERATIVA DO BRASIL</w:t>
      </w:r>
    </w:p>
    <w:p>
      <w:pPr>
        <w:spacing w:line="240" w:lineRule="auto" w:after="120"/>
        <w:ind w:firstLine="0" w:left="0" w:right="0"/>
        <w:jc w:val="both"/>
      </w:pPr>
      <w:r>
        <w:rPr>
          <w:rFonts w:ascii="Merriweather Sans Light" w:hAnsi="Merriweather Sans Light"/>
          <w:sz w:val="24"/>
        </w:rPr>
        <w:t>Luiz Alberto Figueiredo Machado — Ministro de Estado das Relações Exteriores</w:t>
      </w:r>
    </w:p>
    <w:p>
      <w:pPr>
        <w:spacing w:line="240" w:lineRule="auto" w:after="120" w:before="240"/>
        <w:ind w:firstLine="0" w:left="0" w:right="0"/>
        <w:jc w:val="center"/>
      </w:pPr>
      <w:r>
        <w:rPr>
          <w:rFonts w:ascii="Merriweather Sans Light" w:hAnsi="Merriweather Sans Light"/>
          <w:b/>
          <w:sz w:val="24"/>
        </w:rPr>
        <w:t>PELA CONFEDERAÇÃO SUÍÇA</w:t>
      </w:r>
    </w:p>
    <w:p>
      <w:pPr>
        <w:spacing w:line="240" w:lineRule="auto" w:after="120"/>
        <w:ind w:firstLine="0" w:left="0" w:right="0"/>
        <w:jc w:val="both"/>
      </w:pPr>
      <w:r>
        <w:rPr>
          <w:rFonts w:ascii="Merriweather Sans Light" w:hAnsi="Merriweather Sans Light"/>
          <w:sz w:val="24"/>
        </w:rPr>
        <w:t>Johann Schneider-Ammann — Conselheiro Federal, Chefe do Departamento Federal de Assuntos Econômicos, Educação e Pesquisa da Confederação Suíça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rriweather Sans Light" w:hAnsi="Merriweather Sans Light"/>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