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AJUSTE ADMINISTRATIVO PARA A IMPLEMENTAÇÃO DO ACORDO SOBRE SEGURANÇA SOCIAL ENTRE A REPÚBLICA FEDERATIVA DO BRASIL E A REPÚBLICA DE CABO VERDE A República Federativa do Brasil e a República de Cabo Verde, Em conformidade com o Artigo 22 do Acordo sobre Segurança Social entre a República Federativa do Brasil e a República de Cabo Verde, assinado em Brasília, no dia 4 de fevereiro de 2026, Decidem sobre os procedimentos de aplicação do Acordo e concordam com o seguinte: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Definições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Para a implementação deste Ajuste Administrativo, o termo "Acordo" significa o Acordo sobre Segurança Social entre a República Federativa do Brasil e a República de Cabo Verde, assinado em Brasília, no dia 4 de fevereiro de 2026.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Quaisquer outros termos e expressões terão os significados que lhes são atribuídos no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Instituições Competentes As Instituições Competentes responsáveis pela implementação do Acordo são: 1) na República Federativa do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o Instituto Nacional do Seguro Social (INSS), para efeitos de aplicação da legislação que rege o Regime Geral de Previdência Social;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as unidades gestoras dos regimes próprios de previdência social dos servidores públicos, para efeitos de aplicação da legislação que rege os Regimes Próprios de Previdência Social;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2) na República de Cabo Verde: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o Instituto Nacional de Previdência Social (INPS), enquanto entidade gestora do sistema da proteção social obrigatória;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 unidade gestora do regime de aposentação por idade e por invalidez e pensão de sobrevivência dos agentes públicos; 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c) as unidades gestoras do regime de acidentes de trabalho e doenças profissionais.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Organismos de Ligação Os Organismos de Ligação responsáveis pela implementação do Acordo são: 1) na República Federativa do Brasil, o Instituto Nacional do Seguro Social (INSS), por meio de uma de suas unidades especialmente designadas; 2) na República de Cabo Verde, o Instituto Nacional de Previdência Social (INPS).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Disposições sobre Organismos de Ligação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 Autoridade Competente de cada Parte pode designar outros Organismos de Ligação além dos mencionados no Artigo 3º do Acordo. A Autoridade Competente de uma Parte notificará imediatamente a Autoridade Competente da outra Parte de tal alteração.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Os Organismos de Ligação especificados no Artigo 3º do Acordo concordam sobre os procedimentos e o uso dos formulários necessários à implementação do Acordo e deste Ajuste Administrativo.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Em conformidade com o Artigo 26 do Acordo, a fim de facilitar a aplicação do Acordo e deste Ajuste Administrativo, as Instituições Competentes e os Organismos de Ligação podem acordar medidas para o intercâmbio eletrônico de dados. Estes dados terão validade plena entre 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SOBRE A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Certificados de deslocamento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Para aplicação dos parágrafos 1 a 3 do Artigo 7º do Acordo, o Organismo de Ligação da Parte, cuja legislação é aplicável, emite, a pedido do empregador ou do trabalhador cuja atividade seja por conta própria, um certificado atestando que o trabalhador está sujeito a essa legislação, com a indicação do período de deslocamento, do endereço do local de contratação ou da realização da atividade por conta própria no território da outra Parte e da data de emissão do certificado.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Esse certificado deverá ser requerido antes do início do período de deslocamento e constitui prova de que o trabalhador está isento da legislação relativa ao seguro obrigatório da outra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período de deslocamento inicial ou de prorrogação poderá ser utilizado de forma fracionada. Um certificado será emitido para cada período solicitado.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O Organismo de Ligação da Parte que emite o certificado referido no parágrafo 1 fornecerá cópia do certificado, seja de forma eletrônica seja em papel, à pessoa empregada e ao empregador ou à pessoa que realiza atividade por conta própria, bem como ao Organismo de Ligação da outra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Os Organismos de Ligação das Partes poderão acordar o envio das informações agregadas dos certificados emitidos, de forma periódica, sem a necessidade de sua transmissão individual de forma eletrônica ou em papel, em substituição ao previsto no parágrafo 4.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O Organismo de Ligação que emitiu o certificado, conforme o parágrafo 1, pode retificá-lo e informar tal fato ao Organismo de Ligação da outra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7. Para a aplicação do Artigo 12 do Acordo, o Organismo de Ligação consultará a outra Parte sobre a concordância quanto à exceção solicitada. A decisão será comunicada ao requerente e, se for autorizada, será emitido um novo certificado relativo ao novo pedido.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III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RELATIVAS ÀS PRESTAÇÕES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Processamento do pedido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Para fazer jus aos benefícios resultantes das disposições do Artigo 2º do Acordo, o requerente deverá apresentar solicitação à Instituição Competente ou ao Organismo de Ligação da Parte do território em que reside.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Instituição Competente ou o Organismo de Ligação da Parte que receba um pedido de benefício e identifique que nenhum período de seguro tiver sido cumprido sob sua legislação, deverá transmitir o pedido à Instituição Competente ou Organismo de Ligação da outra Parte, sem demora, por meio do formulário acordado para esse fim, juntamente com todos os documentos e informações disponíveis para determinar o direito do requerente, indicando a data em que o pedido foi apresentado.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Instrução do pedido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Os Organismos de Ligação das Partes trocarão imediatamente, juntamente com os formulários acordados, os documentos disponíveis e as informações necessárias para tomar a decisão final sobre o pedido de benefício e informar-se-ão mutuamente de quaisquer circunstâncias que afetem o direito, o montante e o pagamento do benefício.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Para efeitos da aplicação do Título III do Acordo, a Instituição Competente ou o Organismo de Ligação da Parte validará, por sua própria iniciativa ou a pedido da Instituição Competente ou Organismo de Ligação da outra Parte, os períodos de seguro cumpridos sob sua legislação aplicada.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 Instituição Competente ou o Organismo de Ligação que recebeu o pedido de benefício verificará as informações relativas ao requerente e aos dependentes. O tipo de informação a ser verificada será acordado pelas Instituições Competentes ou Organismos de Ligação de ambas as Partes.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Em caso de solicitação de prestações que necessitem de exames médicos, cada Organismo de Ligação enviará o formulário correspondente, anexando os exames médicos disponíveis.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Antes do envio mencionado no parágrafo 1, a Instituição Competente ou o Organismo de Ligação da Parte que recebeu um requerimento de benefício deverá registrar no requerimento a data de entrada e atestar a exatidão dos dados de identificação pessoal. Essa certificação substituirá o envio dos documentos comprobatórios dessas informações. Em caso de dúvida, poderão ser solicitados os referidos documentos. Os tipos de informações a que se refere este parágrafo serão acordados pelos Organismos de Ligação das Partes, que podem acordar exceções neste âmbito.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Cópias de documentos autenticados como cópias verdadeiras pela Instituição Competente ou o Organismo de Ligação de uma Parte serão aceitas pela Instituição Competente ou Organismo de Ligação da outra Parte como cópias autênticas.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Notificações de decisões A Instituição Competente ou o Organismo de Ligação de cada Parte estabelecerá o direito do requerente aos benefícios e o notificará da sua decisão, indicando os procedimentos e os prazos de recurso. O Organismo de Ligação notificará a outra Parte sobre a decisão.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9º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Acidente do trabalho e doenças profissionais A fim de determinar o direito aos benefícios decorrentes de acidentes do trabalho ou de doenças profissionais, em conformidade com o Artigo 17 do Acordo, será aplicada a legislação da Parte que a pessoa estiver sujeita na data do acidente ou do surgimento da doença.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10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Exames médicos e avaliação social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 pedido, a Instituição Competente ou o Organismo de Ligação de cada Parte fornecerá, às suas expensas, à Instituição Competente ou ao Organismo de Ligação da outra Parte todas as informações, documentos, relatórios médicos e registros médicos referentes à deficiência, incapacidade para o trabalho, inclusive por doença profissional ou acidente de trabalho, do requerente ou do beneficiário.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Em conformidade com o parágrafo 2 do Artigo 16 do Acordo, sempre que a Instituição Competente ou o Organismo de Ligação da Parte exigir que o requerente ou o beneficiário que resida ou permaneça no território da outra Parte se submeta a um exame médico ou avaliação social, ou seja necessário o preenchimento de relatório médico ou biopsicossocial, a Instituição Competente ou o Organismo de Ligação da outra Parte, a pedido da primeira Parte, e às suas expensas, tomará medidas possíveis para realizar o exame médico ou a avaliação social e o preenchimento dos relatórios acordados para este fim.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 Instituição Competente da Parte reembolsará em até noventa (90) dias os montantes devidos nos termos do parágrafo 2 do Artigo 16 do Acordo, após a apresentação da lista das despesas pela Instituição Competente da outra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IV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DISPOSIÇÕES ADMINISTRATIVAS E DIVERSAS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Cooperação administrativa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As Autoridades Competentes, as Instituições Competentes e os Organismos de Ligação das Partes têm o direito de contatar diretamente entre si, bem como com as pessoas interessadas ou os seus representantes, a fim de aplicar as disposições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As Autoridades Competentes, as Instituições Competentes e os Organismos de Ligação das Partes prestar-se-ão assistência mútua em todos os aspectos relativos à implementação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As Instituições Competentes e os Organismos de Ligação das Partes cooperarão para assegurar que os pedidos de benefícios apresentados sob o Acordo sejam tratados sem demora.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Pagamento dos benefícios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 pagamento dos benefícios devidos às pessoas que residam no território da outra Parte será efetuado em conformidade com o Artigo 21 do Acordo, nas datas de pagamento fixadas na legislação aplicada pela Instituição Competente da Parte obrigada a pagá-los.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Para efeitos da continuação do pagamento dos benefícios previstos no Título I, Artigo 2º do Acordo, os beneficiários são obrigados a apresentar à Instituição Competente que paga o benefício, seja diretamente, seja por intermédio dos Organismos de Ligação, uma comprovação de vida, de acordo com a Legislação dessa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As Instituições Competentes ou os Organismos de Ligação das Partes podem acordar o intercâmbio de informações de óbito em formato eletrônico. Nesse caso, a transmissão das informações pela Instituição Competente ou pelo Organismo de Ligação de uma Parte à outra Parte dispensa a obrigação referida no parágrafo 2.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Intercâmbio de dados estatísticos As Instituições Competentes ou os Organismos de Ligação das Partes procederão anualmente ao intercâmbio de dados estatísticos a partir de 31 de dezembro sobre o número de certificados emitidos em conformidade com o Artigo 5º deste Ajuste Administrativo e sobre os pagamentos efetuados aos beneficiários sob o Acordo. Esses dados estatísticos incluirão o número de beneficiários e o montante total dos benefícios pagos, bem como a especificação dos tipos de benefícios pagos sob o Acordo. Os dados estatísticos serão fornecidos nos formulários acordados pelas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Entrada em vigor e duração Este Ajuste Administrativo entrará em vigor na data de entrada em vigor do Acordo e permanecerá em vigor durante a vigência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Brasília, no dia 4 de fevereiro de 2026, em dois originais, em língua portuguesa, sendo ambos os textos igualmente autênticos.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PELA REPÚBLICA FEDERATIVA DO BRASIL PELA REPÚBLICA DE CABO VERDE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Wolhey Queiroz Maciel José Luís do Livramento Monteiro Alves de Brito Ministro da Previdência Social Ministro dos Negócios Estrangeiros, Cooperação e Integração Regional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