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794" w:rsidRDefault="00246794">
      <w:pPr>
        <w:pStyle w:val="normal3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ff2"/>
        <w:tblW w:w="15168" w:type="dxa"/>
        <w:tblInd w:w="-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5168"/>
      </w:tblGrid>
      <w:tr w:rsidR="00246794">
        <w:trPr>
          <w:trHeight w:val="907"/>
        </w:trPr>
        <w:tc>
          <w:tcPr>
            <w:tcW w:w="15168" w:type="dxa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FORMULÁRIO DE REGISTRO DAS ADEQUAÇÕES CURRICULARES - ETAPAS E MODALIDADES DA EDUCAÇÃO BÁSICA</w:t>
            </w:r>
          </w:p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Este formulário deverá ser preenchido pelo professor regente em articulação com o professor do Atendimento Educacional Especializado (SERVIÇOS, RECURSOS) que atuam junto ao estudante público da Educação Especial de acordo com a Etapa ou modalidade/Ciclo/Bl</w:t>
            </w:r>
            <w:r>
              <w:rPr>
                <w:rFonts w:ascii="Arial" w:eastAsia="Arial" w:hAnsi="Arial" w:cs="Arial"/>
                <w:sz w:val="20"/>
                <w:szCs w:val="20"/>
              </w:rPr>
              <w:t>oco/Ano de matrícula.</w:t>
            </w:r>
          </w:p>
        </w:tc>
      </w:tr>
    </w:tbl>
    <w:p w:rsidR="00246794" w:rsidRDefault="00246794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ff3"/>
        <w:tblW w:w="15165" w:type="dxa"/>
        <w:tblInd w:w="-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750"/>
        <w:gridCol w:w="5415"/>
      </w:tblGrid>
      <w:tr w:rsidR="00246794">
        <w:trPr>
          <w:trHeight w:val="325"/>
        </w:trPr>
        <w:tc>
          <w:tcPr>
            <w:tcW w:w="15165" w:type="dxa"/>
            <w:gridSpan w:val="2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1. IDENTIFICAÇÃO DO ESTUDANTE:</w:t>
            </w:r>
          </w:p>
        </w:tc>
      </w:tr>
      <w:tr w:rsidR="00246794">
        <w:tc>
          <w:tcPr>
            <w:tcW w:w="9750" w:type="dxa"/>
          </w:tcPr>
          <w:p w:rsidR="00246794" w:rsidRDefault="00016DC6" w:rsidP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Nome completo do (da) estudante: 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JOÃO JOSE DA SILVA</w:t>
            </w:r>
          </w:p>
        </w:tc>
        <w:tc>
          <w:tcPr>
            <w:tcW w:w="5415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585"/>
              </w:tabs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Data de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nascimento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30/04/2009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</w:p>
        </w:tc>
      </w:tr>
      <w:tr w:rsidR="00246794">
        <w:tc>
          <w:tcPr>
            <w:tcW w:w="9750" w:type="dxa"/>
          </w:tcPr>
          <w:p w:rsidR="00246794" w:rsidRDefault="00016DC6" w:rsidP="004F1C2A">
            <w:pPr>
              <w:pStyle w:val="normal3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Modalidade/Ano / Turma / Turno: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TI, módulo 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turma 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turno 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NOTURNO</w:t>
            </w:r>
          </w:p>
        </w:tc>
        <w:tc>
          <w:tcPr>
            <w:tcW w:w="5415" w:type="dxa"/>
          </w:tcPr>
          <w:p w:rsidR="00246794" w:rsidRDefault="00016DC6" w:rsidP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Idade: 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anos</w:t>
            </w:r>
          </w:p>
        </w:tc>
      </w:tr>
      <w:tr w:rsidR="00246794">
        <w:tc>
          <w:tcPr>
            <w:tcW w:w="9750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Endereço: </w:t>
            </w:r>
            <w:r>
              <w:rPr>
                <w:rFonts w:ascii="Arial" w:eastAsia="Arial" w:hAnsi="Arial" w:cs="Arial"/>
                <w:sz w:val="20"/>
                <w:szCs w:val="20"/>
              </w:rPr>
              <w:t>QNM 08 CONJUNTO E CASA 21</w:t>
            </w:r>
          </w:p>
        </w:tc>
        <w:tc>
          <w:tcPr>
            <w:tcW w:w="5415" w:type="dxa"/>
          </w:tcPr>
          <w:p w:rsidR="00246794" w:rsidRDefault="00016DC6" w:rsidP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Telefones dos responsáveis: </w:t>
            </w:r>
            <w:r>
              <w:rPr>
                <w:rFonts w:ascii="Arial" w:eastAsia="Arial" w:hAnsi="Arial" w:cs="Arial"/>
                <w:sz w:val="20"/>
                <w:szCs w:val="20"/>
              </w:rPr>
              <w:t>(61)98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000</w:t>
            </w: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9999</w:t>
            </w:r>
          </w:p>
        </w:tc>
      </w:tr>
      <w:tr w:rsidR="00246794">
        <w:tc>
          <w:tcPr>
            <w:tcW w:w="9750" w:type="dxa"/>
          </w:tcPr>
          <w:p w:rsidR="00246794" w:rsidRDefault="00016DC6" w:rsidP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Filiação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MARIA MAE DO JOAO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JOSE PAI DO JOAO</w:t>
            </w:r>
          </w:p>
        </w:tc>
        <w:tc>
          <w:tcPr>
            <w:tcW w:w="5415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Período de vigência das adequações: </w:t>
            </w:r>
            <w:r>
              <w:rPr>
                <w:rFonts w:ascii="Arial" w:eastAsia="Arial" w:hAnsi="Arial" w:cs="Arial"/>
                <w:sz w:val="20"/>
                <w:szCs w:val="20"/>
              </w:rPr>
              <w:t>12/02 a 10/07/26</w:t>
            </w:r>
          </w:p>
        </w:tc>
      </w:tr>
      <w:tr w:rsidR="00246794">
        <w:tc>
          <w:tcPr>
            <w:tcW w:w="15165" w:type="dxa"/>
            <w:gridSpan w:val="2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Diagnóstico do (da) estudante: </w:t>
            </w:r>
            <w:r w:rsidR="004F1C2A">
              <w:t>16 anos - Estudante com diagnóstico de cegueira total (</w:t>
            </w:r>
            <w:proofErr w:type="spellStart"/>
            <w:r w:rsidR="004F1C2A">
              <w:t>amaurose</w:t>
            </w:r>
            <w:proofErr w:type="spellEnd"/>
            <w:r w:rsidR="004F1C2A">
              <w:t xml:space="preserve">). Faz acompanhamento com o oftalmologista de </w:t>
            </w:r>
            <w:proofErr w:type="gramStart"/>
            <w:r w:rsidR="004F1C2A">
              <w:t>6</w:t>
            </w:r>
            <w:proofErr w:type="gramEnd"/>
            <w:r w:rsidR="004F1C2A">
              <w:t xml:space="preserve"> em 6 meses no Hospital de Apoio para monitoramento da saúde ocular. Não faz terapia de orientação e mobilidade. Apresenta dificuldade em ciências e matemática, especialmente em conteúdos que exigem interpretação de gráficos e formas geométricas. Não está fazendo uso de medicação. Apresenta </w:t>
            </w:r>
            <w:proofErr w:type="spellStart"/>
            <w:r w:rsidR="004F1C2A">
              <w:t>blindismos</w:t>
            </w:r>
            <w:proofErr w:type="spellEnd"/>
            <w:r w:rsidR="004F1C2A">
              <w:t xml:space="preserve"> (balança o tronco para frente e para trás, pressiona levemente os olhos com os dedos e mexe a cabeça lateralmente).</w:t>
            </w:r>
          </w:p>
        </w:tc>
      </w:tr>
      <w:tr w:rsidR="00246794">
        <w:tc>
          <w:tcPr>
            <w:tcW w:w="15165" w:type="dxa"/>
            <w:gridSpan w:val="2"/>
          </w:tcPr>
          <w:p w:rsidR="00246794" w:rsidRDefault="00016DC6" w:rsidP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Professor (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) regentes: </w:t>
            </w:r>
            <w:r w:rsidR="004F1C2A">
              <w:rPr>
                <w:rFonts w:ascii="Arial" w:eastAsia="Arial" w:hAnsi="Arial" w:cs="Arial"/>
                <w:sz w:val="20"/>
                <w:szCs w:val="20"/>
              </w:rPr>
              <w:t>MARCOS JOSE DA SILVA FICTICIO</w:t>
            </w:r>
          </w:p>
        </w:tc>
      </w:tr>
    </w:tbl>
    <w:p w:rsidR="00246794" w:rsidRDefault="00246794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ff4"/>
        <w:tblW w:w="15168" w:type="dxa"/>
        <w:tblInd w:w="-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5168"/>
      </w:tblGrid>
      <w:tr w:rsidR="00246794">
        <w:tc>
          <w:tcPr>
            <w:tcW w:w="15168" w:type="dxa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2. DESCRIÇÃO SUCINTA SOBRE A ESCOLARIZAÇÃO DO (DA) ESTUDANTE:</w:t>
            </w:r>
          </w:p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(Descrever o percurso de escolarização, considerando os atendimentos por etapas e modalidades do AEE. Ex: Educação Precoce, Classe Especial, Integração Inversa, Turmas Inclusivas, Classe Bilíngue, etc. É importante mencionar, quando possível, o nome das un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idades escolares que o/a estudante frequentou, bem como a cidade de origem de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cada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UE, considerando aquelas que se situam, inclusive, fora do Distrito Federal.)</w:t>
            </w:r>
          </w:p>
        </w:tc>
      </w:tr>
      <w:tr w:rsidR="00246794">
        <w:trPr>
          <w:trHeight w:val="743"/>
        </w:trPr>
        <w:tc>
          <w:tcPr>
            <w:tcW w:w="15168" w:type="dxa"/>
            <w:shd w:val="clear" w:color="auto" w:fill="auto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246794" w:rsidRDefault="00016DC6">
            <w:pPr>
              <w:pStyle w:val="normal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modalidade de ensino é a Educação Profissional posterior ao Ensino Médio. Atualmente o estu</w:t>
            </w:r>
            <w:r>
              <w:rPr>
                <w:rFonts w:ascii="Arial" w:eastAsia="Arial" w:hAnsi="Arial" w:cs="Arial"/>
                <w:sz w:val="20"/>
                <w:szCs w:val="20"/>
              </w:rPr>
              <w:t>dante cursa o 2º ano do Ensino Médio.</w:t>
            </w:r>
          </w:p>
          <w:p w:rsidR="00246794" w:rsidRDefault="00246794">
            <w:pPr>
              <w:pStyle w:val="normal3"/>
              <w:jc w:val="both"/>
              <w:rPr>
                <w:b/>
                <w:bCs/>
                <w:color w:val="00000A"/>
              </w:rPr>
            </w:pPr>
          </w:p>
        </w:tc>
      </w:tr>
    </w:tbl>
    <w:p w:rsidR="00246794" w:rsidRDefault="00246794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ff5"/>
        <w:tblW w:w="15198" w:type="dxa"/>
        <w:tblInd w:w="-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672"/>
        <w:gridCol w:w="7526"/>
      </w:tblGrid>
      <w:tr w:rsidR="00246794">
        <w:tc>
          <w:tcPr>
            <w:tcW w:w="15198" w:type="dxa"/>
            <w:gridSpan w:val="2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 ATENDIMENTOS E/OU TRATAMENTOS TERAPÊUTICOS E CLÍNICOS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(Ex.: fonoaudiologia, psicoterapia, terapia ocupacional, neurologia, psiquiatria,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equoterapia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natação e demais atividades esportivas, atendimento psicopedagógico, modalidades do AEE).</w:t>
            </w:r>
          </w:p>
        </w:tc>
      </w:tr>
      <w:tr w:rsidR="00246794">
        <w:tc>
          <w:tcPr>
            <w:tcW w:w="7672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3.1. Quais atendimentos terapêuticos e/ou clínicos o estudante recebeu?</w:t>
            </w:r>
          </w:p>
        </w:tc>
        <w:tc>
          <w:tcPr>
            <w:tcW w:w="7526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3.2.</w:t>
            </w:r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Quais os atendimentos terapêuticos e ou clínicos O aluno recebe atualmente?</w:t>
            </w:r>
          </w:p>
        </w:tc>
      </w:tr>
      <w:tr w:rsidR="00246794">
        <w:trPr>
          <w:trHeight w:val="363"/>
        </w:trPr>
        <w:tc>
          <w:tcPr>
            <w:tcW w:w="7672" w:type="dxa"/>
            <w:vAlign w:val="center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Realizou atendimento na rede de saúde do Distrito Federal.</w:t>
            </w:r>
          </w:p>
        </w:tc>
        <w:tc>
          <w:tcPr>
            <w:tcW w:w="7526" w:type="dxa"/>
            <w:vAlign w:val="center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Aluno não está em atendimento terapêutico ou clínico.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3.3. Faz uso de medicação?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)S (X)N – Qual(is)? </w:t>
            </w:r>
            <w:r>
              <w:rPr>
                <w:rFonts w:ascii="Arial" w:eastAsia="Arial" w:hAnsi="Arial" w:cs="Arial"/>
                <w:sz w:val="20"/>
                <w:szCs w:val="20"/>
              </w:rPr>
              <w:t>NÃO FAZ USO DE MEDICAÇÃO</w:t>
            </w:r>
          </w:p>
        </w:tc>
      </w:tr>
      <w:tr w:rsidR="00246794">
        <w:tc>
          <w:tcPr>
            <w:tcW w:w="15198" w:type="dxa"/>
            <w:gridSpan w:val="2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4. HABILIDADES BIOPSICOSSOCIAIS: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 xml:space="preserve">4.1.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Comunicação</w:t>
            </w: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Descrever de que forma o/a estudante estabelece a comunicação -expressão e interpretação- entre estudante-estudante, estudante-professor e estudante-demais servidores, a depender da particularidade de cada um, podendo ser por meio da LIBRAS, linguagem cor</w:t>
            </w:r>
            <w:r>
              <w:rPr>
                <w:rFonts w:ascii="Arial" w:eastAsia="Arial" w:hAnsi="Arial" w:cs="Arial"/>
                <w:sz w:val="20"/>
                <w:szCs w:val="20"/>
              </w:rPr>
              <w:t>poral, oral, gestual, digital, etc. assim como, por meio da linguagem escrita, seja por meio do Sistema Braille, Português escrito, desenhos, entre outros.)</w:t>
            </w:r>
          </w:p>
        </w:tc>
      </w:tr>
      <w:tr w:rsidR="00246794">
        <w:tc>
          <w:tcPr>
            <w:tcW w:w="15198" w:type="dxa"/>
            <w:gridSpan w:val="2"/>
            <w:shd w:val="clear" w:color="auto" w:fill="FFFFFF"/>
            <w:vAlign w:val="center"/>
          </w:tcPr>
          <w:p w:rsidR="00246794" w:rsidRDefault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O estudante estabelece comunicação de forma predominantemente </w:t>
            </w:r>
            <w:r>
              <w:rPr>
                <w:b/>
                <w:bCs/>
              </w:rPr>
              <w:t>oral e tátil</w:t>
            </w:r>
            <w:r>
              <w:t xml:space="preserve">. No que diz respeito à </w:t>
            </w:r>
            <w:r>
              <w:rPr>
                <w:b/>
                <w:bCs/>
              </w:rPr>
              <w:t>expressão</w:t>
            </w:r>
            <w:r>
              <w:t xml:space="preserve">, utiliza a linguagem oral com clareza e bom vocabulário para interagir com professores, colegas e demais servidores. Para a </w:t>
            </w:r>
            <w:r>
              <w:rPr>
                <w:b/>
                <w:bCs/>
              </w:rPr>
              <w:t>linguagem escrita</w:t>
            </w:r>
            <w:r>
              <w:t xml:space="preserve">, utiliza fluentemente o </w:t>
            </w:r>
            <w:r>
              <w:rPr>
                <w:b/>
                <w:bCs/>
              </w:rPr>
              <w:t>Sistema Braille</w:t>
            </w:r>
            <w:r>
              <w:t xml:space="preserve"> (</w:t>
            </w:r>
            <w:proofErr w:type="spellStart"/>
            <w:r>
              <w:t>reglete</w:t>
            </w:r>
            <w:proofErr w:type="spellEnd"/>
            <w:r>
              <w:t xml:space="preserve"> e punção ou máquina </w:t>
            </w:r>
            <w:proofErr w:type="spellStart"/>
            <w:r>
              <w:t>Perkins</w:t>
            </w:r>
            <w:proofErr w:type="spellEnd"/>
            <w:r>
              <w:t>) e recursos digitais, como o teclado convencional de notebook com auxílio de softwares leitores de tela (NVDA ou JAWS).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4.2. Aspectos Motores e de mobilidade </w:t>
            </w:r>
            <w:r>
              <w:rPr>
                <w:rFonts w:ascii="Arial" w:eastAsia="Arial" w:hAnsi="Arial" w:cs="Arial"/>
                <w:sz w:val="20"/>
                <w:szCs w:val="20"/>
              </w:rPr>
              <w:t>(Descrever as principais características da mobilidade do estudante - realiza a marcha, faz uso da cadeira de rodas, etc. -, assim como os aspectos que envolvem os pequenos músculos como realiza o movimento da pinça, 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garra objetos, etc. e grandes músculos como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tensionamento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em demasia, corre, sobe/desce degraus, anda sobre uma linha, etc.; sobretudo relacionados ao esquema corporal, à lateralidade, à noção espaço-temporal, equilíbrio, dentre outros.):</w:t>
            </w:r>
          </w:p>
        </w:tc>
      </w:tr>
      <w:tr w:rsidR="00246794">
        <w:trPr>
          <w:trHeight w:val="659"/>
        </w:trPr>
        <w:tc>
          <w:tcPr>
            <w:tcW w:w="15198" w:type="dxa"/>
            <w:gridSpan w:val="2"/>
            <w:vAlign w:val="center"/>
          </w:tcPr>
          <w:p w:rsidR="00246794" w:rsidRDefault="004F1C2A">
            <w:pPr>
              <w:pStyle w:val="normal3"/>
              <w:spacing w:before="240"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O estudante realiza a marcha de forma independente, sem necessidade de cadeira de rodas ou apoio físico de terceiros para locomoção básica. Apresenta excelente coordenação motora fina, com movimentos de pinça precisos e habilidade para agarrar e manipular objetos, característica essencial para a leitura e escrita no </w:t>
            </w:r>
            <w:r>
              <w:rPr>
                <w:b/>
                <w:bCs/>
              </w:rPr>
              <w:t>Sistema Braille</w:t>
            </w:r>
            <w:r>
              <w:t>.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4.3. Atividades de vida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autônoma</w:t>
            </w: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Descrever as principais evidências e autonomia do/da estudante em seu cotidiano, tais como: se vestir e se locomover de forma independente, calçar o próprio sapato, uso do banheiro, iniciativa para solicitar algo, segurar o talher para se alimentar sozinh</w:t>
            </w:r>
            <w:r>
              <w:rPr>
                <w:rFonts w:ascii="Arial" w:eastAsia="Arial" w:hAnsi="Arial" w:cs="Arial"/>
                <w:sz w:val="20"/>
                <w:szCs w:val="20"/>
              </w:rPr>
              <w:t>o/sozinha, etc.):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O estudante demonstra alto grau de independência nas atividades da vida diária (</w:t>
            </w:r>
            <w:proofErr w:type="spellStart"/>
            <w:r>
              <w:t>AVDs</w:t>
            </w:r>
            <w:proofErr w:type="spellEnd"/>
            <w:r>
              <w:t xml:space="preserve">). Realiza o autocuidado sem auxílio, sendo capaz de vestir-se, calçar os sapatos e utilizar o banheiro de forma autônoma. No que se refere à alimentação, utiliza os talheres corretamente, embora necessite de uma breve orientação espacial (técnica do relógio) para identificar a disposição dos alimentos no prato. Apresenta iniciativa para solicitar ajuda ou informações sempre que encontra um obstáculo físico imprevisto ou necessita de acesso a conteúdos não convertidos para Braille ou áudio. Sua locomoção no ambiente escolar é independente em trajetos conhecidos, utilizando a bengala longa como recurso de tecnologia </w:t>
            </w:r>
            <w:proofErr w:type="spellStart"/>
            <w:r>
              <w:t>assistiva</w:t>
            </w:r>
            <w:proofErr w:type="spellEnd"/>
            <w:r>
              <w:t>.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4.4. Aspectos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sociais</w:t>
            </w: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Descrever, em linhas gerais, como ocorre o processo de socialização do/da estudante: prefere ficar sozinho/sozinha</w:t>
            </w:r>
            <w:r>
              <w:rPr>
                <w:rFonts w:ascii="Arial" w:eastAsia="Arial" w:hAnsi="Arial" w:cs="Arial"/>
                <w:sz w:val="20"/>
                <w:szCs w:val="20"/>
              </w:rPr>
              <w:t>, faz amigos com facilidade, de que forma lida com a frustração, demonstra insegurança, etc.):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O estudante apresenta um bom relacionamento com colegas e professores, demonstrando habilidades sociais desenvolvidas e facilidade em comunicar seus pensamentos. </w:t>
            </w:r>
            <w:proofErr w:type="gramStart"/>
            <w:r>
              <w:t>Participa</w:t>
            </w:r>
            <w:proofErr w:type="gramEnd"/>
            <w:r>
              <w:t xml:space="preserve"> das atividades propostas, especialmente aquelas que envolvem debates e dinâmicas orais. Por não possuir o </w:t>
            </w:r>
            <w:proofErr w:type="gramStart"/>
            <w:r>
              <w:t>feedback</w:t>
            </w:r>
            <w:proofErr w:type="gramEnd"/>
            <w:r>
              <w:t xml:space="preserve"> visual das expressões faciais e gestos dos interlocutores, baseia sua socialização na entonação de voz e na proximidade física. Lida de forma equilibrada com a frustração, embora possa demonstrar certa insegurança ou isolamento momentâneo em ambientes excessivamente ruidosos ou em atividades de grupo estritamente visuais, onde a interação social depende de estímulos que ele não consegue captar sem mediação.</w:t>
            </w:r>
          </w:p>
        </w:tc>
      </w:tr>
      <w:tr w:rsidR="00246794">
        <w:tc>
          <w:tcPr>
            <w:tcW w:w="15198" w:type="dxa"/>
            <w:gridSpan w:val="2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5. ADEQUAÇÕES ORGANIZATIVAS: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5.1. Espaço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(Descrever a forma que o espaço da sala de aula/contexto escolar precisa estar adequado de modo a potencializar o desenvolvimento do/da estudante: disposição da sala, onde anexar algum trabalho de forma acessível, favorecimento da mobilidade, etc.):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 xml:space="preserve">O estudante senta-se nas primeiras fileiras, não para visualização, mas para garantir a </w:t>
            </w:r>
            <w:r>
              <w:rPr>
                <w:b/>
                <w:bCs/>
              </w:rPr>
              <w:t>proximidade com a fonte sonora (professor)</w:t>
            </w:r>
            <w:r>
              <w:t xml:space="preserve">, facilitando a compreensão e a gravação de áudios, além de minimizar distrações acústicas. A sala de aula deve manter uma organização de mobiliário constante para favorecer seu mapa mental e mobilidade segura. Trabalhos e avisos devem ser anexados em altura acessível ao toque e, preferencialmente, acompanhados de legendas em </w:t>
            </w:r>
            <w:r>
              <w:rPr>
                <w:b/>
                <w:bCs/>
              </w:rPr>
              <w:t>Braille</w:t>
            </w:r>
            <w:r>
              <w:t xml:space="preserve"> ou QR </w:t>
            </w:r>
            <w:proofErr w:type="spellStart"/>
            <w:r>
              <w:t>Codes</w:t>
            </w:r>
            <w:proofErr w:type="spellEnd"/>
            <w:r>
              <w:t xml:space="preserve"> que direcionem para áudios explicativos, permitindo que o aluno localize e consuma a informação de forma independente.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5.2 Recursos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(Descrever os recursos gerais utilizados para viabilizar o processo de ensino aprendizagem do/da estudante): 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Pr="004F1C2A" w:rsidRDefault="00893E77" w:rsidP="00893E7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O estudante utiliza recursos específicos de </w:t>
            </w:r>
            <w:r>
              <w:rPr>
                <w:b/>
                <w:bCs/>
              </w:rPr>
              <w:t xml:space="preserve">tecnologia </w:t>
            </w:r>
            <w:proofErr w:type="spellStart"/>
            <w:r>
              <w:rPr>
                <w:b/>
                <w:bCs/>
              </w:rPr>
              <w:t>assistiva</w:t>
            </w:r>
            <w:proofErr w:type="spellEnd"/>
            <w:r>
              <w:t xml:space="preserve"> para o acompanhamento das aulas. Para a leitura e escrita, faz uso do Sistema Braille (</w:t>
            </w:r>
            <w:proofErr w:type="spellStart"/>
            <w:r>
              <w:t>reglete</w:t>
            </w:r>
            <w:proofErr w:type="spellEnd"/>
            <w:r>
              <w:t xml:space="preserve"> e punção ou máquina </w:t>
            </w:r>
            <w:proofErr w:type="spellStart"/>
            <w:r>
              <w:t>Perkins</w:t>
            </w:r>
            <w:proofErr w:type="spellEnd"/>
            <w:r>
              <w:t xml:space="preserve">) e de notebook equipado com </w:t>
            </w:r>
            <w:r>
              <w:rPr>
                <w:b/>
                <w:bCs/>
              </w:rPr>
              <w:t>softwares leitores de tela</w:t>
            </w:r>
            <w:r>
              <w:t xml:space="preserve"> (NVDA ou JAWS) e fones de ouvido. Além disso, necessita de materiais didáticos adaptados em relevo e textos em formato digital acessível para garantir a autonomia no aprendizado.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5.3. Tempo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(Descrever a intensidade, duração, transitoriedade, constância de uma atividade. Ressalta-se 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flexibilização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temporal organizacional):</w:t>
            </w:r>
          </w:p>
        </w:tc>
      </w:tr>
      <w:tr w:rsidR="00246794">
        <w:tc>
          <w:tcPr>
            <w:tcW w:w="15198" w:type="dxa"/>
            <w:gridSpan w:val="2"/>
          </w:tcPr>
          <w:p w:rsidR="00246794" w:rsidRDefault="004F1C2A">
            <w:pPr>
              <w:pStyle w:val="normal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É indispensável </w:t>
            </w:r>
            <w:proofErr w:type="gramStart"/>
            <w:r>
              <w:t>a</w:t>
            </w:r>
            <w:proofErr w:type="gramEnd"/>
            <w:r>
              <w:t xml:space="preserve"> flexibilização temporal, com acréscimo de </w:t>
            </w:r>
            <w:r>
              <w:rPr>
                <w:b/>
                <w:bCs/>
              </w:rPr>
              <w:t>50% a 100% no tempo</w:t>
            </w:r>
            <w:r>
              <w:t xml:space="preserve"> para avaliações e atividades, devido à natureza mais lenta da leitura e escrita em Braille. Os materiais adaptados devem ser entregues com antecedência para garantir a isonomia pedagógica. A progressão dos conteúdos deve respeitar o tempo necessário para a </w:t>
            </w:r>
            <w:r>
              <w:rPr>
                <w:b/>
                <w:bCs/>
              </w:rPr>
              <w:t>exploração tátil</w:t>
            </w:r>
            <w:r>
              <w:t xml:space="preserve"> e a consolidação de novos conceitos.</w:t>
            </w:r>
          </w:p>
        </w:tc>
      </w:tr>
    </w:tbl>
    <w:p w:rsidR="00246794" w:rsidRDefault="00246794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ff6"/>
        <w:tblW w:w="15197" w:type="dxa"/>
        <w:tblInd w:w="-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431"/>
        <w:gridCol w:w="4111"/>
        <w:gridCol w:w="3402"/>
        <w:gridCol w:w="4253"/>
      </w:tblGrid>
      <w:tr w:rsidR="00246794">
        <w:tc>
          <w:tcPr>
            <w:tcW w:w="15197" w:type="dxa"/>
            <w:gridSpan w:val="4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6. AVALIAÇÃO DIAGNÓSTICA </w:t>
            </w:r>
            <w:r>
              <w:rPr>
                <w:rFonts w:ascii="Arial" w:eastAsia="Arial" w:hAnsi="Arial" w:cs="Arial"/>
                <w:sz w:val="20"/>
                <w:szCs w:val="20"/>
              </w:rPr>
              <w:t>(de acordo com a área do conhecimento)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246794">
        <w:tc>
          <w:tcPr>
            <w:tcW w:w="15197" w:type="dxa"/>
            <w:gridSpan w:val="4"/>
            <w:shd w:val="clear" w:color="auto" w:fill="auto"/>
          </w:tcPr>
          <w:p w:rsidR="00246794" w:rsidRDefault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O estudante demonstra alto nível de engajamento e </w:t>
            </w:r>
            <w:r>
              <w:rPr>
                <w:b/>
                <w:bCs/>
              </w:rPr>
              <w:t>escuta ativa</w:t>
            </w:r>
            <w:r>
              <w:t xml:space="preserve"> durante as explicações teóricas. Nas situações de trabalho prático em TI, apresenta boa capacidade de abstração lógica, conseguindo estruturar algoritmos e conceitos de programação mentalmente antes da execução. A avaliação diagnóstica identifica que o aluno acompanha o ritmo da turma em conteúdos orais, mas apresenta lacunas quando o conteúdo é estritamente visual (como prototipagem de interfaces UI/UX ou diagramas de rede) sem a devida </w:t>
            </w:r>
            <w:proofErr w:type="spellStart"/>
            <w:r>
              <w:t>audiodescrição</w:t>
            </w:r>
            <w:proofErr w:type="spellEnd"/>
            <w:r>
              <w:t xml:space="preserve"> ou adaptação tátil. Demonstra persistência na resolução de problemas e autonomia no uso de comandos de teclado e terminais de texto.</w:t>
            </w:r>
          </w:p>
        </w:tc>
      </w:tr>
      <w:tr w:rsidR="00246794">
        <w:tc>
          <w:tcPr>
            <w:tcW w:w="15197" w:type="dxa"/>
            <w:gridSpan w:val="4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7. ADEQUAÇÃO DE TEMPORALIDADE </w:t>
            </w:r>
            <w:r>
              <w:rPr>
                <w:rFonts w:ascii="Arial" w:eastAsia="Arial" w:hAnsi="Arial" w:cs="Arial"/>
                <w:sz w:val="20"/>
                <w:szCs w:val="20"/>
              </w:rPr>
              <w:t>(Regimento Escolar da Rede Pública de Ensino do Distrito Federal, art. 201, §1o e 2o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  <w:proofErr w:type="gramEnd"/>
          </w:p>
        </w:tc>
      </w:tr>
      <w:tr w:rsidR="00246794">
        <w:tc>
          <w:tcPr>
            <w:tcW w:w="15197" w:type="dxa"/>
            <w:gridSpan w:val="4"/>
          </w:tcPr>
          <w:p w:rsidR="00246794" w:rsidRDefault="004F1C2A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Estudante cursando o 3º módulo do curso técnico em TI com temporalidade de </w:t>
            </w:r>
            <w:proofErr w:type="gramStart"/>
            <w:r>
              <w:t>1</w:t>
            </w:r>
            <w:proofErr w:type="gramEnd"/>
            <w:r>
              <w:t xml:space="preserve"> semestre, após Estudo de Caso, baseado no registro consubstanciado das condições individuais do estudante no </w:t>
            </w:r>
            <w:proofErr w:type="spellStart"/>
            <w:r>
              <w:t>RAv</w:t>
            </w:r>
            <w:proofErr w:type="spellEnd"/>
            <w:r>
              <w:t xml:space="preserve"> e na análise das adaptações curriculares, realizado pela unidade escolar em conjunto com o Serviço de Atendimento Educacional Especializado.</w:t>
            </w:r>
          </w:p>
        </w:tc>
      </w:tr>
      <w:tr w:rsidR="00246794">
        <w:tc>
          <w:tcPr>
            <w:tcW w:w="15197" w:type="dxa"/>
            <w:gridSpan w:val="4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8. ADEQUAÇÕES CURRICULARES </w:t>
            </w:r>
            <w:r>
              <w:rPr>
                <w:rFonts w:ascii="Arial" w:eastAsia="Arial" w:hAnsi="Arial" w:cs="Arial"/>
                <w:sz w:val="20"/>
                <w:szCs w:val="20"/>
              </w:rPr>
              <w:t>(Este campo deverá ser preenchido a cada semestre)</w:t>
            </w:r>
          </w:p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ETAPA: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( </w:t>
            </w:r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) Educação Infantil ( )Ensino Fundamental - Anos Iniciais ( ) Ensino Fundamental - Anos Finais  ( ) Ensino Médio (X)Ensino Profissionalizante (Técnicos e Formação Inicial Continuada)</w:t>
            </w:r>
          </w:p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Período de vigência da Adequação Curricular (semestral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):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2º Semes</w:t>
            </w:r>
            <w:r>
              <w:rPr>
                <w:rFonts w:ascii="Arial" w:eastAsia="Arial" w:hAnsi="Arial" w:cs="Arial"/>
                <w:sz w:val="20"/>
                <w:szCs w:val="20"/>
              </w:rPr>
              <w:t>tre (04/08 a 19/12/25)</w:t>
            </w:r>
          </w:p>
        </w:tc>
      </w:tr>
      <w:tr w:rsidR="00246794">
        <w:tc>
          <w:tcPr>
            <w:tcW w:w="15197" w:type="dxa"/>
            <w:gridSpan w:val="4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9. Áreas do conhecimento/Componentes Curriculares (Linguagens, Matemática, Ciências Naturais, Ciências Humanas ou outras):</w:t>
            </w:r>
          </w:p>
        </w:tc>
      </w:tr>
      <w:tr w:rsidR="00246794">
        <w:tc>
          <w:tcPr>
            <w:tcW w:w="15197" w:type="dxa"/>
            <w:gridSpan w:val="4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Professor regente: </w:t>
            </w:r>
            <w:r>
              <w:rPr>
                <w:rFonts w:ascii="Arial" w:eastAsia="Arial" w:hAnsi="Arial" w:cs="Arial"/>
                <w:sz w:val="20"/>
                <w:szCs w:val="20"/>
              </w:rPr>
              <w:t>MARCOS ANTONIO COSTA FONSECA</w:t>
            </w:r>
          </w:p>
        </w:tc>
      </w:tr>
      <w:tr w:rsidR="00246794">
        <w:tc>
          <w:tcPr>
            <w:tcW w:w="3431" w:type="dxa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Objetivos para as aprendizagens (Descrever o foco principal do processo de ensino-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aprendizagem)</w:t>
            </w:r>
          </w:p>
        </w:tc>
        <w:tc>
          <w:tcPr>
            <w:tcW w:w="4111" w:type="dxa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Conteúdos/Unidades Didáticas (Mencionar os conteúdos a serem trabalhados)</w:t>
            </w:r>
          </w:p>
        </w:tc>
        <w:tc>
          <w:tcPr>
            <w:tcW w:w="3402" w:type="dxa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Estratégias Pedagógicas/ Recursos Didáticos </w:t>
            </w:r>
          </w:p>
        </w:tc>
        <w:tc>
          <w:tcPr>
            <w:tcW w:w="4253" w:type="dxa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Estratégias de Avaliação para a aprendiza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gem (portfólios, observações e anotações das potencialidades,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desenhos, diário de bordo, linha do tempo, etc.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  <w:proofErr w:type="gramEnd"/>
          </w:p>
        </w:tc>
      </w:tr>
      <w:tr w:rsidR="00246794">
        <w:trPr>
          <w:trHeight w:val="1191"/>
        </w:trPr>
        <w:tc>
          <w:tcPr>
            <w:tcW w:w="3431" w:type="dxa"/>
            <w:shd w:val="clear" w:color="auto" w:fill="auto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Compreender e aplicar os conceitos e técnicas relacionados a diagramas de classe de uso e diagramas de classes, essenciais para a modelagem de sistemas orientados a objetos. Desenvolver habilidades para estruturar e organizar projetos por meio da elaboraçã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o e análise desses diagramas, visando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realização eficiente do Projeto de Conclusão de Curso.</w:t>
            </w:r>
          </w:p>
        </w:tc>
        <w:tc>
          <w:tcPr>
            <w:tcW w:w="4111" w:type="dxa"/>
            <w:shd w:val="clear" w:color="auto" w:fill="auto"/>
          </w:tcPr>
          <w:p w:rsidR="00246794" w:rsidRDefault="00016DC6" w:rsidP="00893E77">
            <w:pPr>
              <w:pStyle w:val="normal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Diagramas de Classe de Uso (revisão)</w:t>
            </w:r>
          </w:p>
          <w:p w:rsidR="00246794" w:rsidRPr="00893E77" w:rsidRDefault="00016DC6" w:rsidP="00893E77">
            <w:pPr>
              <w:pStyle w:val="normal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Diagramas de Classes</w:t>
            </w:r>
          </w:p>
          <w:p w:rsidR="00246794" w:rsidRDefault="00016DC6" w:rsidP="00893E77">
            <w:pPr>
              <w:pStyle w:val="normal3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Desenvolvimento do Projeto de Conclusão de Curso</w:t>
            </w:r>
          </w:p>
        </w:tc>
        <w:tc>
          <w:tcPr>
            <w:tcW w:w="3402" w:type="dxa"/>
            <w:shd w:val="clear" w:color="auto" w:fill="auto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Seminários, debates, atividades em grupo, atividades individuais, projetos de trabalho, vídeo aulas.</w:t>
            </w:r>
          </w:p>
        </w:tc>
        <w:tc>
          <w:tcPr>
            <w:tcW w:w="4253" w:type="dxa"/>
            <w:shd w:val="clear" w:color="auto" w:fill="auto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processo de avaliação do estudante será realizado durante todo o curso, sendo através de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avaliações, cada atividade avaliativa terá a pontuação de 0 a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10 pontos e menção “APTO” ou “NÃO APTO”, devendo a aluna atingir no mínimo 5,0 pontos em cada avaliação. A nota final do estudante será obtida através da média das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avaliações que serão realizadas durante o semestre.</w:t>
            </w:r>
          </w:p>
        </w:tc>
      </w:tr>
      <w:tr w:rsidR="00246794">
        <w:tc>
          <w:tcPr>
            <w:tcW w:w="15197" w:type="dxa"/>
            <w:gridSpan w:val="4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10. DESCRIÇÃO DOS ENCAMINHAMENTOS (Considerando os diferentes contextos)</w:t>
            </w:r>
          </w:p>
        </w:tc>
      </w:tr>
      <w:tr w:rsidR="00246794">
        <w:tc>
          <w:tcPr>
            <w:tcW w:w="15197" w:type="dxa"/>
            <w:gridSpan w:val="4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Escolar: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Acompanhar o estudante, assegurando-lhe a aprendizagem, bem como a promoção de sua interação e socialização.</w:t>
            </w:r>
          </w:p>
        </w:tc>
      </w:tr>
      <w:tr w:rsidR="00246794">
        <w:tc>
          <w:tcPr>
            <w:tcW w:w="15197" w:type="dxa"/>
            <w:gridSpan w:val="4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Familiar: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Atualizar relatórios médicos; Participa ativamente do processo do ensino e aprendizagem; Garantir assiduidade e pontualidade do estudante.   </w:t>
            </w:r>
          </w:p>
        </w:tc>
      </w:tr>
      <w:tr w:rsidR="00246794">
        <w:tc>
          <w:tcPr>
            <w:tcW w:w="15197" w:type="dxa"/>
            <w:gridSpan w:val="4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Outros: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Realizar as atividades extraescolares do interesse da estudante (palestras).</w:t>
            </w:r>
          </w:p>
        </w:tc>
      </w:tr>
      <w:tr w:rsidR="00246794">
        <w:tc>
          <w:tcPr>
            <w:tcW w:w="15197" w:type="dxa"/>
            <w:gridSpan w:val="4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6794">
        <w:tc>
          <w:tcPr>
            <w:tcW w:w="15197" w:type="dxa"/>
            <w:gridSpan w:val="4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Observações:</w:t>
            </w:r>
          </w:p>
        </w:tc>
      </w:tr>
      <w:tr w:rsidR="00246794">
        <w:tc>
          <w:tcPr>
            <w:tcW w:w="15197" w:type="dxa"/>
            <w:gridSpan w:val="4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 Adequação Curricular deverá estar em consonância com a Resolução no 02/2001, do Conselho Nacional de Educação, no item III do art. 8o. </w:t>
            </w:r>
          </w:p>
        </w:tc>
      </w:tr>
    </w:tbl>
    <w:p w:rsidR="00246794" w:rsidRDefault="00893E77">
      <w:pPr>
        <w:pStyle w:val="normal3"/>
        <w:spacing w:before="269" w:after="0" w:line="240" w:lineRule="auto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 26</w:t>
      </w:r>
      <w:r w:rsidR="00016DC6">
        <w:rPr>
          <w:rFonts w:ascii="Arial" w:eastAsia="Arial" w:hAnsi="Arial" w:cs="Arial"/>
          <w:sz w:val="20"/>
          <w:szCs w:val="20"/>
        </w:rPr>
        <w:t>/ 0</w:t>
      </w:r>
      <w:r>
        <w:rPr>
          <w:rFonts w:ascii="Arial" w:eastAsia="Arial" w:hAnsi="Arial" w:cs="Arial"/>
          <w:sz w:val="20"/>
          <w:szCs w:val="20"/>
        </w:rPr>
        <w:t>3</w:t>
      </w:r>
      <w:r w:rsidR="00016DC6">
        <w:rPr>
          <w:rFonts w:ascii="Arial" w:eastAsia="Arial" w:hAnsi="Arial" w:cs="Arial"/>
          <w:sz w:val="20"/>
          <w:szCs w:val="20"/>
        </w:rPr>
        <w:t>/ 2026.</w:t>
      </w:r>
    </w:p>
    <w:p w:rsidR="00246794" w:rsidRDefault="00246794">
      <w:pPr>
        <w:pStyle w:val="normal3"/>
        <w:pBdr>
          <w:top w:val="nil"/>
          <w:left w:val="nil"/>
          <w:bottom w:val="nil"/>
          <w:right w:val="nil"/>
          <w:between w:val="nil"/>
        </w:pBdr>
        <w:spacing w:before="269" w:after="0" w:line="240" w:lineRule="auto"/>
        <w:jc w:val="right"/>
        <w:rPr>
          <w:rFonts w:ascii="Arial" w:eastAsia="Arial" w:hAnsi="Arial" w:cs="Arial"/>
          <w:sz w:val="20"/>
          <w:szCs w:val="20"/>
        </w:rPr>
      </w:pPr>
    </w:p>
    <w:tbl>
      <w:tblPr>
        <w:tblStyle w:val="aff7"/>
        <w:tblW w:w="14218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4741"/>
        <w:gridCol w:w="4740"/>
        <w:gridCol w:w="4737"/>
      </w:tblGrid>
      <w:tr w:rsidR="00246794">
        <w:tc>
          <w:tcPr>
            <w:tcW w:w="4741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______________________________</w:t>
            </w:r>
          </w:p>
        </w:tc>
        <w:tc>
          <w:tcPr>
            <w:tcW w:w="4740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______________________________</w:t>
            </w:r>
          </w:p>
        </w:tc>
        <w:tc>
          <w:tcPr>
            <w:tcW w:w="4737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______________________________</w:t>
            </w:r>
          </w:p>
        </w:tc>
      </w:tr>
      <w:tr w:rsidR="00246794">
        <w:tc>
          <w:tcPr>
            <w:tcW w:w="4741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Professor Regente</w:t>
            </w:r>
          </w:p>
        </w:tc>
        <w:tc>
          <w:tcPr>
            <w:tcW w:w="4740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Professor (a) do AEE</w:t>
            </w:r>
          </w:p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Sala de Recursos</w:t>
            </w:r>
          </w:p>
        </w:tc>
        <w:tc>
          <w:tcPr>
            <w:tcW w:w="4737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Professor (a) do AEE</w:t>
            </w:r>
          </w:p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Sala de Recursos</w:t>
            </w:r>
          </w:p>
        </w:tc>
      </w:tr>
      <w:tr w:rsidR="00246794">
        <w:tc>
          <w:tcPr>
            <w:tcW w:w="4741" w:type="dxa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37" w:type="dxa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6794">
        <w:tc>
          <w:tcPr>
            <w:tcW w:w="4741" w:type="dxa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37" w:type="dxa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6794">
        <w:tc>
          <w:tcPr>
            <w:tcW w:w="4741" w:type="dxa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37" w:type="dxa"/>
          </w:tcPr>
          <w:p w:rsidR="00246794" w:rsidRDefault="00246794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46794">
        <w:tc>
          <w:tcPr>
            <w:tcW w:w="4741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______________________________</w:t>
            </w:r>
          </w:p>
        </w:tc>
        <w:tc>
          <w:tcPr>
            <w:tcW w:w="4740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______________________________</w:t>
            </w:r>
          </w:p>
        </w:tc>
        <w:tc>
          <w:tcPr>
            <w:tcW w:w="4737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______________________________</w:t>
            </w:r>
          </w:p>
        </w:tc>
      </w:tr>
      <w:tr w:rsidR="00246794">
        <w:tc>
          <w:tcPr>
            <w:tcW w:w="4741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Membro da Equipe Gestora</w:t>
            </w:r>
          </w:p>
        </w:tc>
        <w:tc>
          <w:tcPr>
            <w:tcW w:w="4740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Secretário Escolar</w:t>
            </w:r>
          </w:p>
        </w:tc>
        <w:tc>
          <w:tcPr>
            <w:tcW w:w="4737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Coordenador Pedagógico</w:t>
            </w:r>
          </w:p>
        </w:tc>
      </w:tr>
      <w:tr w:rsidR="00246794">
        <w:tc>
          <w:tcPr>
            <w:tcW w:w="4741" w:type="dxa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Professores (as) Regentes</w:t>
            </w:r>
          </w:p>
        </w:tc>
        <w:tc>
          <w:tcPr>
            <w:tcW w:w="4740" w:type="dxa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4737" w:type="dxa"/>
            <w:shd w:val="clear" w:color="auto" w:fill="E7E6E6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Disciplina</w:t>
            </w:r>
          </w:p>
        </w:tc>
      </w:tr>
      <w:tr w:rsidR="00246794">
        <w:tc>
          <w:tcPr>
            <w:tcW w:w="4741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 </w:t>
            </w:r>
            <w:r w:rsidR="00893E77">
              <w:rPr>
                <w:rFonts w:ascii="Arial" w:eastAsia="Arial" w:hAnsi="Arial" w:cs="Arial"/>
                <w:sz w:val="20"/>
                <w:szCs w:val="20"/>
              </w:rPr>
              <w:t>MARCOS JOSE DA SILVA FICTICIO</w:t>
            </w:r>
          </w:p>
        </w:tc>
        <w:tc>
          <w:tcPr>
            <w:tcW w:w="4740" w:type="dxa"/>
          </w:tcPr>
          <w:p w:rsidR="00246794" w:rsidRDefault="00893E77">
            <w:pPr>
              <w:pStyle w:val="normal3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20262026</w:t>
            </w:r>
          </w:p>
        </w:tc>
        <w:tc>
          <w:tcPr>
            <w:tcW w:w="4737" w:type="dxa"/>
          </w:tcPr>
          <w:p w:rsidR="00246794" w:rsidRDefault="00016DC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TI- Projeto de Pesquisa</w:t>
            </w:r>
          </w:p>
        </w:tc>
      </w:tr>
    </w:tbl>
    <w:p w:rsidR="00246794" w:rsidRDefault="00246794">
      <w:pPr>
        <w:pStyle w:val="normal3"/>
        <w:rPr>
          <w:rFonts w:ascii="Arial" w:eastAsia="Arial" w:hAnsi="Arial" w:cs="Arial"/>
          <w:sz w:val="20"/>
          <w:szCs w:val="20"/>
        </w:rPr>
      </w:pPr>
    </w:p>
    <w:p w:rsidR="00246794" w:rsidRDefault="00246794">
      <w:pPr>
        <w:pStyle w:val="normal3"/>
        <w:pBdr>
          <w:top w:val="nil"/>
          <w:left w:val="nil"/>
          <w:bottom w:val="nil"/>
          <w:right w:val="nil"/>
          <w:between w:val="nil"/>
        </w:pBdr>
        <w:spacing w:before="336" w:after="0" w:line="240" w:lineRule="auto"/>
        <w:rPr>
          <w:rFonts w:ascii="Arial" w:eastAsia="Arial" w:hAnsi="Arial" w:cs="Arial"/>
          <w:sz w:val="20"/>
          <w:szCs w:val="20"/>
        </w:rPr>
      </w:pPr>
    </w:p>
    <w:sectPr w:rsidR="00246794" w:rsidSect="00246794">
      <w:headerReference w:type="default" r:id="rId8"/>
      <w:footerReference w:type="default" r:id="rId9"/>
      <w:pgSz w:w="16838" w:h="11906" w:orient="landscape"/>
      <w:pgMar w:top="944" w:right="1418" w:bottom="993" w:left="1418" w:header="426" w:footer="369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6DC6" w:rsidRDefault="00016DC6" w:rsidP="00246794">
      <w:pPr>
        <w:spacing w:after="0" w:line="240" w:lineRule="auto"/>
      </w:pPr>
      <w:r>
        <w:separator/>
      </w:r>
    </w:p>
  </w:endnote>
  <w:endnote w:type="continuationSeparator" w:id="0">
    <w:p w:rsidR="00016DC6" w:rsidRDefault="00016DC6" w:rsidP="00246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F809D681-E313-484D-AEC4-3BF433A1AA5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E7F18BE-05B5-4930-9DEB-EE44AB2C3AFD}"/>
    <w:embedBold r:id="rId3" w:fontKey="{9523A7B8-F8EE-4E5F-A41B-3E91E995EAE8}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B796B15-AE97-49E6-A960-8B881D1902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3F7A06F4-597D-42EE-A59D-18A1E10343FD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794" w:rsidRDefault="00016DC6">
    <w:pPr>
      <w:pStyle w:val="normal3"/>
      <w:pBdr>
        <w:top w:val="single" w:sz="4" w:space="1" w:color="000000"/>
      </w:pBdr>
      <w:spacing w:after="0" w:line="240" w:lineRule="auto"/>
      <w:rPr>
        <w:sz w:val="14"/>
        <w:szCs w:val="14"/>
      </w:rPr>
    </w:pPr>
    <w:r>
      <w:rPr>
        <w:sz w:val="14"/>
        <w:szCs w:val="14"/>
      </w:rPr>
      <w:t xml:space="preserve">Comunica-se da proibição da cópia, bem como da divulgação e do compartilhamento de qualquer informação constante no presente Documento, em observação ao disposto na Lei Federal nº 13.709/2018, Lei Geral de Proteção de Dados - LGPD. </w:t>
    </w:r>
  </w:p>
  <w:p w:rsidR="00246794" w:rsidRDefault="00016DC6">
    <w:pPr>
      <w:pStyle w:val="normal3"/>
      <w:pBdr>
        <w:top w:val="single" w:sz="4" w:space="1" w:color="000000"/>
      </w:pBdr>
      <w:spacing w:after="0" w:line="240" w:lineRule="auto"/>
      <w:rPr>
        <w:sz w:val="16"/>
        <w:szCs w:val="16"/>
      </w:rPr>
    </w:pPr>
    <w:r>
      <w:rPr>
        <w:sz w:val="16"/>
        <w:szCs w:val="16"/>
      </w:rPr>
      <w:t>ESCOLA TÉCNICA DE CEILÂ</w:t>
    </w:r>
    <w:r>
      <w:rPr>
        <w:sz w:val="16"/>
        <w:szCs w:val="16"/>
      </w:rPr>
      <w:t>NDIA</w:t>
    </w:r>
  </w:p>
  <w:p w:rsidR="00246794" w:rsidRDefault="00016DC6">
    <w:pPr>
      <w:pStyle w:val="normal3"/>
      <w:spacing w:after="0" w:line="240" w:lineRule="auto"/>
      <w:rPr>
        <w:sz w:val="16"/>
        <w:szCs w:val="16"/>
      </w:rPr>
    </w:pPr>
    <w:r>
      <w:rPr>
        <w:sz w:val="16"/>
        <w:szCs w:val="16"/>
      </w:rPr>
      <w:t xml:space="preserve">EQNN 14 Área Especial S/ Nº- </w:t>
    </w:r>
    <w:proofErr w:type="spellStart"/>
    <w:r>
      <w:rPr>
        <w:sz w:val="16"/>
        <w:szCs w:val="16"/>
      </w:rPr>
      <w:t>Ceilândia</w:t>
    </w:r>
    <w:proofErr w:type="spellEnd"/>
    <w:r>
      <w:rPr>
        <w:sz w:val="16"/>
        <w:szCs w:val="16"/>
      </w:rPr>
      <w:t xml:space="preserve"> Sul - DF - CEP: 72220-140</w:t>
    </w:r>
  </w:p>
  <w:p w:rsidR="00246794" w:rsidRDefault="00016DC6">
    <w:pPr>
      <w:pStyle w:val="normal3"/>
      <w:spacing w:after="0" w:line="240" w:lineRule="auto"/>
      <w:rPr>
        <w:sz w:val="16"/>
        <w:szCs w:val="16"/>
      </w:rPr>
    </w:pPr>
    <w:r>
      <w:rPr>
        <w:sz w:val="16"/>
        <w:szCs w:val="16"/>
      </w:rPr>
      <w:t>Telefone: (61) 3901 7545 / (61) 3901 6927 | E-mail etc@se.df.gov.br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6DC6" w:rsidRDefault="00016DC6" w:rsidP="00246794">
      <w:pPr>
        <w:spacing w:after="0" w:line="240" w:lineRule="auto"/>
      </w:pPr>
      <w:r>
        <w:separator/>
      </w:r>
    </w:p>
  </w:footnote>
  <w:footnote w:type="continuationSeparator" w:id="0">
    <w:p w:rsidR="00016DC6" w:rsidRDefault="00016DC6" w:rsidP="00246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794" w:rsidRDefault="00246794">
    <w:pPr>
      <w:pStyle w:val="normal3"/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f8"/>
      <w:tblW w:w="13992" w:type="dxa"/>
      <w:tblInd w:w="-21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/>
    </w:tblPr>
    <w:tblGrid>
      <w:gridCol w:w="3256"/>
      <w:gridCol w:w="7371"/>
      <w:gridCol w:w="3365"/>
    </w:tblGrid>
    <w:tr w:rsidR="00246794">
      <w:trPr>
        <w:trHeight w:val="1276"/>
      </w:trPr>
      <w:tc>
        <w:tcPr>
          <w:tcW w:w="3256" w:type="dxa"/>
        </w:tcPr>
        <w:p w:rsidR="00246794" w:rsidRDefault="00016DC6">
          <w:pPr>
            <w:pStyle w:val="normal3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464184</wp:posOffset>
                </wp:positionH>
                <wp:positionV relativeFrom="paragraph">
                  <wp:posOffset>45720</wp:posOffset>
                </wp:positionV>
                <wp:extent cx="738697" cy="791110"/>
                <wp:effectExtent l="0" t="0" r="0" b="0"/>
                <wp:wrapNone/>
                <wp:docPr id="31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697" cy="7911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371" w:type="dxa"/>
        </w:tcPr>
        <w:p w:rsidR="00246794" w:rsidRDefault="00016DC6">
          <w:pPr>
            <w:pStyle w:val="normal3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bCs/>
              <w:color w:val="00000A"/>
              <w:sz w:val="20"/>
              <w:szCs w:val="20"/>
            </w:rPr>
          </w:pPr>
          <w:r>
            <w:rPr>
              <w:b/>
              <w:bCs/>
              <w:color w:val="00000A"/>
              <w:sz w:val="20"/>
              <w:szCs w:val="20"/>
            </w:rPr>
            <w:t>GOVERNO DO DISTRITO FEDERAL</w:t>
          </w:r>
        </w:p>
        <w:p w:rsidR="00246794" w:rsidRDefault="00016DC6">
          <w:pPr>
            <w:pStyle w:val="normal3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A"/>
              <w:sz w:val="20"/>
              <w:szCs w:val="20"/>
            </w:rPr>
          </w:pPr>
          <w:r>
            <w:rPr>
              <w:color w:val="00000A"/>
              <w:sz w:val="20"/>
              <w:szCs w:val="20"/>
            </w:rPr>
            <w:t>SECRETARIA DE ESTADO DE EDUCAÇÃO</w:t>
          </w:r>
        </w:p>
        <w:p w:rsidR="00246794" w:rsidRDefault="00016DC6">
          <w:pPr>
            <w:pStyle w:val="normal3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A"/>
              <w:sz w:val="20"/>
              <w:szCs w:val="20"/>
            </w:rPr>
          </w:pPr>
          <w:r>
            <w:rPr>
              <w:color w:val="00000A"/>
              <w:sz w:val="20"/>
              <w:szCs w:val="20"/>
            </w:rPr>
            <w:t>Subsecretaria de Educação Inclusiva e Integral</w:t>
          </w:r>
        </w:p>
        <w:p w:rsidR="00246794" w:rsidRDefault="00016DC6">
          <w:pPr>
            <w:pStyle w:val="normal3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A"/>
              <w:sz w:val="20"/>
              <w:szCs w:val="20"/>
            </w:rPr>
          </w:pPr>
          <w:r>
            <w:rPr>
              <w:color w:val="00000A"/>
              <w:sz w:val="20"/>
              <w:szCs w:val="20"/>
            </w:rPr>
            <w:t>Diretoria de Educação Inclusiva e Atendimentos Educacionais Especializados</w:t>
          </w:r>
        </w:p>
        <w:p w:rsidR="00246794" w:rsidRDefault="00016DC6">
          <w:pPr>
            <w:pStyle w:val="normal3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A"/>
              <w:sz w:val="20"/>
              <w:szCs w:val="20"/>
            </w:rPr>
          </w:pPr>
          <w:r>
            <w:rPr>
              <w:color w:val="00000A"/>
              <w:sz w:val="20"/>
              <w:szCs w:val="20"/>
            </w:rPr>
            <w:t xml:space="preserve">Coordenação Regional de Ensino de </w:t>
          </w:r>
          <w:proofErr w:type="spellStart"/>
          <w:r>
            <w:rPr>
              <w:color w:val="00000A"/>
              <w:sz w:val="20"/>
              <w:szCs w:val="20"/>
            </w:rPr>
            <w:t>Ceilândia</w:t>
          </w:r>
          <w:proofErr w:type="spellEnd"/>
        </w:p>
        <w:p w:rsidR="00246794" w:rsidRDefault="00016DC6">
          <w:pPr>
            <w:pStyle w:val="normal3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color w:val="00000A"/>
              <w:sz w:val="20"/>
              <w:szCs w:val="20"/>
            </w:rPr>
            <w:t xml:space="preserve">Escola Técnica de </w:t>
          </w:r>
          <w:proofErr w:type="spellStart"/>
          <w:r>
            <w:rPr>
              <w:color w:val="00000A"/>
              <w:sz w:val="20"/>
              <w:szCs w:val="20"/>
            </w:rPr>
            <w:t>Ceilândia</w:t>
          </w:r>
          <w:proofErr w:type="spellEnd"/>
        </w:p>
      </w:tc>
      <w:tc>
        <w:tcPr>
          <w:tcW w:w="3365" w:type="dxa"/>
        </w:tcPr>
        <w:p w:rsidR="00246794" w:rsidRDefault="00016DC6">
          <w:pPr>
            <w:pStyle w:val="normal3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-1381754</wp:posOffset>
                </wp:positionH>
                <wp:positionV relativeFrom="paragraph">
                  <wp:posOffset>102235</wp:posOffset>
                </wp:positionV>
                <wp:extent cx="771525" cy="771525"/>
                <wp:effectExtent l="0" t="0" r="0" b="0"/>
                <wp:wrapSquare wrapText="bothSides" distT="0" distB="0" distL="114300" distR="114300"/>
                <wp:docPr id="32" name="image1.png" descr="C:\Users\lucel\OneDrive\Documentos\SV - Sala de Recursos\Lucélia\Lucélia\Logomarca - Sala de Recursos\Logo - Sala de Recursos 0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lucel\OneDrive\Documentos\SV - Sala de Recursos\Lucélia\Lucélia\Logomarca - Sala de Recursos\Logo - Sala de Recursos 0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246794" w:rsidRDefault="00246794">
    <w:pPr>
      <w:pStyle w:val="normal3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963"/>
    <w:multiLevelType w:val="multilevel"/>
    <w:tmpl w:val="0A9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C562E"/>
    <w:multiLevelType w:val="hybridMultilevel"/>
    <w:tmpl w:val="C03066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434639"/>
    <w:multiLevelType w:val="multilevel"/>
    <w:tmpl w:val="6FEE69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46794"/>
    <w:rsid w:val="00016DC6"/>
    <w:rsid w:val="00246794"/>
    <w:rsid w:val="004F1C2A"/>
    <w:rsid w:val="00893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246794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0"/>
    <w:next w:val="normal0"/>
    <w:rsid w:val="00246794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basedOn w:val="normal0"/>
    <w:next w:val="normal0"/>
    <w:rsid w:val="00246794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Ttulo4">
    <w:name w:val="heading 4"/>
    <w:basedOn w:val="normal0"/>
    <w:next w:val="normal0"/>
    <w:rsid w:val="00246794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0"/>
    <w:next w:val="normal0"/>
    <w:rsid w:val="00246794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Ttulo6">
    <w:name w:val="heading 6"/>
    <w:basedOn w:val="normal0"/>
    <w:next w:val="normal0"/>
    <w:rsid w:val="00246794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24679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46794"/>
  </w:style>
  <w:style w:type="paragraph" w:styleId="Ttulo">
    <w:name w:val="Title"/>
    <w:basedOn w:val="normal0"/>
    <w:next w:val="normal0"/>
    <w:rsid w:val="00246794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0">
    <w:name w:val="TableNormal"/>
    <w:rsid w:val="0024679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246794"/>
  </w:style>
  <w:style w:type="table" w:customStyle="1" w:styleId="TableNormal1">
    <w:name w:val="TableNormal"/>
    <w:rsid w:val="0024679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2">
    <w:name w:val="normal"/>
    <w:rsid w:val="00246794"/>
  </w:style>
  <w:style w:type="table" w:customStyle="1" w:styleId="TableNormal2">
    <w:name w:val="TableNormal"/>
    <w:rsid w:val="0024679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3">
    <w:name w:val="normal"/>
    <w:rsid w:val="00246794"/>
  </w:style>
  <w:style w:type="paragraph" w:customStyle="1" w:styleId="normal4">
    <w:name w:val="normal"/>
    <w:rsid w:val="00C014C7"/>
  </w:style>
  <w:style w:type="table" w:customStyle="1" w:styleId="TableNormal3">
    <w:name w:val="Table Normal"/>
    <w:rsid w:val="00C014C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5">
    <w:name w:val="normal"/>
    <w:rsid w:val="00C014C7"/>
  </w:style>
  <w:style w:type="table" w:customStyle="1" w:styleId="TableNormal4">
    <w:name w:val="Table Normal"/>
    <w:rsid w:val="00C014C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3"/>
    <w:uiPriority w:val="99"/>
    <w:unhideWhenUsed/>
    <w:rsid w:val="002F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2F66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3"/>
    <w:link w:val="CabealhoChar"/>
    <w:uiPriority w:val="99"/>
    <w:unhideWhenUsed/>
    <w:rsid w:val="00232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27BD"/>
  </w:style>
  <w:style w:type="paragraph" w:styleId="Rodap">
    <w:name w:val="footer"/>
    <w:basedOn w:val="normal3"/>
    <w:link w:val="RodapChar"/>
    <w:uiPriority w:val="99"/>
    <w:unhideWhenUsed/>
    <w:rsid w:val="00232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27BD"/>
  </w:style>
  <w:style w:type="character" w:styleId="Hyperlink">
    <w:name w:val="Hyperlink"/>
    <w:basedOn w:val="Fontepargpadro"/>
    <w:uiPriority w:val="99"/>
    <w:semiHidden/>
    <w:unhideWhenUsed/>
    <w:rsid w:val="00E20469"/>
    <w:rPr>
      <w:color w:val="0000FF"/>
      <w:u w:val="single"/>
    </w:rPr>
  </w:style>
  <w:style w:type="paragraph" w:styleId="PargrafodaLista">
    <w:name w:val="List Paragraph"/>
    <w:basedOn w:val="normal3"/>
    <w:qFormat/>
    <w:rsid w:val="00701C98"/>
    <w:pPr>
      <w:overflowPunct w:val="0"/>
      <w:spacing w:after="200" w:line="276" w:lineRule="auto"/>
      <w:ind w:left="720"/>
      <w:contextualSpacing/>
    </w:pPr>
    <w:rPr>
      <w:rFonts w:eastAsia="DejaVu Sans" w:cs="DejaVu Sans"/>
      <w:color w:val="00000A"/>
    </w:rPr>
  </w:style>
  <w:style w:type="paragraph" w:customStyle="1" w:styleId="Default">
    <w:name w:val="Default"/>
    <w:rsid w:val="006C4786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SemEspaamento">
    <w:name w:val="No Spacing"/>
    <w:uiPriority w:val="1"/>
    <w:qFormat/>
    <w:rsid w:val="004C693F"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sid w:val="0062424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customStyle="1" w:styleId="a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4"/>
    <w:rsid w:val="00C014C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3"/>
    <w:next w:val="normal3"/>
    <w:rsid w:val="0024679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2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3"/>
    <w:rsid w:val="0024679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6tURD8dBMjqupsqxmztUeibYg==">CgMxLjA4AHIhMXRkUXNpN21vTGRVT1ltaDlTcVBESXJSdDhtak5hWDk0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1927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alunoetc</cp:lastModifiedBy>
  <cp:revision>3</cp:revision>
  <dcterms:created xsi:type="dcterms:W3CDTF">2023-09-28T23:45:00Z</dcterms:created>
  <dcterms:modified xsi:type="dcterms:W3CDTF">2026-03-27T00:03:00Z</dcterms:modified>
</cp:coreProperties>
</file>