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CF225" w14:textId="3C9C9F0E" w:rsidR="007B71E3" w:rsidRPr="003F63BE" w:rsidRDefault="00976AFA" w:rsidP="00B20224">
      <w:pPr>
        <w:spacing w:after="0" w:line="240" w:lineRule="auto"/>
        <w:ind w:right="0" w:firstLine="0"/>
        <w:jc w:val="left"/>
        <w:rPr>
          <w:sz w:val="16"/>
          <w:lang w:val="pt-BR"/>
        </w:rPr>
      </w:pPr>
      <w:proofErr w:type="spellStart"/>
      <w:r w:rsidRPr="003F63BE">
        <w:rPr>
          <w:i/>
          <w:sz w:val="16"/>
          <w:lang w:val="pt-BR"/>
        </w:rPr>
        <w:t>Journal</w:t>
      </w:r>
      <w:proofErr w:type="spellEnd"/>
      <w:r w:rsidRPr="003F63BE">
        <w:rPr>
          <w:i/>
          <w:sz w:val="16"/>
          <w:lang w:val="pt-BR"/>
        </w:rPr>
        <w:t xml:space="preserve"> </w:t>
      </w:r>
      <w:proofErr w:type="spellStart"/>
      <w:r w:rsidRPr="003F63BE">
        <w:rPr>
          <w:i/>
          <w:sz w:val="16"/>
          <w:lang w:val="pt-BR"/>
        </w:rPr>
        <w:t>of</w:t>
      </w:r>
      <w:proofErr w:type="spellEnd"/>
      <w:r w:rsidRPr="003F63BE">
        <w:rPr>
          <w:i/>
          <w:sz w:val="16"/>
          <w:lang w:val="pt-BR"/>
        </w:rPr>
        <w:t xml:space="preserve"> Internet Services </w:t>
      </w:r>
      <w:proofErr w:type="spellStart"/>
      <w:r w:rsidRPr="003F63BE">
        <w:rPr>
          <w:i/>
          <w:sz w:val="16"/>
          <w:lang w:val="pt-BR"/>
        </w:rPr>
        <w:t>and</w:t>
      </w:r>
      <w:proofErr w:type="spellEnd"/>
      <w:r w:rsidRPr="003F63BE">
        <w:rPr>
          <w:i/>
          <w:sz w:val="16"/>
          <w:lang w:val="pt-BR"/>
        </w:rPr>
        <w:t xml:space="preserve"> </w:t>
      </w:r>
      <w:proofErr w:type="spellStart"/>
      <w:r w:rsidRPr="003F63BE">
        <w:rPr>
          <w:i/>
          <w:sz w:val="16"/>
          <w:lang w:val="pt-BR"/>
        </w:rPr>
        <w:t>Applications</w:t>
      </w:r>
      <w:proofErr w:type="spellEnd"/>
      <w:r w:rsidR="005C44D5" w:rsidRPr="003F63BE">
        <w:rPr>
          <w:i/>
          <w:sz w:val="16"/>
          <w:lang w:val="pt-BR"/>
        </w:rPr>
        <w:t>, 20</w:t>
      </w:r>
      <w:r w:rsidR="00A05F54" w:rsidRPr="003F63BE">
        <w:rPr>
          <w:i/>
          <w:sz w:val="16"/>
          <w:lang w:val="pt-BR"/>
        </w:rPr>
        <w:t>2</w:t>
      </w:r>
      <w:r w:rsidR="00CA55B3" w:rsidRPr="003F63BE">
        <w:rPr>
          <w:i/>
          <w:sz w:val="16"/>
          <w:lang w:val="pt-BR"/>
        </w:rPr>
        <w:t>3</w:t>
      </w:r>
      <w:r w:rsidR="005C44D5" w:rsidRPr="003F63BE">
        <w:rPr>
          <w:i/>
          <w:sz w:val="16"/>
          <w:lang w:val="pt-BR"/>
        </w:rPr>
        <w:t xml:space="preserve">, </w:t>
      </w:r>
      <w:r w:rsidR="00D11AB5" w:rsidRPr="003F63BE">
        <w:rPr>
          <w:i/>
          <w:sz w:val="16"/>
          <w:lang w:val="pt-BR"/>
        </w:rPr>
        <w:t>24:6</w:t>
      </w:r>
      <w:r w:rsidR="005C44D5" w:rsidRPr="003F63BE">
        <w:rPr>
          <w:i/>
          <w:sz w:val="16"/>
          <w:lang w:val="pt-BR"/>
        </w:rPr>
        <w:t xml:space="preserve">, </w:t>
      </w:r>
      <w:proofErr w:type="spellStart"/>
      <w:r w:rsidR="00180D29" w:rsidRPr="003F63BE">
        <w:rPr>
          <w:sz w:val="16"/>
          <w:lang w:val="pt-BR"/>
        </w:rPr>
        <w:t>doi</w:t>
      </w:r>
      <w:proofErr w:type="spellEnd"/>
      <w:r w:rsidR="00180D29" w:rsidRPr="003F63BE">
        <w:rPr>
          <w:sz w:val="16"/>
          <w:lang w:val="pt-BR"/>
        </w:rPr>
        <w:t>: 10.5753/</w:t>
      </w:r>
      <w:proofErr w:type="gramStart"/>
      <w:r w:rsidRPr="003F63BE">
        <w:rPr>
          <w:sz w:val="16"/>
          <w:lang w:val="pt-BR"/>
        </w:rPr>
        <w:t>jisa</w:t>
      </w:r>
      <w:r w:rsidR="00180D29" w:rsidRPr="003F63BE">
        <w:rPr>
          <w:sz w:val="16"/>
          <w:lang w:val="pt-BR"/>
        </w:rPr>
        <w:t>.</w:t>
      </w:r>
      <w:proofErr w:type="gramEnd"/>
      <w:r w:rsidR="005C44D5" w:rsidRPr="003F63BE">
        <w:rPr>
          <w:sz w:val="16"/>
          <w:lang w:val="pt-BR"/>
        </w:rPr>
        <w:t>20</w:t>
      </w:r>
      <w:r w:rsidR="00A05F54" w:rsidRPr="003F63BE">
        <w:rPr>
          <w:sz w:val="16"/>
          <w:lang w:val="pt-BR"/>
        </w:rPr>
        <w:t>2</w:t>
      </w:r>
      <w:r w:rsidR="00645696" w:rsidRPr="003F63BE">
        <w:rPr>
          <w:sz w:val="16"/>
          <w:lang w:val="pt-BR"/>
        </w:rPr>
        <w:t>3</w:t>
      </w:r>
      <w:r w:rsidR="005C44D5" w:rsidRPr="003F63BE">
        <w:rPr>
          <w:sz w:val="16"/>
          <w:lang w:val="pt-BR"/>
        </w:rPr>
        <w:t>.x</w:t>
      </w:r>
      <w:r w:rsidR="00645696" w:rsidRPr="003F63BE">
        <w:rPr>
          <w:sz w:val="16"/>
          <w:lang w:val="pt-BR"/>
        </w:rPr>
        <w:t>xx</w:t>
      </w:r>
      <w:r w:rsidR="005C44D5" w:rsidRPr="003F63BE">
        <w:rPr>
          <w:sz w:val="16"/>
          <w:lang w:val="pt-BR"/>
        </w:rPr>
        <w:t xml:space="preserve">xx </w:t>
      </w:r>
    </w:p>
    <w:p w14:paraId="3C725DD1" w14:textId="152BB6DB" w:rsidR="0056513D" w:rsidRPr="003F63BE" w:rsidRDefault="007B71E3" w:rsidP="00B20224">
      <w:pPr>
        <w:spacing w:after="0" w:line="240" w:lineRule="auto"/>
        <w:ind w:right="0" w:firstLine="0"/>
        <w:jc w:val="left"/>
        <w:rPr>
          <w:sz w:val="14"/>
          <w:szCs w:val="14"/>
          <w:lang w:val="pt-BR"/>
        </w:rPr>
      </w:pPr>
      <w:r w:rsidRPr="003F63BE">
        <w:rPr>
          <w:noProof/>
          <w:lang w:val="pt-BR" w:eastAsia="pt-BR"/>
        </w:rPr>
        <w:drawing>
          <wp:inline distT="0" distB="0" distL="0" distR="0" wp14:anchorId="1035AB87" wp14:editId="7602069F">
            <wp:extent cx="91017" cy="91017"/>
            <wp:effectExtent l="19050" t="0" r="4233" b="0"/>
            <wp:docPr id="6" name="Imagem 6" descr="Cc.logo.circl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c.logo.circle.sv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86" cy="9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BB1" w:rsidRPr="003F63BE">
        <w:rPr>
          <w:sz w:val="14"/>
          <w:lang w:val="pt-BR"/>
        </w:rPr>
        <w:t xml:space="preserve">  </w:t>
      </w:r>
      <w:proofErr w:type="spellStart"/>
      <w:r w:rsidR="008850C2" w:rsidRPr="003F63BE">
        <w:rPr>
          <w:sz w:val="14"/>
          <w:lang w:val="pt-BR"/>
        </w:rPr>
        <w:t>T</w:t>
      </w:r>
      <w:r w:rsidR="008A6C83" w:rsidRPr="003F63BE">
        <w:rPr>
          <w:sz w:val="14"/>
          <w:szCs w:val="14"/>
          <w:lang w:val="pt-BR"/>
        </w:rPr>
        <w:t>his</w:t>
      </w:r>
      <w:proofErr w:type="spellEnd"/>
      <w:r w:rsidR="008A6C83" w:rsidRPr="003F63BE">
        <w:rPr>
          <w:sz w:val="14"/>
          <w:szCs w:val="14"/>
          <w:lang w:val="pt-BR"/>
        </w:rPr>
        <w:t xml:space="preserve"> </w:t>
      </w:r>
      <w:proofErr w:type="spellStart"/>
      <w:r w:rsidR="008A6C83" w:rsidRPr="003F63BE">
        <w:rPr>
          <w:sz w:val="14"/>
          <w:szCs w:val="14"/>
          <w:lang w:val="pt-BR"/>
        </w:rPr>
        <w:t>work</w:t>
      </w:r>
      <w:proofErr w:type="spellEnd"/>
      <w:r w:rsidR="008A6C83" w:rsidRPr="003F63BE">
        <w:rPr>
          <w:sz w:val="14"/>
          <w:szCs w:val="14"/>
          <w:lang w:val="pt-BR"/>
        </w:rPr>
        <w:t xml:space="preserve"> </w:t>
      </w:r>
      <w:proofErr w:type="spellStart"/>
      <w:r w:rsidR="008A6C83" w:rsidRPr="003F63BE">
        <w:rPr>
          <w:sz w:val="14"/>
          <w:szCs w:val="14"/>
          <w:lang w:val="pt-BR"/>
        </w:rPr>
        <w:t>is</w:t>
      </w:r>
      <w:proofErr w:type="spellEnd"/>
      <w:r w:rsidR="008A6C83" w:rsidRPr="003F63BE">
        <w:rPr>
          <w:sz w:val="14"/>
          <w:szCs w:val="14"/>
          <w:lang w:val="pt-BR"/>
        </w:rPr>
        <w:t xml:space="preserve"> </w:t>
      </w:r>
      <w:proofErr w:type="spellStart"/>
      <w:r w:rsidR="008A6C83" w:rsidRPr="003F63BE">
        <w:rPr>
          <w:sz w:val="14"/>
          <w:szCs w:val="14"/>
          <w:lang w:val="pt-BR"/>
        </w:rPr>
        <w:t>licensed</w:t>
      </w:r>
      <w:proofErr w:type="spellEnd"/>
      <w:r w:rsidR="008A6C83" w:rsidRPr="003F63BE">
        <w:rPr>
          <w:sz w:val="14"/>
          <w:szCs w:val="14"/>
          <w:lang w:val="pt-BR"/>
        </w:rPr>
        <w:t xml:space="preserve"> </w:t>
      </w:r>
      <w:proofErr w:type="spellStart"/>
      <w:r w:rsidR="008A6C83" w:rsidRPr="003F63BE">
        <w:rPr>
          <w:sz w:val="14"/>
          <w:szCs w:val="14"/>
          <w:lang w:val="pt-BR"/>
        </w:rPr>
        <w:t>under</w:t>
      </w:r>
      <w:proofErr w:type="spellEnd"/>
      <w:r w:rsidR="008A6C83" w:rsidRPr="003F63BE">
        <w:rPr>
          <w:sz w:val="14"/>
          <w:szCs w:val="14"/>
          <w:lang w:val="pt-BR"/>
        </w:rPr>
        <w:t xml:space="preserve"> a </w:t>
      </w:r>
      <w:proofErr w:type="spellStart"/>
      <w:r w:rsidR="008A6C83" w:rsidRPr="003F63BE">
        <w:rPr>
          <w:sz w:val="14"/>
          <w:szCs w:val="14"/>
          <w:lang w:val="pt-BR"/>
        </w:rPr>
        <w:t>Creative</w:t>
      </w:r>
      <w:proofErr w:type="spellEnd"/>
      <w:r w:rsidR="008A6C83" w:rsidRPr="003F63BE">
        <w:rPr>
          <w:sz w:val="14"/>
          <w:szCs w:val="14"/>
          <w:lang w:val="pt-BR"/>
        </w:rPr>
        <w:t xml:space="preserve"> </w:t>
      </w:r>
      <w:proofErr w:type="spellStart"/>
      <w:r w:rsidR="008A6C83" w:rsidRPr="003F63BE">
        <w:rPr>
          <w:sz w:val="14"/>
          <w:szCs w:val="14"/>
          <w:lang w:val="pt-BR"/>
        </w:rPr>
        <w:t>Commons</w:t>
      </w:r>
      <w:proofErr w:type="spellEnd"/>
      <w:r w:rsidR="008A6C83" w:rsidRPr="003F63BE">
        <w:rPr>
          <w:sz w:val="14"/>
          <w:szCs w:val="14"/>
          <w:lang w:val="pt-BR"/>
        </w:rPr>
        <w:t xml:space="preserve"> </w:t>
      </w:r>
      <w:proofErr w:type="spellStart"/>
      <w:r w:rsidR="008A6C83" w:rsidRPr="003F63BE">
        <w:rPr>
          <w:sz w:val="14"/>
          <w:szCs w:val="14"/>
          <w:lang w:val="pt-BR"/>
        </w:rPr>
        <w:t>Attribution</w:t>
      </w:r>
      <w:proofErr w:type="spellEnd"/>
      <w:r w:rsidR="008A6C83" w:rsidRPr="003F63BE">
        <w:rPr>
          <w:sz w:val="14"/>
          <w:szCs w:val="14"/>
          <w:lang w:val="pt-BR"/>
        </w:rPr>
        <w:t xml:space="preserve"> 4.0 </w:t>
      </w:r>
      <w:proofErr w:type="spellStart"/>
      <w:r w:rsidR="008A6C83" w:rsidRPr="003F63BE">
        <w:rPr>
          <w:sz w:val="14"/>
          <w:szCs w:val="14"/>
          <w:lang w:val="pt-BR"/>
        </w:rPr>
        <w:t>International</w:t>
      </w:r>
      <w:proofErr w:type="spellEnd"/>
      <w:r w:rsidR="008A6C83" w:rsidRPr="003F63BE">
        <w:rPr>
          <w:sz w:val="14"/>
          <w:szCs w:val="14"/>
          <w:lang w:val="pt-BR"/>
        </w:rPr>
        <w:t xml:space="preserve"> </w:t>
      </w:r>
      <w:proofErr w:type="spellStart"/>
      <w:r w:rsidR="008A6C83" w:rsidRPr="003F63BE">
        <w:rPr>
          <w:sz w:val="14"/>
          <w:szCs w:val="14"/>
          <w:lang w:val="pt-BR"/>
        </w:rPr>
        <w:t>License</w:t>
      </w:r>
      <w:proofErr w:type="spellEnd"/>
      <w:r w:rsidR="008A6C83" w:rsidRPr="003F63BE">
        <w:rPr>
          <w:sz w:val="14"/>
          <w:szCs w:val="14"/>
          <w:lang w:val="pt-BR"/>
        </w:rPr>
        <w:t>.</w:t>
      </w:r>
    </w:p>
    <w:p w14:paraId="0A85F5BE" w14:textId="77777777" w:rsidR="0056513D" w:rsidRPr="003F63BE" w:rsidRDefault="00310C8D" w:rsidP="00B20224">
      <w:pPr>
        <w:spacing w:after="295" w:line="259" w:lineRule="auto"/>
        <w:ind w:right="0" w:firstLine="0"/>
        <w:jc w:val="left"/>
        <w:rPr>
          <w:lang w:val="pt-BR"/>
        </w:rPr>
      </w:pPr>
      <w:r w:rsidRPr="003F63BE">
        <w:rPr>
          <w:rFonts w:ascii="Calibri" w:eastAsia="Calibri" w:hAnsi="Calibri" w:cs="Calibri"/>
          <w:noProof/>
          <w:sz w:val="22"/>
          <w:lang w:val="pt-BR" w:eastAsia="pt-BR"/>
        </w:rPr>
        <mc:AlternateContent>
          <mc:Choice Requires="wpg">
            <w:drawing>
              <wp:inline distT="0" distB="0" distL="0" distR="0" wp14:anchorId="46C504E3" wp14:editId="0F594D83">
                <wp:extent cx="6301105" cy="3175"/>
                <wp:effectExtent l="7620" t="5715" r="6350" b="10160"/>
                <wp:docPr id="8" name="Group 10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1105" cy="3175"/>
                          <a:chOff x="0" y="0"/>
                          <a:chExt cx="63009" cy="34"/>
                        </a:xfrm>
                      </wpg:grpSpPr>
                      <wps:wsp>
                        <wps:cNvPr id="9" name="Shap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009" cy="0"/>
                          </a:xfrm>
                          <a:custGeom>
                            <a:avLst/>
                            <a:gdLst>
                              <a:gd name="T0" fmla="*/ 0 w 6300966"/>
                              <a:gd name="T1" fmla="*/ 6300966 w 63009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300966">
                                <a:moveTo>
                                  <a:pt x="0" y="0"/>
                                </a:moveTo>
                                <a:lnTo>
                                  <a:pt x="6300966" y="0"/>
                                </a:lnTo>
                              </a:path>
                            </a:pathLst>
                          </a:custGeom>
                          <a:noFill/>
                          <a:ln w="3416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2D57E18" id="Group 10675" o:spid="_x0000_s1026" style="width:496.15pt;height:.25pt;mso-position-horizontal-relative:char;mso-position-vertical-relative:line" coordsize="63009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">
                <v:shape id="Shape 10" o:spid="_x0000_s1027" style="position:absolute;width:63009;height:0;visibility:visible;mso-wrap-style:square;v-text-anchor:top" coordsize="63009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G1eMMA&#10;AADaAAAADwAAAGRycy9kb3ducmV2LnhtbESPT2vCQBTE70K/w/IEb7qxqLWpmyCpguDJtKXXR/bl&#10;D82+Ddmtid++WxA8DjPzG2aXjqYVV+pdY1nBchGBIC6sbrhS8PlxnG9BOI+ssbVMCm7kIE2eJjuM&#10;tR34QtfcVyJA2MWooPa+i6V0RU0G3cJ2xMErbW/QB9lXUvc4BLhp5XMUbaTBhsNCjR1lNRU/+a9R&#10;8J5/H04aV1/rLN/eynJ4OWT7s1Kz6bh/A+Fp9I/wvX3SCl7h/0q4AT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G1eMMAAADaAAAADwAAAAAAAAAAAAAAAACYAgAAZHJzL2Rv&#10;d25yZXYueG1sUEsFBgAAAAAEAAQA9QAAAIgDAAAAAA==&#10;" path="m,l6300966,e" filled="f" fillcolor="black" strokeweight=".09489mm">
                  <v:fill opacity="0"/>
                  <v:stroke miterlimit="10" joinstyle="miter"/>
                  <v:path o:connecttype="custom" o:connectlocs="0,0;63009,0" o:connectangles="0,0"/>
                </v:shape>
                <w10:anchorlock/>
              </v:group>
            </w:pict>
          </mc:Fallback>
        </mc:AlternateContent>
      </w:r>
    </w:p>
    <w:p w14:paraId="50313331" w14:textId="4DC9EE6D" w:rsidR="0056513D" w:rsidRPr="003F63BE" w:rsidRDefault="004E2C56" w:rsidP="00B20224">
      <w:pPr>
        <w:pStyle w:val="Ttulo1"/>
        <w:spacing w:line="360" w:lineRule="auto"/>
        <w:ind w:right="0"/>
        <w:rPr>
          <w:lang w:val="pt-BR"/>
        </w:rPr>
      </w:pPr>
      <w:r w:rsidRPr="003F63BE">
        <w:rPr>
          <w:lang w:val="pt-BR"/>
        </w:rPr>
        <w:t>Gestão de riscos em</w:t>
      </w:r>
      <w:r w:rsidR="00F00A39" w:rsidRPr="003F63BE">
        <w:rPr>
          <w:lang w:val="pt-BR"/>
        </w:rPr>
        <w:t xml:space="preserve"> TI:</w:t>
      </w:r>
      <w:r w:rsidRPr="003F63BE">
        <w:rPr>
          <w:lang w:val="pt-BR"/>
        </w:rPr>
        <w:t xml:space="preserve"> os i</w:t>
      </w:r>
      <w:r w:rsidR="005600A0" w:rsidRPr="003F63BE">
        <w:rPr>
          <w:lang w:val="pt-BR"/>
        </w:rPr>
        <w:t xml:space="preserve">mpactos organizacionais de </w:t>
      </w:r>
      <w:r w:rsidR="00217B13" w:rsidRPr="003F63BE">
        <w:rPr>
          <w:lang w:val="pt-BR"/>
        </w:rPr>
        <w:t xml:space="preserve">relativos </w:t>
      </w:r>
      <w:r w:rsidR="00F00A39" w:rsidRPr="003F63BE">
        <w:rPr>
          <w:lang w:val="pt-BR"/>
        </w:rPr>
        <w:t>à</w:t>
      </w:r>
      <w:r w:rsidR="00217B13" w:rsidRPr="003F63BE">
        <w:rPr>
          <w:lang w:val="pt-BR"/>
        </w:rPr>
        <w:t xml:space="preserve"> má gestão</w:t>
      </w:r>
      <w:r w:rsidR="005600A0" w:rsidRPr="003F63BE">
        <w:rPr>
          <w:lang w:val="pt-BR"/>
        </w:rPr>
        <w:t>.</w:t>
      </w:r>
    </w:p>
    <w:p w14:paraId="56CCB878" w14:textId="77777777" w:rsidR="00F00A39" w:rsidRPr="003F63BE" w:rsidRDefault="00D11AB5" w:rsidP="00B20224">
      <w:pPr>
        <w:ind w:right="0" w:firstLine="0"/>
        <w:rPr>
          <w:rStyle w:val="nfase"/>
          <w:sz w:val="20"/>
          <w:szCs w:val="20"/>
          <w:lang w:val="pt-BR"/>
        </w:rPr>
      </w:pPr>
      <w:r w:rsidRPr="003F63BE">
        <w:rPr>
          <w:rStyle w:val="nfase"/>
          <w:sz w:val="20"/>
          <w:szCs w:val="20"/>
          <w:lang w:val="pt-BR"/>
        </w:rPr>
        <w:t xml:space="preserve">Marcos Gabriel </w:t>
      </w:r>
      <w:proofErr w:type="spellStart"/>
      <w:r w:rsidRPr="003F63BE">
        <w:rPr>
          <w:rStyle w:val="nfase"/>
          <w:sz w:val="20"/>
          <w:szCs w:val="20"/>
          <w:lang w:val="pt-BR"/>
        </w:rPr>
        <w:t>Koslovski</w:t>
      </w:r>
      <w:proofErr w:type="spellEnd"/>
      <w:r w:rsidRPr="003F63BE">
        <w:rPr>
          <w:rStyle w:val="nfase"/>
          <w:sz w:val="20"/>
          <w:szCs w:val="20"/>
          <w:lang w:val="pt-BR"/>
        </w:rPr>
        <w:t xml:space="preserve"> Santos</w:t>
      </w:r>
      <w:r w:rsidR="005C44D5" w:rsidRPr="003F63BE">
        <w:rPr>
          <w:rStyle w:val="nfase"/>
          <w:sz w:val="20"/>
          <w:szCs w:val="20"/>
          <w:lang w:val="pt-BR"/>
        </w:rPr>
        <w:t xml:space="preserve"> </w:t>
      </w:r>
      <w:r w:rsidR="00487F92" w:rsidRPr="003F63BE">
        <w:rPr>
          <w:rStyle w:val="nfase"/>
          <w:noProof/>
          <w:sz w:val="20"/>
          <w:szCs w:val="20"/>
          <w:lang w:val="pt-BR" w:eastAsia="pt-BR"/>
        </w:rPr>
        <w:drawing>
          <wp:inline distT="0" distB="0" distL="0" distR="0" wp14:anchorId="6FFF5448" wp14:editId="3151491D">
            <wp:extent cx="89807" cy="89807"/>
            <wp:effectExtent l="19050" t="0" r="5443" b="0"/>
            <wp:docPr id="3" name="Imagem 3" descr="iD ic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 ico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" cy="9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F92" w:rsidRPr="003F63BE">
        <w:rPr>
          <w:rStyle w:val="nfase"/>
          <w:sz w:val="20"/>
          <w:szCs w:val="20"/>
          <w:lang w:val="pt-BR"/>
        </w:rPr>
        <w:t xml:space="preserve"> </w:t>
      </w:r>
      <w:r w:rsidR="00645696" w:rsidRPr="003F63BE">
        <w:rPr>
          <w:rStyle w:val="nfase"/>
          <w:color w:val="0070C0"/>
          <w:sz w:val="20"/>
          <w:szCs w:val="20"/>
          <w:lang w:val="pt-BR"/>
        </w:rPr>
        <w:sym w:font="Wingdings" w:char="F02A"/>
      </w:r>
      <w:r w:rsidR="00645696" w:rsidRPr="003F63BE">
        <w:rPr>
          <w:rStyle w:val="nfase"/>
          <w:sz w:val="20"/>
          <w:szCs w:val="20"/>
          <w:lang w:val="pt-BR"/>
        </w:rPr>
        <w:t xml:space="preserve"> </w:t>
      </w:r>
      <w:proofErr w:type="gramStart"/>
      <w:r w:rsidR="005C44D5" w:rsidRPr="003F63BE">
        <w:rPr>
          <w:rStyle w:val="nfase"/>
          <w:sz w:val="20"/>
          <w:szCs w:val="20"/>
          <w:lang w:val="pt-BR"/>
        </w:rPr>
        <w:t xml:space="preserve">[ </w:t>
      </w:r>
      <w:proofErr w:type="gramEnd"/>
      <w:r w:rsidRPr="003F63BE">
        <w:rPr>
          <w:rStyle w:val="nfase"/>
          <w:sz w:val="20"/>
          <w:szCs w:val="20"/>
          <w:lang w:val="pt-BR"/>
        </w:rPr>
        <w:t xml:space="preserve">Faculdade Dom Bosco de Porto Alegre | </w:t>
      </w:r>
    </w:p>
    <w:p w14:paraId="0A85CF59" w14:textId="2C7E3439" w:rsidR="0056513D" w:rsidRPr="003F63BE" w:rsidRDefault="00D11AB5" w:rsidP="00B20224">
      <w:pPr>
        <w:ind w:right="0" w:firstLine="0"/>
        <w:rPr>
          <w:rStyle w:val="nfase"/>
          <w:sz w:val="20"/>
          <w:szCs w:val="20"/>
          <w:lang w:val="pt-BR"/>
        </w:rPr>
      </w:pPr>
      <w:proofErr w:type="gramStart"/>
      <w:r w:rsidRPr="003F63BE">
        <w:rPr>
          <w:rStyle w:val="nfase"/>
          <w:sz w:val="20"/>
          <w:szCs w:val="20"/>
          <w:lang w:val="pt-BR"/>
        </w:rPr>
        <w:t>marcosgabriel62</w:t>
      </w:r>
      <w:r w:rsidR="005C44D5" w:rsidRPr="003F63BE">
        <w:rPr>
          <w:rStyle w:val="nfase"/>
          <w:sz w:val="20"/>
          <w:szCs w:val="20"/>
          <w:lang w:val="pt-BR"/>
        </w:rPr>
        <w:t>@</w:t>
      </w:r>
      <w:r w:rsidRPr="003F63BE">
        <w:rPr>
          <w:rStyle w:val="nfase"/>
          <w:sz w:val="20"/>
          <w:szCs w:val="20"/>
          <w:lang w:val="pt-BR"/>
        </w:rPr>
        <w:t>gmail.com</w:t>
      </w:r>
      <w:r w:rsidR="005C44D5" w:rsidRPr="003F63BE">
        <w:rPr>
          <w:rStyle w:val="nfase"/>
          <w:sz w:val="20"/>
          <w:szCs w:val="20"/>
          <w:lang w:val="pt-BR"/>
        </w:rPr>
        <w:t>]</w:t>
      </w:r>
      <w:proofErr w:type="gramEnd"/>
    </w:p>
    <w:p w14:paraId="23A8F165" w14:textId="6730759E" w:rsidR="00FC2FEC" w:rsidRPr="003F63BE" w:rsidRDefault="00FC2FEC" w:rsidP="00B20224">
      <w:pPr>
        <w:ind w:right="0" w:firstLine="0"/>
        <w:rPr>
          <w:rStyle w:val="nfase"/>
          <w:lang w:val="pt-BR"/>
        </w:rPr>
      </w:pPr>
    </w:p>
    <w:p w14:paraId="65F30437" w14:textId="37110E78" w:rsidR="00B37B6B" w:rsidRPr="003F63BE" w:rsidRDefault="00B37B6B" w:rsidP="00645696">
      <w:pPr>
        <w:pStyle w:val="Datas"/>
        <w:rPr>
          <w:rStyle w:val="EndereoChar"/>
          <w:i/>
          <w:iCs/>
        </w:rPr>
      </w:pPr>
      <w:r w:rsidRPr="003F63BE">
        <w:rPr>
          <w:rStyle w:val="nfase"/>
          <w:b w:val="0"/>
          <w:bCs/>
          <w:color w:val="0070C0"/>
          <w:sz w:val="20"/>
          <w:szCs w:val="20"/>
          <w:lang w:val="pt-BR"/>
        </w:rPr>
        <w:sym w:font="Wingdings" w:char="F02A"/>
      </w:r>
      <w:r w:rsidRPr="003F63BE">
        <w:rPr>
          <w:rStyle w:val="nfase"/>
          <w:b w:val="0"/>
          <w:bCs/>
          <w:sz w:val="20"/>
          <w:szCs w:val="20"/>
          <w:lang w:val="pt-BR"/>
        </w:rPr>
        <w:t xml:space="preserve"> </w:t>
      </w:r>
      <w:r w:rsidR="00D11AB5" w:rsidRPr="003F63BE">
        <w:rPr>
          <w:rStyle w:val="Keywords"/>
          <w:b w:val="0"/>
          <w:bCs/>
          <w:sz w:val="18"/>
          <w:lang w:val="pt-BR"/>
        </w:rPr>
        <w:t>Curso de Sistemas de informação</w:t>
      </w:r>
      <w:r w:rsidRPr="003F63BE">
        <w:rPr>
          <w:rStyle w:val="EndereoChar"/>
          <w:i/>
          <w:iCs/>
        </w:rPr>
        <w:t>,</w:t>
      </w:r>
      <w:r w:rsidR="00D11AB5" w:rsidRPr="003F63BE">
        <w:rPr>
          <w:rStyle w:val="EndereoChar"/>
          <w:i/>
          <w:iCs/>
        </w:rPr>
        <w:t xml:space="preserve"> Faculdade Dom Bosco de Porto Alegre</w:t>
      </w:r>
      <w:r w:rsidRPr="003F63BE">
        <w:rPr>
          <w:rStyle w:val="EndereoChar"/>
          <w:i/>
          <w:iCs/>
        </w:rPr>
        <w:t xml:space="preserve">, </w:t>
      </w:r>
      <w:r w:rsidR="00D11AB5" w:rsidRPr="003F63BE">
        <w:rPr>
          <w:bCs/>
          <w:i/>
          <w:lang w:val="pt-BR"/>
        </w:rPr>
        <w:t xml:space="preserve">R. Mal. José Inácio da Silva, </w:t>
      </w:r>
      <w:r w:rsidR="00D11AB5" w:rsidRPr="003F63BE">
        <w:rPr>
          <w:rStyle w:val="EndereoChar"/>
          <w:i/>
          <w:iCs/>
        </w:rPr>
        <w:t>355</w:t>
      </w:r>
      <w:r w:rsidRPr="003F63BE">
        <w:rPr>
          <w:rStyle w:val="EndereoChar"/>
          <w:i/>
          <w:iCs/>
        </w:rPr>
        <w:t xml:space="preserve">, </w:t>
      </w:r>
      <w:r w:rsidR="00D11AB5" w:rsidRPr="003F63BE">
        <w:rPr>
          <w:bCs/>
          <w:i/>
          <w:lang w:val="pt-BR"/>
        </w:rPr>
        <w:t>Passo d'Areia</w:t>
      </w:r>
      <w:r w:rsidRPr="003F63BE">
        <w:rPr>
          <w:rStyle w:val="EndereoChar"/>
          <w:i/>
          <w:iCs/>
        </w:rPr>
        <w:t xml:space="preserve">, </w:t>
      </w:r>
      <w:r w:rsidR="00D11AB5" w:rsidRPr="003F63BE">
        <w:rPr>
          <w:bCs/>
          <w:i/>
          <w:lang w:val="pt-BR"/>
        </w:rPr>
        <w:t>Porto Alegre, RS</w:t>
      </w:r>
      <w:r w:rsidRPr="003F63BE">
        <w:rPr>
          <w:rStyle w:val="EndereoChar"/>
          <w:i/>
          <w:iCs/>
        </w:rPr>
        <w:t xml:space="preserve">, </w:t>
      </w:r>
      <w:r w:rsidR="00D11AB5" w:rsidRPr="003F63BE">
        <w:rPr>
          <w:bCs/>
          <w:i/>
          <w:lang w:val="pt-BR"/>
        </w:rPr>
        <w:t>90520-280</w:t>
      </w:r>
      <w:r w:rsidRPr="003F63BE">
        <w:rPr>
          <w:rStyle w:val="EndereoChar"/>
          <w:i/>
          <w:iCs/>
        </w:rPr>
        <w:t xml:space="preserve">, </w:t>
      </w:r>
      <w:proofErr w:type="spellStart"/>
      <w:r w:rsidRPr="003F63BE">
        <w:rPr>
          <w:rStyle w:val="EndereoChar"/>
          <w:i/>
          <w:iCs/>
        </w:rPr>
        <w:t>Brazil</w:t>
      </w:r>
      <w:proofErr w:type="spellEnd"/>
      <w:r w:rsidR="005600A0" w:rsidRPr="003F63BE">
        <w:rPr>
          <w:rStyle w:val="EndereoChar"/>
          <w:i/>
          <w:iCs/>
        </w:rPr>
        <w:t>.</w:t>
      </w:r>
    </w:p>
    <w:p w14:paraId="0C05E8D3" w14:textId="77777777" w:rsidR="00B37B6B" w:rsidRPr="003F63BE" w:rsidRDefault="00B37B6B" w:rsidP="00645696">
      <w:pPr>
        <w:pStyle w:val="Datas"/>
        <w:rPr>
          <w:rStyle w:val="Keywords"/>
          <w:i w:val="0"/>
          <w:iCs w:val="0"/>
          <w:sz w:val="18"/>
          <w:lang w:val="pt-BR"/>
        </w:rPr>
      </w:pPr>
    </w:p>
    <w:p w14:paraId="086C7B1A" w14:textId="59712DB3" w:rsidR="00645696" w:rsidRPr="003F63BE" w:rsidRDefault="00B37B6B" w:rsidP="00645696">
      <w:pPr>
        <w:pStyle w:val="Datas"/>
        <w:rPr>
          <w:rStyle w:val="Keywords"/>
          <w:i w:val="0"/>
          <w:iCs w:val="0"/>
          <w:sz w:val="18"/>
          <w:lang w:val="pt-BR"/>
        </w:rPr>
      </w:pPr>
      <w:proofErr w:type="spellStart"/>
      <w:r w:rsidRPr="003F63BE">
        <w:rPr>
          <w:rStyle w:val="Keywords"/>
          <w:i w:val="0"/>
          <w:iCs w:val="0"/>
          <w:sz w:val="18"/>
          <w:lang w:val="pt-BR"/>
        </w:rPr>
        <w:t>Received</w:t>
      </w:r>
      <w:proofErr w:type="spellEnd"/>
      <w:r w:rsidRPr="003F63BE">
        <w:rPr>
          <w:rStyle w:val="Keywords"/>
          <w:i w:val="0"/>
          <w:iCs w:val="0"/>
          <w:sz w:val="18"/>
          <w:lang w:val="pt-BR"/>
        </w:rPr>
        <w:t>:</w:t>
      </w:r>
      <w:r w:rsidRPr="003F63BE">
        <w:rPr>
          <w:rStyle w:val="Keywords"/>
          <w:b w:val="0"/>
          <w:bCs/>
          <w:i w:val="0"/>
          <w:iCs w:val="0"/>
          <w:sz w:val="18"/>
          <w:lang w:val="pt-BR"/>
        </w:rPr>
        <w:t xml:space="preserve"> DD </w:t>
      </w:r>
      <w:proofErr w:type="spellStart"/>
      <w:r w:rsidRPr="003F63BE">
        <w:rPr>
          <w:rStyle w:val="Keywords"/>
          <w:b w:val="0"/>
          <w:bCs/>
          <w:i w:val="0"/>
          <w:iCs w:val="0"/>
          <w:sz w:val="18"/>
          <w:lang w:val="pt-BR"/>
        </w:rPr>
        <w:t>Month</w:t>
      </w:r>
      <w:proofErr w:type="spellEnd"/>
      <w:r w:rsidRPr="003F63BE">
        <w:rPr>
          <w:rStyle w:val="Keywords"/>
          <w:b w:val="0"/>
          <w:bCs/>
          <w:i w:val="0"/>
          <w:iCs w:val="0"/>
          <w:sz w:val="18"/>
          <w:lang w:val="pt-BR"/>
        </w:rPr>
        <w:t xml:space="preserve"> YYYY</w:t>
      </w:r>
      <w:r w:rsidRPr="003F63BE">
        <w:rPr>
          <w:rStyle w:val="Keywords"/>
          <w:i w:val="0"/>
          <w:iCs w:val="0"/>
          <w:sz w:val="18"/>
          <w:lang w:val="pt-BR"/>
        </w:rPr>
        <w:t xml:space="preserve"> • </w:t>
      </w:r>
      <w:proofErr w:type="spellStart"/>
      <w:r w:rsidRPr="003F63BE">
        <w:rPr>
          <w:rStyle w:val="Keywords"/>
          <w:i w:val="0"/>
          <w:iCs w:val="0"/>
          <w:sz w:val="18"/>
          <w:lang w:val="pt-BR"/>
        </w:rPr>
        <w:t>Accepted</w:t>
      </w:r>
      <w:proofErr w:type="spellEnd"/>
      <w:r w:rsidRPr="003F63BE">
        <w:rPr>
          <w:rStyle w:val="Keywords"/>
          <w:i w:val="0"/>
          <w:iCs w:val="0"/>
          <w:sz w:val="18"/>
          <w:lang w:val="pt-BR"/>
        </w:rPr>
        <w:t>:</w:t>
      </w:r>
      <w:r w:rsidRPr="003F63BE">
        <w:rPr>
          <w:rStyle w:val="Keywords"/>
          <w:b w:val="0"/>
          <w:bCs/>
          <w:i w:val="0"/>
          <w:iCs w:val="0"/>
          <w:sz w:val="18"/>
          <w:lang w:val="pt-BR"/>
        </w:rPr>
        <w:t xml:space="preserve"> DD </w:t>
      </w:r>
      <w:proofErr w:type="spellStart"/>
      <w:r w:rsidRPr="003F63BE">
        <w:rPr>
          <w:rStyle w:val="Keywords"/>
          <w:b w:val="0"/>
          <w:bCs/>
          <w:i w:val="0"/>
          <w:iCs w:val="0"/>
          <w:sz w:val="18"/>
          <w:lang w:val="pt-BR"/>
        </w:rPr>
        <w:t>Month</w:t>
      </w:r>
      <w:proofErr w:type="spellEnd"/>
      <w:r w:rsidRPr="003F63BE">
        <w:rPr>
          <w:rStyle w:val="Keywords"/>
          <w:b w:val="0"/>
          <w:bCs/>
          <w:i w:val="0"/>
          <w:iCs w:val="0"/>
          <w:sz w:val="18"/>
          <w:lang w:val="pt-BR"/>
        </w:rPr>
        <w:t xml:space="preserve"> YYYY</w:t>
      </w:r>
      <w:r w:rsidRPr="003F63BE">
        <w:rPr>
          <w:rStyle w:val="Keywords"/>
          <w:i w:val="0"/>
          <w:iCs w:val="0"/>
          <w:sz w:val="18"/>
          <w:lang w:val="pt-BR"/>
        </w:rPr>
        <w:t xml:space="preserve"> • </w:t>
      </w:r>
      <w:proofErr w:type="spellStart"/>
      <w:r w:rsidRPr="003F63BE">
        <w:rPr>
          <w:rStyle w:val="Keywords"/>
          <w:i w:val="0"/>
          <w:iCs w:val="0"/>
          <w:sz w:val="18"/>
          <w:lang w:val="pt-BR"/>
        </w:rPr>
        <w:t>Published</w:t>
      </w:r>
      <w:proofErr w:type="spellEnd"/>
      <w:r w:rsidRPr="003F63BE">
        <w:rPr>
          <w:rStyle w:val="Keywords"/>
          <w:i w:val="0"/>
          <w:iCs w:val="0"/>
          <w:sz w:val="18"/>
          <w:lang w:val="pt-BR"/>
        </w:rPr>
        <w:t>:</w:t>
      </w:r>
      <w:r w:rsidRPr="003F63BE">
        <w:rPr>
          <w:rStyle w:val="Keywords"/>
          <w:b w:val="0"/>
          <w:bCs/>
          <w:i w:val="0"/>
          <w:iCs w:val="0"/>
          <w:sz w:val="18"/>
          <w:lang w:val="pt-BR"/>
        </w:rPr>
        <w:t xml:space="preserve"> DD </w:t>
      </w:r>
      <w:proofErr w:type="spellStart"/>
      <w:r w:rsidRPr="003F63BE">
        <w:rPr>
          <w:rStyle w:val="Keywords"/>
          <w:b w:val="0"/>
          <w:bCs/>
          <w:i w:val="0"/>
          <w:iCs w:val="0"/>
          <w:sz w:val="18"/>
          <w:lang w:val="pt-BR"/>
        </w:rPr>
        <w:t>Month</w:t>
      </w:r>
      <w:proofErr w:type="spellEnd"/>
      <w:r w:rsidRPr="003F63BE">
        <w:rPr>
          <w:rStyle w:val="Keywords"/>
          <w:b w:val="0"/>
          <w:bCs/>
          <w:i w:val="0"/>
          <w:iCs w:val="0"/>
          <w:sz w:val="18"/>
          <w:lang w:val="pt-BR"/>
        </w:rPr>
        <w:t xml:space="preserve"> YYYY</w:t>
      </w:r>
    </w:p>
    <w:p w14:paraId="54AC0B0B" w14:textId="77777777" w:rsidR="00645696" w:rsidRPr="003F63BE" w:rsidRDefault="00645696" w:rsidP="00B37B6B">
      <w:pPr>
        <w:spacing w:before="60" w:after="60"/>
        <w:ind w:right="0" w:firstLine="0"/>
        <w:rPr>
          <w:rStyle w:val="nfase"/>
          <w:lang w:val="pt-BR"/>
        </w:rPr>
      </w:pPr>
    </w:p>
    <w:p w14:paraId="23AABF10" w14:textId="750EBBCB" w:rsidR="0056513D" w:rsidRPr="003F63BE" w:rsidRDefault="00912F0E" w:rsidP="00645696">
      <w:pPr>
        <w:pStyle w:val="Abstrac2"/>
        <w:spacing w:before="0"/>
        <w:rPr>
          <w:b w:val="0"/>
          <w:bCs/>
          <w:sz w:val="18"/>
          <w:szCs w:val="18"/>
          <w:lang w:val="pt-BR"/>
        </w:rPr>
      </w:pPr>
      <w:r w:rsidRPr="003F63BE">
        <w:rPr>
          <w:sz w:val="18"/>
          <w:szCs w:val="18"/>
          <w:lang w:val="pt-BR"/>
        </w:rPr>
        <w:t>Abstract</w:t>
      </w:r>
      <w:r w:rsidR="00645696" w:rsidRPr="003F63BE">
        <w:rPr>
          <w:sz w:val="18"/>
          <w:szCs w:val="18"/>
          <w:lang w:val="pt-BR"/>
        </w:rPr>
        <w:t xml:space="preserve">. </w:t>
      </w:r>
      <w:r w:rsidR="00C70532" w:rsidRPr="003F63BE">
        <w:rPr>
          <w:b w:val="0"/>
          <w:bCs/>
          <w:sz w:val="18"/>
          <w:szCs w:val="18"/>
          <w:lang w:val="pt-BR"/>
        </w:rPr>
        <w:t>Diante das constantes evoluções e de um mundo cada vez mais informatizado criam se gigantescas opo</w:t>
      </w:r>
      <w:r w:rsidR="00C70532" w:rsidRPr="003F63BE">
        <w:rPr>
          <w:b w:val="0"/>
          <w:bCs/>
          <w:sz w:val="18"/>
          <w:szCs w:val="18"/>
          <w:lang w:val="pt-BR"/>
        </w:rPr>
        <w:t>r</w:t>
      </w:r>
      <w:r w:rsidR="00C70532" w:rsidRPr="003F63BE">
        <w:rPr>
          <w:b w:val="0"/>
          <w:bCs/>
          <w:sz w:val="18"/>
          <w:szCs w:val="18"/>
          <w:lang w:val="pt-BR"/>
        </w:rPr>
        <w:t xml:space="preserve">tunidades de crescimento organizacional e incremento de receitas, advindos da tecnologia cada vez mais avançada. A TI das organizações tem papel intimo neste cenário e se faz necessária para alinhar essas novas tecnologias e possibilidades as expectativas de </w:t>
      </w:r>
      <w:proofErr w:type="spellStart"/>
      <w:r w:rsidR="00C70532" w:rsidRPr="003F63BE">
        <w:rPr>
          <w:b w:val="0"/>
          <w:bCs/>
          <w:sz w:val="18"/>
          <w:szCs w:val="18"/>
          <w:lang w:val="pt-BR"/>
        </w:rPr>
        <w:t>negocios</w:t>
      </w:r>
      <w:proofErr w:type="spellEnd"/>
      <w:r w:rsidR="00C70532" w:rsidRPr="003F63BE">
        <w:rPr>
          <w:b w:val="0"/>
          <w:bCs/>
          <w:sz w:val="18"/>
          <w:szCs w:val="18"/>
          <w:lang w:val="pt-BR"/>
        </w:rPr>
        <w:t xml:space="preserve"> das organizações. No entanto, ela deve estar sempre alinhada também a uma gestão de riscos em TI concisa e de acordo com o apetite de riscos da organização como um todo. Ao longo deste artigo vamos abordar os impactos negativos possíveis a uma organização relacionados </w:t>
      </w:r>
      <w:proofErr w:type="gramStart"/>
      <w:r w:rsidR="00C70532" w:rsidRPr="003F63BE">
        <w:rPr>
          <w:b w:val="0"/>
          <w:bCs/>
          <w:sz w:val="18"/>
          <w:szCs w:val="18"/>
          <w:lang w:val="pt-BR"/>
        </w:rPr>
        <w:t>a</w:t>
      </w:r>
      <w:proofErr w:type="gramEnd"/>
      <w:r w:rsidR="00C70532" w:rsidRPr="003F63BE">
        <w:rPr>
          <w:b w:val="0"/>
          <w:bCs/>
          <w:sz w:val="18"/>
          <w:szCs w:val="18"/>
          <w:lang w:val="pt-BR"/>
        </w:rPr>
        <w:t xml:space="preserve"> má gestão de riscos em TI.</w:t>
      </w:r>
    </w:p>
    <w:p w14:paraId="68709A8F" w14:textId="1AA62B2F" w:rsidR="0056513D" w:rsidRPr="003F63BE" w:rsidRDefault="00C70532" w:rsidP="00B20224">
      <w:pPr>
        <w:pStyle w:val="SemEspaamento"/>
        <w:spacing w:before="240"/>
        <w:ind w:left="0" w:right="0" w:firstLine="0"/>
        <w:rPr>
          <w:rStyle w:val="Keywords"/>
          <w:i w:val="0"/>
          <w:iCs/>
          <w:sz w:val="18"/>
          <w:szCs w:val="18"/>
          <w:lang w:val="pt-BR"/>
        </w:rPr>
      </w:pPr>
      <w:r w:rsidRPr="003F63BE">
        <w:rPr>
          <w:rStyle w:val="Keywords"/>
          <w:i w:val="0"/>
          <w:iCs/>
          <w:sz w:val="18"/>
          <w:szCs w:val="18"/>
          <w:lang w:val="pt-BR"/>
        </w:rPr>
        <w:t>Palavras chave</w:t>
      </w:r>
      <w:r w:rsidR="005C44D5" w:rsidRPr="003F63BE">
        <w:rPr>
          <w:rStyle w:val="Keywords"/>
          <w:i w:val="0"/>
          <w:iCs/>
          <w:sz w:val="18"/>
          <w:szCs w:val="18"/>
          <w:lang w:val="pt-BR"/>
        </w:rPr>
        <w:t xml:space="preserve">: </w:t>
      </w:r>
      <w:r w:rsidRPr="003F63BE">
        <w:rPr>
          <w:rStyle w:val="Keywords2"/>
          <w:i w:val="0"/>
          <w:iCs/>
          <w:szCs w:val="18"/>
          <w:lang w:val="pt-BR"/>
        </w:rPr>
        <w:t>Gestão de riscos</w:t>
      </w:r>
      <w:r w:rsidR="005C44D5" w:rsidRPr="003F63BE">
        <w:rPr>
          <w:rStyle w:val="Keywords2"/>
          <w:i w:val="0"/>
          <w:iCs/>
          <w:szCs w:val="18"/>
          <w:lang w:val="pt-BR"/>
        </w:rPr>
        <w:t xml:space="preserve">, </w:t>
      </w:r>
      <w:r w:rsidRPr="003F63BE">
        <w:rPr>
          <w:rStyle w:val="Keywords2"/>
          <w:i w:val="0"/>
          <w:iCs/>
          <w:szCs w:val="18"/>
          <w:lang w:val="pt-BR"/>
        </w:rPr>
        <w:t>TI</w:t>
      </w:r>
      <w:r w:rsidR="005C44D5" w:rsidRPr="003F63BE">
        <w:rPr>
          <w:rStyle w:val="Keywords2"/>
          <w:i w:val="0"/>
          <w:iCs/>
          <w:szCs w:val="18"/>
          <w:lang w:val="pt-BR"/>
        </w:rPr>
        <w:t xml:space="preserve">, </w:t>
      </w:r>
      <w:r w:rsidRPr="003F63BE">
        <w:rPr>
          <w:rStyle w:val="Keywords2"/>
          <w:i w:val="0"/>
          <w:iCs/>
          <w:szCs w:val="18"/>
          <w:lang w:val="pt-BR"/>
        </w:rPr>
        <w:t>Tecnologia da Informação,</w:t>
      </w:r>
      <w:r w:rsidR="005C44D5" w:rsidRPr="003F63BE">
        <w:rPr>
          <w:rStyle w:val="Keywords2"/>
          <w:i w:val="0"/>
          <w:iCs/>
          <w:szCs w:val="18"/>
          <w:lang w:val="pt-BR"/>
        </w:rPr>
        <w:t xml:space="preserve"> </w:t>
      </w:r>
      <w:r w:rsidRPr="003F63BE">
        <w:rPr>
          <w:rStyle w:val="Keywords2"/>
          <w:i w:val="0"/>
          <w:iCs/>
          <w:szCs w:val="18"/>
          <w:lang w:val="pt-BR"/>
        </w:rPr>
        <w:t>Evolução constante</w:t>
      </w:r>
      <w:r w:rsidR="005C44D5" w:rsidRPr="003F63BE">
        <w:rPr>
          <w:rStyle w:val="Keywords2"/>
          <w:i w:val="0"/>
          <w:iCs/>
          <w:szCs w:val="18"/>
          <w:lang w:val="pt-BR"/>
        </w:rPr>
        <w:t xml:space="preserve">, </w:t>
      </w:r>
      <w:r w:rsidRPr="003F63BE">
        <w:rPr>
          <w:rStyle w:val="Keywords2"/>
          <w:i w:val="0"/>
          <w:iCs/>
          <w:szCs w:val="18"/>
          <w:lang w:val="pt-BR"/>
        </w:rPr>
        <w:t>Melhoria continua.</w:t>
      </w:r>
    </w:p>
    <w:p w14:paraId="42E6404F" w14:textId="77777777" w:rsidR="0056513D" w:rsidRPr="003F63BE" w:rsidRDefault="00310C8D" w:rsidP="008E10FC">
      <w:pPr>
        <w:spacing w:after="120" w:line="259" w:lineRule="auto"/>
        <w:ind w:right="-1714" w:firstLine="0"/>
        <w:jc w:val="left"/>
        <w:rPr>
          <w:lang w:val="pt-BR"/>
        </w:rPr>
      </w:pPr>
      <w:r w:rsidRPr="003F63BE">
        <w:rPr>
          <w:rFonts w:eastAsia="Calibri"/>
          <w:noProof/>
          <w:sz w:val="22"/>
          <w:lang w:val="pt-BR" w:eastAsia="pt-BR"/>
        </w:rPr>
        <mc:AlternateContent>
          <mc:Choice Requires="wpg">
            <w:drawing>
              <wp:inline distT="0" distB="0" distL="0" distR="0" wp14:anchorId="5B95767D" wp14:editId="0FEF835D">
                <wp:extent cx="6301105" cy="3175"/>
                <wp:effectExtent l="7620" t="6350" r="6350" b="9525"/>
                <wp:docPr id="5" name="Group 10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1105" cy="3175"/>
                          <a:chOff x="0" y="0"/>
                          <a:chExt cx="63009" cy="34"/>
                        </a:xfrm>
                      </wpg:grpSpPr>
                      <wps:wsp>
                        <wps:cNvPr id="7" name="Shap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009" cy="0"/>
                          </a:xfrm>
                          <a:custGeom>
                            <a:avLst/>
                            <a:gdLst>
                              <a:gd name="T0" fmla="*/ 0 w 6300966"/>
                              <a:gd name="T1" fmla="*/ 6300966 w 63009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300966">
                                <a:moveTo>
                                  <a:pt x="0" y="0"/>
                                </a:moveTo>
                                <a:lnTo>
                                  <a:pt x="6300966" y="0"/>
                                </a:lnTo>
                              </a:path>
                            </a:pathLst>
                          </a:custGeom>
                          <a:noFill/>
                          <a:ln w="3416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441FD1D" id="Group 10676" o:spid="_x0000_s1026" style="width:496.15pt;height:.25pt;mso-position-horizontal-relative:char;mso-position-vertical-relative:line" coordsize="63009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">
                <v:shape id="Shape 47" o:spid="_x0000_s1027" style="position:absolute;width:63009;height:0;visibility:visible;mso-wrap-style:square;v-text-anchor:top" coordsize="63009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EkcIA&#10;AADaAAAADwAAAGRycy9kb3ducmV2LnhtbESPT4vCMBTE78J+h/AW9qapi6tSjSJdFwRPVsXro3n9&#10;g81LaaKt334jCB6HmfkNs1z3phZ3al1lWcF4FIEgzqyuuFBwOv4N5yCcR9ZYWyYFD3KwXn0Mlhhr&#10;2/GB7qkvRICwi1FB6X0TS+mykgy6kW2Ig5fb1qAPsi2kbrELcFPL7yiaSoMVh4USG0pKyq7pzSj4&#10;TS/bncbJ+SdJ548872bbZLNX6uuz3yxAeOr9O/xq77SCGTyvhBs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oSRwgAAANoAAAAPAAAAAAAAAAAAAAAAAJgCAABkcnMvZG93&#10;bnJldi54bWxQSwUGAAAAAAQABAD1AAAAhwMAAAAA&#10;" path="m,l6300966,e" filled="f" fillcolor="black" strokeweight=".09489mm">
                  <v:fill opacity="0"/>
                  <v:stroke miterlimit="10" joinstyle="miter"/>
                  <v:path o:connecttype="custom" o:connectlocs="0,0;63009,0" o:connectangles="0,0"/>
                </v:shape>
                <w10:anchorlock/>
              </v:group>
            </w:pict>
          </mc:Fallback>
        </mc:AlternateContent>
      </w:r>
    </w:p>
    <w:p w14:paraId="163DE0CE" w14:textId="77777777" w:rsidR="0056513D" w:rsidRPr="003F63BE" w:rsidRDefault="0056513D" w:rsidP="00B20224">
      <w:pPr>
        <w:spacing w:after="120"/>
        <w:ind w:right="0" w:firstLine="0"/>
        <w:rPr>
          <w:lang w:val="pt-BR"/>
        </w:rPr>
        <w:sectPr w:rsidR="0056513D" w:rsidRPr="003F63BE" w:rsidSect="00B37B6B">
          <w:headerReference w:type="even" r:id="rId12"/>
          <w:headerReference w:type="default" r:id="rId13"/>
          <w:headerReference w:type="first" r:id="rId14"/>
          <w:footnotePr>
            <w:pos w:val="beneathText"/>
            <w:numRestart w:val="eachPage"/>
          </w:footnotePr>
          <w:pgSz w:w="11906" w:h="16838"/>
          <w:pgMar w:top="756" w:right="2550" w:bottom="921" w:left="1003" w:header="283" w:footer="720" w:gutter="0"/>
          <w:cols w:space="720"/>
          <w:titlePg/>
          <w:docGrid w:linePitch="272"/>
        </w:sectPr>
      </w:pPr>
    </w:p>
    <w:p w14:paraId="5EE60AF6" w14:textId="3FD5C471" w:rsidR="00FE40CF" w:rsidRPr="003F63BE" w:rsidRDefault="00FE40CF" w:rsidP="00B20224">
      <w:pPr>
        <w:pStyle w:val="Ttulo2"/>
        <w:spacing w:after="120" w:line="240" w:lineRule="auto"/>
        <w:ind w:left="0" w:right="0" w:firstLine="0"/>
        <w:rPr>
          <w:lang w:val="pt-BR"/>
        </w:rPr>
      </w:pPr>
      <w:r w:rsidRPr="003F63BE">
        <w:rPr>
          <w:lang w:val="pt-BR"/>
        </w:rPr>
        <w:lastRenderedPageBreak/>
        <w:t>Introdu</w:t>
      </w:r>
      <w:r w:rsidR="00C70532" w:rsidRPr="003F63BE">
        <w:rPr>
          <w:lang w:val="pt-BR"/>
        </w:rPr>
        <w:t>ção</w:t>
      </w:r>
    </w:p>
    <w:p w14:paraId="181697A3" w14:textId="4534D27B" w:rsidR="004E2C56" w:rsidRPr="003F63BE" w:rsidRDefault="004E2C56" w:rsidP="004E2C56">
      <w:pPr>
        <w:ind w:right="0" w:firstLine="0"/>
        <w:rPr>
          <w:lang w:val="pt-BR"/>
        </w:rPr>
      </w:pPr>
      <w:r w:rsidRPr="003F63BE">
        <w:rPr>
          <w:lang w:val="pt-BR"/>
        </w:rPr>
        <w:t>Por muito tempo a TI das empresas não era vista como parte estratégica e importante ao negocio e</w:t>
      </w:r>
      <w:r w:rsidR="005A75C2" w:rsidRPr="003F63BE">
        <w:rPr>
          <w:lang w:val="pt-BR"/>
        </w:rPr>
        <w:t xml:space="preserve"> ao</w:t>
      </w:r>
      <w:r w:rsidRPr="003F63BE">
        <w:rPr>
          <w:lang w:val="pt-BR"/>
        </w:rPr>
        <w:t xml:space="preserve"> produto, porém nos tempos atuais as coisas mudaram. Hoje, se a empresa não investe e aplica em recursos de TI</w:t>
      </w:r>
      <w:r w:rsidR="00D31241" w:rsidRPr="003F63BE">
        <w:rPr>
          <w:lang w:val="pt-BR"/>
        </w:rPr>
        <w:t xml:space="preserve"> a mesma </w:t>
      </w:r>
      <w:r w:rsidR="00466C4B" w:rsidRPr="003F63BE">
        <w:rPr>
          <w:lang w:val="pt-BR"/>
        </w:rPr>
        <w:t>torna-se</w:t>
      </w:r>
      <w:r w:rsidRPr="003F63BE">
        <w:rPr>
          <w:lang w:val="pt-BR"/>
        </w:rPr>
        <w:t xml:space="preserve"> obsol</w:t>
      </w:r>
      <w:r w:rsidRPr="003F63BE">
        <w:rPr>
          <w:lang w:val="pt-BR"/>
        </w:rPr>
        <w:t>e</w:t>
      </w:r>
      <w:r w:rsidRPr="003F63BE">
        <w:rPr>
          <w:lang w:val="pt-BR"/>
        </w:rPr>
        <w:t>ta</w:t>
      </w:r>
      <w:r w:rsidR="00466C4B" w:rsidRPr="003F63BE">
        <w:rPr>
          <w:lang w:val="pt-BR"/>
        </w:rPr>
        <w:t>,</w:t>
      </w:r>
      <w:r w:rsidRPr="003F63BE">
        <w:rPr>
          <w:lang w:val="pt-BR"/>
        </w:rPr>
        <w:t xml:space="preserve"> e isso pode </w:t>
      </w:r>
      <w:r w:rsidR="00D31241" w:rsidRPr="003F63BE">
        <w:rPr>
          <w:lang w:val="pt-BR"/>
        </w:rPr>
        <w:t xml:space="preserve">causar diversas consequências </w:t>
      </w:r>
      <w:r w:rsidR="00466C4B" w:rsidRPr="003F63BE">
        <w:rPr>
          <w:lang w:val="pt-BR"/>
        </w:rPr>
        <w:t xml:space="preserve">em </w:t>
      </w:r>
      <w:r w:rsidR="00D31241" w:rsidRPr="003F63BE">
        <w:rPr>
          <w:lang w:val="pt-BR"/>
        </w:rPr>
        <w:t>suas ativ</w:t>
      </w:r>
      <w:r w:rsidR="00D31241" w:rsidRPr="003F63BE">
        <w:rPr>
          <w:lang w:val="pt-BR"/>
        </w:rPr>
        <w:t>i</w:t>
      </w:r>
      <w:r w:rsidR="00466C4B" w:rsidRPr="003F63BE">
        <w:rPr>
          <w:lang w:val="pt-BR"/>
        </w:rPr>
        <w:t>dades de negócio</w:t>
      </w:r>
      <w:r w:rsidR="005A75C2" w:rsidRPr="003F63BE">
        <w:rPr>
          <w:lang w:val="pt-BR"/>
        </w:rPr>
        <w:t>,</w:t>
      </w:r>
      <w:r w:rsidR="00D31241" w:rsidRPr="003F63BE">
        <w:rPr>
          <w:lang w:val="pt-BR"/>
        </w:rPr>
        <w:t xml:space="preserve"> inclusive</w:t>
      </w:r>
      <w:r w:rsidR="005A75C2" w:rsidRPr="003F63BE">
        <w:rPr>
          <w:lang w:val="pt-BR"/>
        </w:rPr>
        <w:t xml:space="preserve"> levando a empresa a</w:t>
      </w:r>
      <w:r w:rsidR="00D31241" w:rsidRPr="003F63BE">
        <w:rPr>
          <w:lang w:val="pt-BR"/>
        </w:rPr>
        <w:t xml:space="preserve"> declarar </w:t>
      </w:r>
      <w:r w:rsidR="005A75C2" w:rsidRPr="003F63BE">
        <w:rPr>
          <w:lang w:val="pt-BR"/>
        </w:rPr>
        <w:t xml:space="preserve">falência </w:t>
      </w:r>
      <w:r w:rsidRPr="003F63BE">
        <w:rPr>
          <w:lang w:val="pt-BR"/>
        </w:rPr>
        <w:t xml:space="preserve">devido </w:t>
      </w:r>
      <w:proofErr w:type="gramStart"/>
      <w:r w:rsidRPr="003F63BE">
        <w:rPr>
          <w:lang w:val="pt-BR"/>
        </w:rPr>
        <w:t>a</w:t>
      </w:r>
      <w:proofErr w:type="gramEnd"/>
      <w:r w:rsidRPr="003F63BE">
        <w:rPr>
          <w:lang w:val="pt-BR"/>
        </w:rPr>
        <w:t xml:space="preserve"> falt</w:t>
      </w:r>
      <w:r w:rsidR="005A75C2" w:rsidRPr="003F63BE">
        <w:rPr>
          <w:lang w:val="pt-BR"/>
        </w:rPr>
        <w:t>a de competitividade frente a suas</w:t>
      </w:r>
      <w:r w:rsidRPr="003F63BE">
        <w:rPr>
          <w:lang w:val="pt-BR"/>
        </w:rPr>
        <w:t xml:space="preserve"> concorrentes. </w:t>
      </w:r>
    </w:p>
    <w:p w14:paraId="78E31FAF" w14:textId="2C2A73B0" w:rsidR="004E2C56" w:rsidRPr="003F63BE" w:rsidRDefault="0011073A" w:rsidP="00670600">
      <w:pPr>
        <w:ind w:right="0"/>
        <w:rPr>
          <w:lang w:val="pt-BR"/>
        </w:rPr>
      </w:pPr>
      <w:r w:rsidRPr="003F63BE">
        <w:rPr>
          <w:lang w:val="pt-BR"/>
        </w:rPr>
        <w:t>Com o crescente uso de tecnologia nas organizações</w:t>
      </w:r>
      <w:r w:rsidR="009E3837" w:rsidRPr="003F63BE">
        <w:rPr>
          <w:lang w:val="pt-BR"/>
        </w:rPr>
        <w:t>,</w:t>
      </w:r>
      <w:r w:rsidRPr="003F63BE">
        <w:rPr>
          <w:lang w:val="pt-BR"/>
        </w:rPr>
        <w:t xml:space="preserve"> por </w:t>
      </w:r>
      <w:r w:rsidR="009E3837" w:rsidRPr="003F63BE">
        <w:rPr>
          <w:lang w:val="pt-BR"/>
        </w:rPr>
        <w:t>consequência</w:t>
      </w:r>
      <w:r w:rsidRPr="003F63BE">
        <w:rPr>
          <w:lang w:val="pt-BR"/>
        </w:rPr>
        <w:t xml:space="preserve"> cresce também os riscos envolvidos em suas operações</w:t>
      </w:r>
      <w:r w:rsidR="009E3837" w:rsidRPr="003F63BE">
        <w:rPr>
          <w:lang w:val="pt-BR"/>
        </w:rPr>
        <w:t xml:space="preserve">. Sabendo disso, </w:t>
      </w:r>
      <w:r w:rsidR="004E2C56" w:rsidRPr="003F63BE">
        <w:rPr>
          <w:lang w:val="pt-BR"/>
        </w:rPr>
        <w:t>juntamente com essa evolução dos recursos e tecnologias outra área cresceu e se desenvo</w:t>
      </w:r>
      <w:r w:rsidR="004E2C56" w:rsidRPr="003F63BE">
        <w:rPr>
          <w:lang w:val="pt-BR"/>
        </w:rPr>
        <w:t>l</w:t>
      </w:r>
      <w:r w:rsidR="004E2C56" w:rsidRPr="003F63BE">
        <w:rPr>
          <w:lang w:val="pt-BR"/>
        </w:rPr>
        <w:t>veu esta cham</w:t>
      </w:r>
      <w:r w:rsidR="00D31241" w:rsidRPr="003F63BE">
        <w:rPr>
          <w:lang w:val="pt-BR"/>
        </w:rPr>
        <w:t xml:space="preserve">ada de gestão de riscos em TI. </w:t>
      </w:r>
      <w:r w:rsidR="004E2C56" w:rsidRPr="003F63BE">
        <w:rPr>
          <w:lang w:val="pt-BR"/>
        </w:rPr>
        <w:t xml:space="preserve"> </w:t>
      </w:r>
    </w:p>
    <w:p w14:paraId="00DBCAED" w14:textId="13D11ACE" w:rsidR="009E3837" w:rsidRPr="003F63BE" w:rsidRDefault="00D31241" w:rsidP="009E3837">
      <w:pPr>
        <w:ind w:right="0" w:firstLine="0"/>
        <w:rPr>
          <w:lang w:val="pt-BR"/>
        </w:rPr>
      </w:pPr>
      <w:r w:rsidRPr="003F63BE">
        <w:rPr>
          <w:lang w:val="pt-BR"/>
        </w:rPr>
        <w:t>A</w:t>
      </w:r>
      <w:r w:rsidR="009E3837" w:rsidRPr="003F63BE">
        <w:rPr>
          <w:lang w:val="pt-BR"/>
        </w:rPr>
        <w:t xml:space="preserve"> gestão de riscos em TI vem</w:t>
      </w:r>
      <w:r w:rsidRPr="003F63BE">
        <w:rPr>
          <w:lang w:val="pt-BR"/>
        </w:rPr>
        <w:t xml:space="preserve"> então</w:t>
      </w:r>
      <w:r w:rsidR="009E3837" w:rsidRPr="003F63BE">
        <w:rPr>
          <w:lang w:val="pt-BR"/>
        </w:rPr>
        <w:t xml:space="preserve"> para </w:t>
      </w:r>
      <w:r w:rsidR="00466C4B" w:rsidRPr="003F63BE">
        <w:rPr>
          <w:lang w:val="pt-BR"/>
        </w:rPr>
        <w:t>alinhar estes riscos ao apetite</w:t>
      </w:r>
      <w:r w:rsidR="00AD7364" w:rsidRPr="003F63BE">
        <w:rPr>
          <w:lang w:val="pt-BR"/>
        </w:rPr>
        <w:t xml:space="preserve"> a riscos</w:t>
      </w:r>
      <w:r w:rsidR="00466C4B" w:rsidRPr="003F63BE">
        <w:rPr>
          <w:lang w:val="pt-BR"/>
        </w:rPr>
        <w:t xml:space="preserve"> da organização, </w:t>
      </w:r>
      <w:r w:rsidRPr="003F63BE">
        <w:rPr>
          <w:lang w:val="pt-BR"/>
        </w:rPr>
        <w:t>avali</w:t>
      </w:r>
      <w:r w:rsidR="00466C4B" w:rsidRPr="003F63BE">
        <w:rPr>
          <w:lang w:val="pt-BR"/>
        </w:rPr>
        <w:t xml:space="preserve">ando-os, </w:t>
      </w:r>
      <w:r w:rsidRPr="003F63BE">
        <w:rPr>
          <w:lang w:val="pt-BR"/>
        </w:rPr>
        <w:t>prioriza</w:t>
      </w:r>
      <w:r w:rsidR="00466C4B" w:rsidRPr="003F63BE">
        <w:rPr>
          <w:lang w:val="pt-BR"/>
        </w:rPr>
        <w:t>n</w:t>
      </w:r>
      <w:r w:rsidR="00466C4B" w:rsidRPr="003F63BE">
        <w:rPr>
          <w:lang w:val="pt-BR"/>
        </w:rPr>
        <w:t>do-os</w:t>
      </w:r>
      <w:r w:rsidR="00F00A39" w:rsidRPr="003F63BE">
        <w:rPr>
          <w:lang w:val="pt-BR"/>
        </w:rPr>
        <w:t>,</w:t>
      </w:r>
      <w:r w:rsidR="00466C4B" w:rsidRPr="003F63BE">
        <w:rPr>
          <w:lang w:val="pt-BR"/>
        </w:rPr>
        <w:t xml:space="preserve"> considerando seus impactos nas atividades da </w:t>
      </w:r>
      <w:r w:rsidR="00AD7364" w:rsidRPr="003F63BE">
        <w:rPr>
          <w:lang w:val="pt-BR"/>
        </w:rPr>
        <w:t>empr</w:t>
      </w:r>
      <w:r w:rsidR="00AD7364" w:rsidRPr="003F63BE">
        <w:rPr>
          <w:lang w:val="pt-BR"/>
        </w:rPr>
        <w:t>e</w:t>
      </w:r>
      <w:r w:rsidR="00AD7364" w:rsidRPr="003F63BE">
        <w:rPr>
          <w:lang w:val="pt-BR"/>
        </w:rPr>
        <w:t>sa</w:t>
      </w:r>
      <w:r w:rsidRPr="003F63BE">
        <w:rPr>
          <w:lang w:val="pt-BR"/>
        </w:rPr>
        <w:t xml:space="preserve">, </w:t>
      </w:r>
      <w:r w:rsidR="009E3837" w:rsidRPr="003F63BE">
        <w:rPr>
          <w:lang w:val="pt-BR"/>
        </w:rPr>
        <w:t>aplic</w:t>
      </w:r>
      <w:r w:rsidR="00466C4B" w:rsidRPr="003F63BE">
        <w:rPr>
          <w:lang w:val="pt-BR"/>
        </w:rPr>
        <w:t>ando</w:t>
      </w:r>
      <w:r w:rsidR="009E3837" w:rsidRPr="003F63BE">
        <w:rPr>
          <w:lang w:val="pt-BR"/>
        </w:rPr>
        <w:t xml:space="preserve"> contro</w:t>
      </w:r>
      <w:r w:rsidRPr="003F63BE">
        <w:rPr>
          <w:lang w:val="pt-BR"/>
        </w:rPr>
        <w:t>les</w:t>
      </w:r>
      <w:r w:rsidR="00466C4B" w:rsidRPr="003F63BE">
        <w:rPr>
          <w:lang w:val="pt-BR"/>
        </w:rPr>
        <w:t xml:space="preserve"> a fim de mitigar as</w:t>
      </w:r>
      <w:r w:rsidR="00AD7364" w:rsidRPr="003F63BE">
        <w:rPr>
          <w:lang w:val="pt-BR"/>
        </w:rPr>
        <w:t xml:space="preserve"> suas</w:t>
      </w:r>
      <w:r w:rsidR="00466C4B" w:rsidRPr="003F63BE">
        <w:rPr>
          <w:lang w:val="pt-BR"/>
        </w:rPr>
        <w:t xml:space="preserve"> </w:t>
      </w:r>
      <w:r w:rsidR="00F00A39" w:rsidRPr="003F63BE">
        <w:rPr>
          <w:lang w:val="pt-BR"/>
        </w:rPr>
        <w:t>potenciais</w:t>
      </w:r>
      <w:r w:rsidR="00466C4B" w:rsidRPr="003F63BE">
        <w:rPr>
          <w:lang w:val="pt-BR"/>
        </w:rPr>
        <w:t xml:space="preserve"> consequências</w:t>
      </w:r>
      <w:r w:rsidRPr="003F63BE">
        <w:rPr>
          <w:lang w:val="pt-BR"/>
        </w:rPr>
        <w:t xml:space="preserve"> e</w:t>
      </w:r>
      <w:r w:rsidR="009E3837" w:rsidRPr="003F63BE">
        <w:rPr>
          <w:lang w:val="pt-BR"/>
        </w:rPr>
        <w:t xml:space="preserve"> confe</w:t>
      </w:r>
      <w:r w:rsidR="00466C4B" w:rsidRPr="003F63BE">
        <w:rPr>
          <w:lang w:val="pt-BR"/>
        </w:rPr>
        <w:t>rindo</w:t>
      </w:r>
      <w:r w:rsidR="009E3837" w:rsidRPr="003F63BE">
        <w:rPr>
          <w:lang w:val="pt-BR"/>
        </w:rPr>
        <w:t xml:space="preserve"> qualidade aos servi</w:t>
      </w:r>
      <w:r w:rsidR="00466C4B" w:rsidRPr="003F63BE">
        <w:rPr>
          <w:lang w:val="pt-BR"/>
        </w:rPr>
        <w:t>ços ou</w:t>
      </w:r>
      <w:r w:rsidRPr="003F63BE">
        <w:rPr>
          <w:lang w:val="pt-BR"/>
        </w:rPr>
        <w:t xml:space="preserve"> pr</w:t>
      </w:r>
      <w:r w:rsidRPr="003F63BE">
        <w:rPr>
          <w:lang w:val="pt-BR"/>
        </w:rPr>
        <w:t>o</w:t>
      </w:r>
      <w:r w:rsidRPr="003F63BE">
        <w:rPr>
          <w:lang w:val="pt-BR"/>
        </w:rPr>
        <w:t>dutos</w:t>
      </w:r>
      <w:r w:rsidR="009E3837" w:rsidRPr="003F63BE">
        <w:rPr>
          <w:lang w:val="pt-BR"/>
        </w:rPr>
        <w:t xml:space="preserve"> entregues pela organização</w:t>
      </w:r>
      <w:r w:rsidRPr="003F63BE">
        <w:rPr>
          <w:lang w:val="pt-BR"/>
        </w:rPr>
        <w:t xml:space="preserve">. </w:t>
      </w:r>
    </w:p>
    <w:p w14:paraId="2E9F5E4C" w14:textId="0C57994F" w:rsidR="00AD7364" w:rsidRPr="003F63BE" w:rsidRDefault="00AD7364" w:rsidP="00670600">
      <w:pPr>
        <w:ind w:right="0"/>
        <w:rPr>
          <w:lang w:val="pt-BR"/>
        </w:rPr>
      </w:pPr>
      <w:r w:rsidRPr="003F63BE">
        <w:rPr>
          <w:lang w:val="pt-BR"/>
        </w:rPr>
        <w:t>No entanto, por mais disponível que as ferramentas est</w:t>
      </w:r>
      <w:r w:rsidRPr="003F63BE">
        <w:rPr>
          <w:lang w:val="pt-BR"/>
        </w:rPr>
        <w:t>e</w:t>
      </w:r>
      <w:r w:rsidRPr="003F63BE">
        <w:rPr>
          <w:lang w:val="pt-BR"/>
        </w:rPr>
        <w:t>jam ainda existem empresas que não as utilizam e (ou) as utilizam incorretamente, o que traz sérios riscos ao pleno funcionamento da organização.</w:t>
      </w:r>
    </w:p>
    <w:p w14:paraId="4FA2B2CB" w14:textId="167B99A5" w:rsidR="00C45537" w:rsidRPr="003F63BE" w:rsidRDefault="004E2C56" w:rsidP="00D31241">
      <w:pPr>
        <w:ind w:right="0" w:firstLine="0"/>
        <w:rPr>
          <w:lang w:val="pt-BR"/>
        </w:rPr>
      </w:pPr>
      <w:r w:rsidRPr="003F63BE">
        <w:rPr>
          <w:lang w:val="pt-BR"/>
        </w:rPr>
        <w:t xml:space="preserve">Mas, </w:t>
      </w:r>
      <w:r w:rsidR="00466C4B" w:rsidRPr="003F63BE">
        <w:rPr>
          <w:lang w:val="pt-BR"/>
        </w:rPr>
        <w:t>sabendo em linhas gerais o que a gestão de risco</w:t>
      </w:r>
      <w:r w:rsidR="005A75C2" w:rsidRPr="003F63BE">
        <w:rPr>
          <w:lang w:val="pt-BR"/>
        </w:rPr>
        <w:t>s</w:t>
      </w:r>
      <w:r w:rsidR="00466C4B" w:rsidRPr="003F63BE">
        <w:rPr>
          <w:lang w:val="pt-BR"/>
        </w:rPr>
        <w:t xml:space="preserve"> em TI faz, </w:t>
      </w:r>
      <w:r w:rsidRPr="003F63BE">
        <w:rPr>
          <w:lang w:val="pt-BR"/>
        </w:rPr>
        <w:t xml:space="preserve">quais são as consequências </w:t>
      </w:r>
      <w:r w:rsidR="00F00A39" w:rsidRPr="003F63BE">
        <w:rPr>
          <w:lang w:val="pt-BR"/>
        </w:rPr>
        <w:t>de uma possível</w:t>
      </w:r>
      <w:r w:rsidRPr="003F63BE">
        <w:rPr>
          <w:lang w:val="pt-BR"/>
        </w:rPr>
        <w:t xml:space="preserve"> má gestão de recur</w:t>
      </w:r>
      <w:r w:rsidR="00F00A39" w:rsidRPr="003F63BE">
        <w:rPr>
          <w:lang w:val="pt-BR"/>
        </w:rPr>
        <w:t xml:space="preserve">sos em ti? Ao longo desse </w:t>
      </w:r>
      <w:r w:rsidRPr="003F63BE">
        <w:rPr>
          <w:lang w:val="pt-BR"/>
        </w:rPr>
        <w:t xml:space="preserve">artigo estaremos </w:t>
      </w:r>
      <w:r w:rsidR="00D31241" w:rsidRPr="003F63BE">
        <w:rPr>
          <w:lang w:val="pt-BR"/>
        </w:rPr>
        <w:t xml:space="preserve">discutindo sobre algumas das possíveis consequências em uma organização com a gestão de riscos em </w:t>
      </w:r>
      <w:r w:rsidR="00466C4B" w:rsidRPr="003F63BE">
        <w:rPr>
          <w:lang w:val="pt-BR"/>
        </w:rPr>
        <w:t>mau</w:t>
      </w:r>
      <w:r w:rsidR="00D31241" w:rsidRPr="003F63BE">
        <w:rPr>
          <w:lang w:val="pt-BR"/>
        </w:rPr>
        <w:t xml:space="preserve"> funcion</w:t>
      </w:r>
      <w:r w:rsidR="00D31241" w:rsidRPr="003F63BE">
        <w:rPr>
          <w:lang w:val="pt-BR"/>
        </w:rPr>
        <w:t>a</w:t>
      </w:r>
      <w:r w:rsidR="00D31241" w:rsidRPr="003F63BE">
        <w:rPr>
          <w:lang w:val="pt-BR"/>
        </w:rPr>
        <w:t>mento.</w:t>
      </w:r>
      <w:r w:rsidR="00B05A2B" w:rsidRPr="003F63BE">
        <w:rPr>
          <w:lang w:val="pt-BR"/>
        </w:rPr>
        <w:t xml:space="preserve"> </w:t>
      </w:r>
    </w:p>
    <w:p w14:paraId="28CE8893" w14:textId="10266B89" w:rsidR="0056513D" w:rsidRPr="003F63BE" w:rsidRDefault="00235B52" w:rsidP="00B20224">
      <w:pPr>
        <w:pStyle w:val="Ttulo2"/>
        <w:spacing w:after="120" w:line="240" w:lineRule="auto"/>
        <w:ind w:left="0" w:right="0" w:firstLine="0"/>
        <w:rPr>
          <w:lang w:val="pt-BR"/>
        </w:rPr>
      </w:pPr>
      <w:r>
        <w:rPr>
          <w:lang w:val="pt-BR"/>
        </w:rPr>
        <w:lastRenderedPageBreak/>
        <w:t>Alinhamento</w:t>
      </w:r>
      <w:r w:rsidR="00303645" w:rsidRPr="003F63BE">
        <w:rPr>
          <w:lang w:val="pt-BR"/>
        </w:rPr>
        <w:t xml:space="preserve"> e padronização</w:t>
      </w:r>
    </w:p>
    <w:p w14:paraId="184C024F" w14:textId="77777777" w:rsidR="00AD7364" w:rsidRPr="003F63BE" w:rsidRDefault="00F26E17" w:rsidP="00B2079A">
      <w:pPr>
        <w:ind w:right="0" w:firstLine="0"/>
        <w:rPr>
          <w:lang w:val="pt-BR"/>
        </w:rPr>
      </w:pPr>
      <w:r w:rsidRPr="003F63BE">
        <w:rPr>
          <w:lang w:val="pt-BR"/>
        </w:rPr>
        <w:t>Quando falamos da</w:t>
      </w:r>
      <w:r w:rsidR="00303645" w:rsidRPr="003F63BE">
        <w:rPr>
          <w:lang w:val="pt-BR"/>
        </w:rPr>
        <w:t xml:space="preserve"> gestão de riscos em TI</w:t>
      </w:r>
      <w:r w:rsidRPr="003F63BE">
        <w:rPr>
          <w:lang w:val="pt-BR"/>
        </w:rPr>
        <w:t>,</w:t>
      </w:r>
      <w:r w:rsidR="00D21556" w:rsidRPr="003F63BE">
        <w:rPr>
          <w:lang w:val="pt-BR"/>
        </w:rPr>
        <w:t xml:space="preserve"> falamos de uma grande área munida de diversas ferramentas e frameworks que trata dos riscos envolvidos</w:t>
      </w:r>
      <w:r w:rsidR="00593492" w:rsidRPr="003F63BE">
        <w:rPr>
          <w:lang w:val="pt-BR"/>
        </w:rPr>
        <w:t xml:space="preserve"> e ligados a TI</w:t>
      </w:r>
      <w:r w:rsidR="00D21556" w:rsidRPr="003F63BE">
        <w:rPr>
          <w:lang w:val="pt-BR"/>
        </w:rPr>
        <w:t xml:space="preserve"> na operação de uma organi</w:t>
      </w:r>
      <w:r w:rsidR="00303645" w:rsidRPr="003F63BE">
        <w:rPr>
          <w:lang w:val="pt-BR"/>
        </w:rPr>
        <w:t xml:space="preserve">zação. </w:t>
      </w:r>
    </w:p>
    <w:p w14:paraId="5CE0F09F" w14:textId="370148D2" w:rsidR="00593492" w:rsidRPr="003F63BE" w:rsidRDefault="00303645" w:rsidP="00670600">
      <w:pPr>
        <w:ind w:right="0"/>
        <w:rPr>
          <w:lang w:val="pt-BR"/>
        </w:rPr>
      </w:pPr>
      <w:r w:rsidRPr="003F63BE">
        <w:rPr>
          <w:lang w:val="pt-BR"/>
        </w:rPr>
        <w:t>Regidos pela NBR27001 e NBR27005</w:t>
      </w:r>
      <w:r w:rsidR="00593492" w:rsidRPr="003F63BE">
        <w:rPr>
          <w:lang w:val="pt-BR"/>
        </w:rPr>
        <w:t xml:space="preserve"> os responsáveis pela</w:t>
      </w:r>
      <w:r w:rsidRPr="003F63BE">
        <w:rPr>
          <w:lang w:val="pt-BR"/>
        </w:rPr>
        <w:t xml:space="preserve"> área de gestão de riscos de TI </w:t>
      </w:r>
      <w:r w:rsidR="00593492" w:rsidRPr="003F63BE">
        <w:rPr>
          <w:lang w:val="pt-BR"/>
        </w:rPr>
        <w:t xml:space="preserve">de uma organização devem de forma sistemática e continua identificar, analisar, avaliar e mitigar </w:t>
      </w:r>
      <w:r w:rsidR="005A75C2" w:rsidRPr="003F63BE">
        <w:rPr>
          <w:lang w:val="pt-BR"/>
        </w:rPr>
        <w:t>os</w:t>
      </w:r>
      <w:r w:rsidR="00593492" w:rsidRPr="003F63BE">
        <w:rPr>
          <w:lang w:val="pt-BR"/>
        </w:rPr>
        <w:t xml:space="preserve"> riscos a fim de não expor a organização mais do que o apetite a riscos que ela está disposta a se submeter para conquistar seus objetivos. </w:t>
      </w:r>
    </w:p>
    <w:p w14:paraId="04ACFF25" w14:textId="01E64829" w:rsidR="00303645" w:rsidRPr="003F63BE" w:rsidRDefault="00303645" w:rsidP="00B2079A">
      <w:pPr>
        <w:ind w:right="0" w:firstLine="0"/>
        <w:rPr>
          <w:lang w:val="pt-BR"/>
        </w:rPr>
      </w:pPr>
      <w:r w:rsidRPr="003F63BE">
        <w:rPr>
          <w:lang w:val="pt-BR"/>
        </w:rPr>
        <w:t>Estes conjuntos de normas aliados a um framework de ge</w:t>
      </w:r>
      <w:r w:rsidRPr="003F63BE">
        <w:rPr>
          <w:lang w:val="pt-BR"/>
        </w:rPr>
        <w:t>s</w:t>
      </w:r>
      <w:r w:rsidRPr="003F63BE">
        <w:rPr>
          <w:lang w:val="pt-BR"/>
        </w:rPr>
        <w:t>tão e governança em TI como o COBIT, por exemplo, pe</w:t>
      </w:r>
      <w:r w:rsidRPr="003F63BE">
        <w:rPr>
          <w:lang w:val="pt-BR"/>
        </w:rPr>
        <w:t>r</w:t>
      </w:r>
      <w:r w:rsidRPr="003F63BE">
        <w:rPr>
          <w:lang w:val="pt-BR"/>
        </w:rPr>
        <w:t>mitem a uma completa gestão de riscos em TI.</w:t>
      </w:r>
    </w:p>
    <w:p w14:paraId="5776688D" w14:textId="77777777" w:rsidR="00C91968" w:rsidRPr="003F63BE" w:rsidRDefault="00AA73B8" w:rsidP="00B2079A">
      <w:pPr>
        <w:ind w:right="0" w:firstLine="0"/>
        <w:rPr>
          <w:lang w:val="pt-BR"/>
        </w:rPr>
      </w:pPr>
      <w:r w:rsidRPr="003F63BE">
        <w:rPr>
          <w:lang w:val="pt-BR"/>
        </w:rPr>
        <w:t xml:space="preserve">Mas, existem casos e casos. Nem todas as empresas que se utilizam de TI para apoio a seus negócios possuem toda a estrutura de governança de TI formada. </w:t>
      </w:r>
    </w:p>
    <w:p w14:paraId="0D8804D0" w14:textId="68C8F26D" w:rsidR="00303645" w:rsidRPr="003F63BE" w:rsidRDefault="00AD7364" w:rsidP="00B2079A">
      <w:pPr>
        <w:ind w:right="0" w:firstLine="0"/>
        <w:rPr>
          <w:lang w:val="pt-BR"/>
        </w:rPr>
      </w:pPr>
      <w:r w:rsidRPr="003F63BE">
        <w:rPr>
          <w:lang w:val="pt-BR"/>
        </w:rPr>
        <w:t>Às</w:t>
      </w:r>
      <w:r w:rsidR="00C91968" w:rsidRPr="003F63BE">
        <w:rPr>
          <w:lang w:val="pt-BR"/>
        </w:rPr>
        <w:t xml:space="preserve"> vezes a estrutura formada comete erros catastróficos também, expondo de forma acidental ou proposital </w:t>
      </w:r>
      <w:r w:rsidR="00AA73B8" w:rsidRPr="003F63BE">
        <w:rPr>
          <w:lang w:val="pt-BR"/>
        </w:rPr>
        <w:t>a org</w:t>
      </w:r>
      <w:r w:rsidR="00AA73B8" w:rsidRPr="003F63BE">
        <w:rPr>
          <w:lang w:val="pt-BR"/>
        </w:rPr>
        <w:t>a</w:t>
      </w:r>
      <w:r w:rsidR="00AA73B8" w:rsidRPr="003F63BE">
        <w:rPr>
          <w:lang w:val="pt-BR"/>
        </w:rPr>
        <w:t>nização inteira a riscos maiores do que ela estava disposta a se sub</w:t>
      </w:r>
      <w:r w:rsidR="00C91968" w:rsidRPr="003F63BE">
        <w:rPr>
          <w:lang w:val="pt-BR"/>
        </w:rPr>
        <w:t>meter.</w:t>
      </w:r>
    </w:p>
    <w:p w14:paraId="4AFBE0E4" w14:textId="07F46A26" w:rsidR="00C91968" w:rsidRPr="003F63BE" w:rsidRDefault="004D0AD1" w:rsidP="00670600">
      <w:pPr>
        <w:ind w:right="0"/>
        <w:rPr>
          <w:lang w:val="pt-BR"/>
        </w:rPr>
      </w:pPr>
      <w:r w:rsidRPr="003F63BE">
        <w:rPr>
          <w:lang w:val="pt-BR"/>
        </w:rPr>
        <w:t xml:space="preserve">Um risco </w:t>
      </w:r>
      <w:r w:rsidR="00F26E17" w:rsidRPr="003F63BE">
        <w:rPr>
          <w:lang w:val="pt-BR"/>
        </w:rPr>
        <w:t>mal</w:t>
      </w:r>
      <w:r w:rsidRPr="003F63BE">
        <w:rPr>
          <w:lang w:val="pt-BR"/>
        </w:rPr>
        <w:t xml:space="preserve"> calculado ou mitigado </w:t>
      </w:r>
      <w:r w:rsidR="00C91968" w:rsidRPr="003F63BE">
        <w:rPr>
          <w:lang w:val="pt-BR"/>
        </w:rPr>
        <w:t xml:space="preserve">a depender de sua criticidade </w:t>
      </w:r>
      <w:r w:rsidRPr="003F63BE">
        <w:rPr>
          <w:lang w:val="pt-BR"/>
        </w:rPr>
        <w:t>representa uma grande ameaça a uma organiz</w:t>
      </w:r>
      <w:r w:rsidRPr="003F63BE">
        <w:rPr>
          <w:lang w:val="pt-BR"/>
        </w:rPr>
        <w:t>a</w:t>
      </w:r>
      <w:r w:rsidRPr="003F63BE">
        <w:rPr>
          <w:lang w:val="pt-BR"/>
        </w:rPr>
        <w:t xml:space="preserve">ção, sendo que muitas empresas já vieram a </w:t>
      </w:r>
      <w:r w:rsidR="00AD7364" w:rsidRPr="003F63BE">
        <w:rPr>
          <w:lang w:val="pt-BR"/>
        </w:rPr>
        <w:t>encerrar suas operações</w:t>
      </w:r>
      <w:r w:rsidRPr="003F63BE">
        <w:rPr>
          <w:lang w:val="pt-BR"/>
        </w:rPr>
        <w:t xml:space="preserve"> por conta de erros em relação </w:t>
      </w:r>
      <w:r w:rsidR="00AD7364" w:rsidRPr="003F63BE">
        <w:rPr>
          <w:lang w:val="pt-BR"/>
        </w:rPr>
        <w:t>à</w:t>
      </w:r>
      <w:r w:rsidR="00F26E17" w:rsidRPr="003F63BE">
        <w:rPr>
          <w:lang w:val="pt-BR"/>
        </w:rPr>
        <w:t xml:space="preserve"> gestão de</w:t>
      </w:r>
      <w:r w:rsidRPr="003F63BE">
        <w:rPr>
          <w:lang w:val="pt-BR"/>
        </w:rPr>
        <w:t xml:space="preserve"> riscos. </w:t>
      </w:r>
      <w:r w:rsidR="00C91968" w:rsidRPr="003F63BE">
        <w:rPr>
          <w:lang w:val="pt-BR"/>
        </w:rPr>
        <w:t>Dessa forma, reforça-se a necessidade e a importância da regulação, da normatização e do consumo das tantas ferr</w:t>
      </w:r>
      <w:r w:rsidR="00C91968" w:rsidRPr="003F63BE">
        <w:rPr>
          <w:lang w:val="pt-BR"/>
        </w:rPr>
        <w:t>a</w:t>
      </w:r>
      <w:r w:rsidR="00C91968" w:rsidRPr="003F63BE">
        <w:rPr>
          <w:lang w:val="pt-BR"/>
        </w:rPr>
        <w:t>mentas disponíveis para a gestão de riscos em TI.</w:t>
      </w:r>
      <w:r w:rsidR="00AD7364" w:rsidRPr="003F63BE">
        <w:rPr>
          <w:lang w:val="pt-BR"/>
        </w:rPr>
        <w:t xml:space="preserve"> A seguir falaremos dos impactos que uma organização está sujeita no caso de uma má gestão de riscos de TI.</w:t>
      </w:r>
    </w:p>
    <w:p w14:paraId="091851CA" w14:textId="102BC5D2" w:rsidR="00C91968" w:rsidRPr="003F63BE" w:rsidRDefault="00C91968" w:rsidP="00C91968">
      <w:pPr>
        <w:pStyle w:val="Ttulo2"/>
        <w:spacing w:after="120" w:line="240" w:lineRule="auto"/>
        <w:ind w:left="0" w:right="0" w:firstLine="0"/>
        <w:rPr>
          <w:lang w:val="pt-BR"/>
        </w:rPr>
      </w:pPr>
      <w:r w:rsidRPr="003F63BE">
        <w:rPr>
          <w:lang w:val="pt-BR"/>
        </w:rPr>
        <w:lastRenderedPageBreak/>
        <w:t>Os impactos</w:t>
      </w:r>
    </w:p>
    <w:p w14:paraId="080A29FF" w14:textId="2C699363" w:rsidR="00C91968" w:rsidRPr="003F63BE" w:rsidRDefault="00C91968" w:rsidP="00C91968">
      <w:pPr>
        <w:pStyle w:val="Ttulo3"/>
        <w:spacing w:before="240" w:line="240" w:lineRule="auto"/>
        <w:ind w:left="0" w:right="0" w:firstLine="0"/>
        <w:rPr>
          <w:lang w:val="pt-BR"/>
        </w:rPr>
      </w:pPr>
      <w:r w:rsidRPr="003F63BE">
        <w:rPr>
          <w:lang w:val="pt-BR"/>
        </w:rPr>
        <w:t xml:space="preserve">3.1 O fim das operações </w:t>
      </w:r>
    </w:p>
    <w:p w14:paraId="1A827456" w14:textId="77777777" w:rsidR="00670600" w:rsidRDefault="00C91968" w:rsidP="00B2079A">
      <w:pPr>
        <w:ind w:right="0" w:firstLine="0"/>
        <w:rPr>
          <w:lang w:val="pt-BR"/>
        </w:rPr>
      </w:pPr>
      <w:r w:rsidRPr="003F63BE">
        <w:rPr>
          <w:lang w:val="pt-BR"/>
        </w:rPr>
        <w:t>Dentre os impactos da má gestão de riscos citamos em pr</w:t>
      </w:r>
      <w:r w:rsidRPr="003F63BE">
        <w:rPr>
          <w:lang w:val="pt-BR"/>
        </w:rPr>
        <w:t>i</w:t>
      </w:r>
      <w:r w:rsidRPr="003F63BE">
        <w:rPr>
          <w:lang w:val="pt-BR"/>
        </w:rPr>
        <w:t xml:space="preserve">meiro lugar o julgado pela maioria como o pior deles que é o termino das operações. </w:t>
      </w:r>
      <w:r w:rsidR="004D0AD1" w:rsidRPr="003F63BE">
        <w:rPr>
          <w:lang w:val="pt-BR"/>
        </w:rPr>
        <w:t xml:space="preserve">Usamos como exemplo a Knight Capital </w:t>
      </w:r>
      <w:proofErr w:type="spellStart"/>
      <w:r w:rsidR="004D0AD1" w:rsidRPr="003F63BE">
        <w:rPr>
          <w:lang w:val="pt-BR"/>
        </w:rPr>
        <w:t>Group</w:t>
      </w:r>
      <w:proofErr w:type="spellEnd"/>
      <w:r w:rsidR="004D0AD1" w:rsidRPr="003F63BE">
        <w:rPr>
          <w:lang w:val="pt-BR"/>
        </w:rPr>
        <w:t xml:space="preserve">, </w:t>
      </w:r>
      <w:r w:rsidR="00D943E5" w:rsidRPr="003F63BE">
        <w:rPr>
          <w:lang w:val="pt-BR"/>
        </w:rPr>
        <w:t xml:space="preserve">que conforme matéria na revista exame (“Knight Capital perde US$440 milhões por falha em robô”, 2012) a </w:t>
      </w:r>
      <w:r w:rsidR="004D0AD1" w:rsidRPr="003F63BE">
        <w:rPr>
          <w:lang w:val="pt-BR"/>
        </w:rPr>
        <w:t>empresa americana que opera</w:t>
      </w:r>
      <w:r w:rsidR="00F74D8A" w:rsidRPr="003F63BE">
        <w:rPr>
          <w:lang w:val="pt-BR"/>
        </w:rPr>
        <w:t>va</w:t>
      </w:r>
      <w:r w:rsidR="004D0AD1" w:rsidRPr="003F63BE">
        <w:rPr>
          <w:lang w:val="pt-BR"/>
        </w:rPr>
        <w:t xml:space="preserve"> na bolsa de valo</w:t>
      </w:r>
      <w:r w:rsidR="00F74D8A" w:rsidRPr="003F63BE">
        <w:rPr>
          <w:lang w:val="pt-BR"/>
        </w:rPr>
        <w:t>res</w:t>
      </w:r>
      <w:r w:rsidR="004D0AD1" w:rsidRPr="003F63BE">
        <w:rPr>
          <w:lang w:val="pt-BR"/>
        </w:rPr>
        <w:t xml:space="preserve"> sofreu perdas </w:t>
      </w:r>
      <w:r w:rsidR="00F26E17" w:rsidRPr="003F63BE">
        <w:rPr>
          <w:lang w:val="pt-BR"/>
        </w:rPr>
        <w:t>milionárias</w:t>
      </w:r>
      <w:r w:rsidR="004D0AD1" w:rsidRPr="003F63BE">
        <w:rPr>
          <w:lang w:val="pt-BR"/>
        </w:rPr>
        <w:t xml:space="preserve"> em 2012 devido a um erro de sistema</w:t>
      </w:r>
      <w:r w:rsidR="00F26E17" w:rsidRPr="003F63BE">
        <w:rPr>
          <w:lang w:val="pt-BR"/>
        </w:rPr>
        <w:t>,</w:t>
      </w:r>
      <w:r w:rsidR="004D0AD1" w:rsidRPr="003F63BE">
        <w:rPr>
          <w:lang w:val="pt-BR"/>
        </w:rPr>
        <w:t xml:space="preserve"> desenvolvido e colocado em produção sem</w:t>
      </w:r>
      <w:r w:rsidR="00F74D8A" w:rsidRPr="003F63BE">
        <w:rPr>
          <w:lang w:val="pt-BR"/>
        </w:rPr>
        <w:t xml:space="preserve"> os</w:t>
      </w:r>
      <w:r w:rsidR="004D0AD1" w:rsidRPr="003F63BE">
        <w:rPr>
          <w:lang w:val="pt-BR"/>
        </w:rPr>
        <w:t xml:space="preserve"> te</w:t>
      </w:r>
      <w:r w:rsidR="004D0AD1" w:rsidRPr="003F63BE">
        <w:rPr>
          <w:lang w:val="pt-BR"/>
        </w:rPr>
        <w:t>s</w:t>
      </w:r>
      <w:r w:rsidR="004D0AD1" w:rsidRPr="003F63BE">
        <w:rPr>
          <w:lang w:val="pt-BR"/>
        </w:rPr>
        <w:t xml:space="preserve">tes apropriados. </w:t>
      </w:r>
    </w:p>
    <w:p w14:paraId="0C52285C" w14:textId="19B5D52C" w:rsidR="00CA5845" w:rsidRPr="003F63BE" w:rsidRDefault="004D0AD1" w:rsidP="00462C6C">
      <w:pPr>
        <w:ind w:right="0"/>
        <w:rPr>
          <w:lang w:val="pt-BR"/>
        </w:rPr>
      </w:pPr>
      <w:r w:rsidRPr="003F63BE">
        <w:rPr>
          <w:lang w:val="pt-BR"/>
        </w:rPr>
        <w:t>Sabendo que um erro como o que ocorreu poderia causar a ruina da empresa</w:t>
      </w:r>
      <w:r w:rsidR="00F26E17" w:rsidRPr="003F63BE">
        <w:rPr>
          <w:lang w:val="pt-BR"/>
        </w:rPr>
        <w:t>,</w:t>
      </w:r>
      <w:r w:rsidRPr="003F63BE">
        <w:rPr>
          <w:lang w:val="pt-BR"/>
        </w:rPr>
        <w:t xml:space="preserve"> entende-se que </w:t>
      </w:r>
      <w:r w:rsidR="00F26E17" w:rsidRPr="003F63BE">
        <w:rPr>
          <w:lang w:val="pt-BR"/>
        </w:rPr>
        <w:t>qualquer desenvolv</w:t>
      </w:r>
      <w:r w:rsidR="00F26E17" w:rsidRPr="003F63BE">
        <w:rPr>
          <w:lang w:val="pt-BR"/>
        </w:rPr>
        <w:t>i</w:t>
      </w:r>
      <w:r w:rsidR="00F26E17" w:rsidRPr="003F63BE">
        <w:rPr>
          <w:lang w:val="pt-BR"/>
        </w:rPr>
        <w:t xml:space="preserve">mento que pudesse causar danos catastróficos deveria ser testado exaustivamente antes de ser colocado em produção, correto? É o correto, mas não </w:t>
      </w:r>
      <w:r w:rsidR="00C91968" w:rsidRPr="003F63BE">
        <w:rPr>
          <w:lang w:val="pt-BR"/>
        </w:rPr>
        <w:t xml:space="preserve">foi o que ocorreu. Em algum momento a gestão de riscos de TI falhou </w:t>
      </w:r>
      <w:r w:rsidR="00F74D8A" w:rsidRPr="003F63BE">
        <w:rPr>
          <w:lang w:val="pt-BR"/>
        </w:rPr>
        <w:t>ao permitir que o erro fosse colocado em produção</w:t>
      </w:r>
      <w:r w:rsidR="00CA5845" w:rsidRPr="003F63BE">
        <w:rPr>
          <w:lang w:val="pt-BR"/>
        </w:rPr>
        <w:t xml:space="preserve">. </w:t>
      </w:r>
    </w:p>
    <w:p w14:paraId="69012602" w14:textId="754D1511" w:rsidR="00C91968" w:rsidRPr="003F63BE" w:rsidRDefault="00CA5845" w:rsidP="00462C6C">
      <w:pPr>
        <w:ind w:right="0"/>
        <w:rPr>
          <w:lang w:val="pt-BR"/>
        </w:rPr>
      </w:pPr>
      <w:r w:rsidRPr="003F63BE">
        <w:rPr>
          <w:lang w:val="pt-BR"/>
        </w:rPr>
        <w:t>T</w:t>
      </w:r>
      <w:r w:rsidR="00F74D8A" w:rsidRPr="003F63BE">
        <w:rPr>
          <w:lang w:val="pt-BR"/>
        </w:rPr>
        <w:t>al erro levou ao fim das operações da empresa como ela era e a</w:t>
      </w:r>
      <w:r w:rsidR="00066C63" w:rsidRPr="003F63BE">
        <w:rPr>
          <w:lang w:val="pt-BR"/>
        </w:rPr>
        <w:t xml:space="preserve"> sua</w:t>
      </w:r>
      <w:r w:rsidR="00F74D8A" w:rsidRPr="003F63BE">
        <w:rPr>
          <w:lang w:val="pt-BR"/>
        </w:rPr>
        <w:t xml:space="preserve"> ven</w:t>
      </w:r>
      <w:r w:rsidR="00670600">
        <w:rPr>
          <w:lang w:val="pt-BR"/>
        </w:rPr>
        <w:t>da a outra companhia apenas um</w:t>
      </w:r>
      <w:r w:rsidR="00F74D8A" w:rsidRPr="003F63BE">
        <w:rPr>
          <w:lang w:val="pt-BR"/>
        </w:rPr>
        <w:t xml:space="preserve"> ano </w:t>
      </w:r>
      <w:r w:rsidR="00066C63" w:rsidRPr="003F63BE">
        <w:rPr>
          <w:lang w:val="pt-BR"/>
        </w:rPr>
        <w:t xml:space="preserve">após </w:t>
      </w:r>
      <w:r w:rsidR="00F74D8A" w:rsidRPr="003F63BE">
        <w:rPr>
          <w:lang w:val="pt-BR"/>
        </w:rPr>
        <w:t xml:space="preserve">o ocorrido. Seria esta a maior perda </w:t>
      </w:r>
      <w:r w:rsidRPr="003F63BE">
        <w:rPr>
          <w:lang w:val="pt-BR"/>
        </w:rPr>
        <w:t xml:space="preserve">financeira </w:t>
      </w:r>
      <w:r w:rsidR="00F74D8A" w:rsidRPr="003F63BE">
        <w:rPr>
          <w:lang w:val="pt-BR"/>
        </w:rPr>
        <w:t xml:space="preserve">por conta da </w:t>
      </w:r>
      <w:r w:rsidR="00066C63" w:rsidRPr="003F63BE">
        <w:rPr>
          <w:lang w:val="pt-BR"/>
        </w:rPr>
        <w:t xml:space="preserve">má </w:t>
      </w:r>
      <w:r w:rsidR="00F74D8A" w:rsidRPr="003F63BE">
        <w:rPr>
          <w:lang w:val="pt-BR"/>
        </w:rPr>
        <w:t>gestão de riscos</w:t>
      </w:r>
      <w:r w:rsidR="00066C63" w:rsidRPr="003F63BE">
        <w:rPr>
          <w:lang w:val="pt-BR"/>
        </w:rPr>
        <w:t xml:space="preserve"> em TI</w:t>
      </w:r>
      <w:r w:rsidR="00F74D8A" w:rsidRPr="003F63BE">
        <w:rPr>
          <w:lang w:val="pt-BR"/>
        </w:rPr>
        <w:t>? Não, e está longe de ser.</w:t>
      </w:r>
    </w:p>
    <w:p w14:paraId="61BEBB84" w14:textId="15047FC1" w:rsidR="00066C63" w:rsidRPr="003F63BE" w:rsidRDefault="00066C63" w:rsidP="00066C63">
      <w:pPr>
        <w:pStyle w:val="Ttulo3"/>
        <w:spacing w:before="240" w:line="240" w:lineRule="auto"/>
        <w:ind w:left="0" w:right="0" w:firstLine="0"/>
        <w:rPr>
          <w:lang w:val="pt-BR"/>
        </w:rPr>
      </w:pPr>
      <w:r w:rsidRPr="003F63BE">
        <w:rPr>
          <w:lang w:val="pt-BR"/>
        </w:rPr>
        <w:t xml:space="preserve">3.2 </w:t>
      </w:r>
      <w:r w:rsidR="003F63BE" w:rsidRPr="003F63BE">
        <w:rPr>
          <w:lang w:val="pt-BR"/>
        </w:rPr>
        <w:t>Prejuízos</w:t>
      </w:r>
      <w:r w:rsidRPr="003F63BE">
        <w:rPr>
          <w:lang w:val="pt-BR"/>
        </w:rPr>
        <w:t xml:space="preserve"> financeiros </w:t>
      </w:r>
    </w:p>
    <w:p w14:paraId="2E3ED8CD" w14:textId="77777777" w:rsidR="00462C6C" w:rsidRDefault="00066C63" w:rsidP="00B2079A">
      <w:pPr>
        <w:ind w:right="0" w:firstLine="0"/>
        <w:rPr>
          <w:lang w:val="pt-BR"/>
        </w:rPr>
      </w:pPr>
      <w:r w:rsidRPr="003F63BE">
        <w:rPr>
          <w:lang w:val="pt-BR"/>
        </w:rPr>
        <w:t xml:space="preserve">Os possíveis prejuízos financeiros ligados </w:t>
      </w:r>
      <w:r w:rsidR="005C43EB" w:rsidRPr="003F63BE">
        <w:rPr>
          <w:lang w:val="pt-BR"/>
        </w:rPr>
        <w:t>à</w:t>
      </w:r>
      <w:r w:rsidRPr="003F63BE">
        <w:rPr>
          <w:lang w:val="pt-BR"/>
        </w:rPr>
        <w:t xml:space="preserve"> má gestão de riscos em TI parecem se confundir com o fim das oper</w:t>
      </w:r>
      <w:r w:rsidRPr="003F63BE">
        <w:rPr>
          <w:lang w:val="pt-BR"/>
        </w:rPr>
        <w:t>a</w:t>
      </w:r>
      <w:r w:rsidRPr="003F63BE">
        <w:rPr>
          <w:lang w:val="pt-BR"/>
        </w:rPr>
        <w:t>ções, m</w:t>
      </w:r>
      <w:r w:rsidR="005C43EB" w:rsidRPr="003F63BE">
        <w:rPr>
          <w:lang w:val="pt-BR"/>
        </w:rPr>
        <w:t>as sim</w:t>
      </w:r>
      <w:r w:rsidRPr="003F63BE">
        <w:rPr>
          <w:lang w:val="pt-BR"/>
        </w:rPr>
        <w:t xml:space="preserve"> </w:t>
      </w:r>
      <w:r w:rsidR="005C43EB" w:rsidRPr="003F63BE">
        <w:rPr>
          <w:lang w:val="pt-BR"/>
        </w:rPr>
        <w:t xml:space="preserve">se </w:t>
      </w:r>
      <w:r w:rsidRPr="003F63BE">
        <w:rPr>
          <w:lang w:val="pt-BR"/>
        </w:rPr>
        <w:t>confundem mesmo</w:t>
      </w:r>
      <w:r w:rsidR="005C43EB" w:rsidRPr="003F63BE">
        <w:rPr>
          <w:lang w:val="pt-BR"/>
        </w:rPr>
        <w:t>.</w:t>
      </w:r>
      <w:r w:rsidRPr="003F63BE">
        <w:rPr>
          <w:lang w:val="pt-BR"/>
        </w:rPr>
        <w:t xml:space="preserve"> </w:t>
      </w:r>
    </w:p>
    <w:p w14:paraId="49E4E4B9" w14:textId="77777777" w:rsidR="00462C6C" w:rsidRDefault="005C43EB" w:rsidP="00B2079A">
      <w:pPr>
        <w:ind w:right="0" w:firstLine="0"/>
        <w:rPr>
          <w:lang w:val="pt-BR"/>
        </w:rPr>
      </w:pPr>
      <w:r w:rsidRPr="003F63BE">
        <w:rPr>
          <w:lang w:val="pt-BR"/>
        </w:rPr>
        <w:t>O</w:t>
      </w:r>
      <w:r w:rsidR="00066C63" w:rsidRPr="003F63BE">
        <w:rPr>
          <w:lang w:val="pt-BR"/>
        </w:rPr>
        <w:t xml:space="preserve"> extremo dos preju</w:t>
      </w:r>
      <w:r w:rsidR="00066C63" w:rsidRPr="003F63BE">
        <w:rPr>
          <w:lang w:val="pt-BR"/>
        </w:rPr>
        <w:t>í</w:t>
      </w:r>
      <w:r w:rsidR="00066C63" w:rsidRPr="003F63BE">
        <w:rPr>
          <w:lang w:val="pt-BR"/>
        </w:rPr>
        <w:t>zos financeiros é de fato o término das operações. Mas, nem sempre a empresa chega a “quebrar” devido a esses preju</w:t>
      </w:r>
      <w:r w:rsidR="00066C63" w:rsidRPr="003F63BE">
        <w:rPr>
          <w:lang w:val="pt-BR"/>
        </w:rPr>
        <w:t>í</w:t>
      </w:r>
      <w:r w:rsidR="00066C63" w:rsidRPr="003F63BE">
        <w:rPr>
          <w:lang w:val="pt-BR"/>
        </w:rPr>
        <w:t xml:space="preserve">zos. </w:t>
      </w:r>
      <w:r w:rsidRPr="003F63BE">
        <w:rPr>
          <w:lang w:val="pt-BR"/>
        </w:rPr>
        <w:t>Às</w:t>
      </w:r>
      <w:r w:rsidR="00066C63" w:rsidRPr="003F63BE">
        <w:rPr>
          <w:lang w:val="pt-BR"/>
        </w:rPr>
        <w:t xml:space="preserve"> vezes ela só amarga anos de balanços no vermelho por conta de algum erro causado </w:t>
      </w:r>
      <w:r w:rsidRPr="003F63BE">
        <w:rPr>
          <w:lang w:val="pt-BR"/>
        </w:rPr>
        <w:t>por essa</w:t>
      </w:r>
      <w:r w:rsidR="00066C63" w:rsidRPr="003F63BE">
        <w:rPr>
          <w:lang w:val="pt-BR"/>
        </w:rPr>
        <w:t xml:space="preserve"> má gestão. </w:t>
      </w:r>
    </w:p>
    <w:p w14:paraId="47032C99" w14:textId="6D276DA3" w:rsidR="003C4235" w:rsidRPr="003F63BE" w:rsidRDefault="005C43EB" w:rsidP="00462C6C">
      <w:pPr>
        <w:ind w:right="0"/>
        <w:rPr>
          <w:lang w:val="pt-BR"/>
        </w:rPr>
      </w:pPr>
      <w:r w:rsidRPr="003F63BE">
        <w:rPr>
          <w:lang w:val="pt-BR"/>
        </w:rPr>
        <w:t xml:space="preserve">Desta vez usamos como exemplo a Sony Pictures, que em 2014 sofreu um ataque cibernético em grande escala onde milhares de </w:t>
      </w:r>
      <w:proofErr w:type="spellStart"/>
      <w:r w:rsidRPr="003F63BE">
        <w:rPr>
          <w:lang w:val="pt-BR"/>
        </w:rPr>
        <w:t>terabytes</w:t>
      </w:r>
      <w:proofErr w:type="spellEnd"/>
      <w:r w:rsidRPr="003F63BE">
        <w:rPr>
          <w:lang w:val="pt-BR"/>
        </w:rPr>
        <w:t xml:space="preserve"> </w:t>
      </w:r>
      <w:r w:rsidR="003C4235" w:rsidRPr="003F63BE">
        <w:rPr>
          <w:lang w:val="pt-BR"/>
        </w:rPr>
        <w:t xml:space="preserve">de dados </w:t>
      </w:r>
      <w:r w:rsidRPr="003F63BE">
        <w:rPr>
          <w:lang w:val="pt-BR"/>
        </w:rPr>
        <w:t>foram vazados na i</w:t>
      </w:r>
      <w:r w:rsidRPr="003F63BE">
        <w:rPr>
          <w:lang w:val="pt-BR"/>
        </w:rPr>
        <w:t>n</w:t>
      </w:r>
      <w:r w:rsidRPr="003F63BE">
        <w:rPr>
          <w:lang w:val="pt-BR"/>
        </w:rPr>
        <w:t>ternet, causando milhões de dólares em prejuízos com cu</w:t>
      </w:r>
      <w:r w:rsidRPr="003F63BE">
        <w:rPr>
          <w:lang w:val="pt-BR"/>
        </w:rPr>
        <w:t>s</w:t>
      </w:r>
      <w:r w:rsidRPr="003F63BE">
        <w:rPr>
          <w:lang w:val="pt-BR"/>
        </w:rPr>
        <w:t>tos de rec</w:t>
      </w:r>
      <w:r w:rsidRPr="003F63BE">
        <w:rPr>
          <w:lang w:val="pt-BR"/>
        </w:rPr>
        <w:t>u</w:t>
      </w:r>
      <w:r w:rsidRPr="003F63BE">
        <w:rPr>
          <w:lang w:val="pt-BR"/>
        </w:rPr>
        <w:t>peração dos dados</w:t>
      </w:r>
      <w:r w:rsidR="003C4235" w:rsidRPr="003F63BE">
        <w:rPr>
          <w:lang w:val="pt-BR"/>
        </w:rPr>
        <w:t>, vazamento de filmes inéditos, dados de funcionários, e-mails e outras informações sens</w:t>
      </w:r>
      <w:r w:rsidR="003C4235" w:rsidRPr="003F63BE">
        <w:rPr>
          <w:lang w:val="pt-BR"/>
        </w:rPr>
        <w:t>í</w:t>
      </w:r>
      <w:r w:rsidR="003C4235" w:rsidRPr="003F63BE">
        <w:rPr>
          <w:lang w:val="pt-BR"/>
        </w:rPr>
        <w:t>veis.</w:t>
      </w:r>
      <w:r w:rsidRPr="003F63BE">
        <w:rPr>
          <w:lang w:val="pt-BR"/>
        </w:rPr>
        <w:t xml:space="preserve"> Em época</w:t>
      </w:r>
      <w:r w:rsidR="003C4235" w:rsidRPr="003F63BE">
        <w:rPr>
          <w:lang w:val="pt-BR"/>
        </w:rPr>
        <w:t>,</w:t>
      </w:r>
      <w:r w:rsidRPr="003F63BE">
        <w:rPr>
          <w:lang w:val="pt-BR"/>
        </w:rPr>
        <w:t xml:space="preserve"> </w:t>
      </w:r>
      <w:r w:rsidR="003C4235" w:rsidRPr="003F63BE">
        <w:rPr>
          <w:lang w:val="pt-BR"/>
        </w:rPr>
        <w:t>especialistas</w:t>
      </w:r>
      <w:r w:rsidRPr="003F63BE">
        <w:rPr>
          <w:lang w:val="pt-BR"/>
        </w:rPr>
        <w:t xml:space="preserve"> falavam em prejuízos </w:t>
      </w:r>
      <w:r w:rsidR="003C4235" w:rsidRPr="003F63BE">
        <w:rPr>
          <w:lang w:val="pt-BR"/>
        </w:rPr>
        <w:t>entre cem e duzentos</w:t>
      </w:r>
      <w:r w:rsidRPr="003F63BE">
        <w:rPr>
          <w:lang w:val="pt-BR"/>
        </w:rPr>
        <w:t xml:space="preserve"> milhões de dólares, </w:t>
      </w:r>
      <w:r w:rsidR="003C4235" w:rsidRPr="003F63BE">
        <w:rPr>
          <w:lang w:val="pt-BR"/>
        </w:rPr>
        <w:t>valores estes que pod</w:t>
      </w:r>
      <w:r w:rsidR="003C4235" w:rsidRPr="003F63BE">
        <w:rPr>
          <w:lang w:val="pt-BR"/>
        </w:rPr>
        <w:t>e</w:t>
      </w:r>
      <w:r w:rsidR="003C4235" w:rsidRPr="003F63BE">
        <w:rPr>
          <w:lang w:val="pt-BR"/>
        </w:rPr>
        <w:t xml:space="preserve">riam ter sido muito menores ou até mesmo inexistentes se a gestão de riscos em TI tivesse identificado </w:t>
      </w:r>
      <w:r w:rsidR="00B15B8D" w:rsidRPr="003F63BE">
        <w:rPr>
          <w:lang w:val="pt-BR"/>
        </w:rPr>
        <w:t xml:space="preserve">corretamente </w:t>
      </w:r>
      <w:r w:rsidR="003C4235" w:rsidRPr="003F63BE">
        <w:rPr>
          <w:lang w:val="pt-BR"/>
        </w:rPr>
        <w:t>a ameaça</w:t>
      </w:r>
      <w:r w:rsidR="00B15B8D" w:rsidRPr="003F63BE">
        <w:rPr>
          <w:lang w:val="pt-BR"/>
        </w:rPr>
        <w:t xml:space="preserve"> e o </w:t>
      </w:r>
      <w:proofErr w:type="spellStart"/>
      <w:r w:rsidR="00B15B8D" w:rsidRPr="003F63BE">
        <w:rPr>
          <w:lang w:val="pt-BR"/>
        </w:rPr>
        <w:t>potêncial</w:t>
      </w:r>
      <w:proofErr w:type="spellEnd"/>
      <w:r w:rsidR="00B15B8D" w:rsidRPr="003F63BE">
        <w:rPr>
          <w:lang w:val="pt-BR"/>
        </w:rPr>
        <w:t xml:space="preserve"> da mesma e a</w:t>
      </w:r>
      <w:r w:rsidR="003C4235" w:rsidRPr="003F63BE">
        <w:rPr>
          <w:lang w:val="pt-BR"/>
        </w:rPr>
        <w:t xml:space="preserve"> mitig</w:t>
      </w:r>
      <w:r w:rsidR="003C4235" w:rsidRPr="003F63BE">
        <w:rPr>
          <w:lang w:val="pt-BR"/>
        </w:rPr>
        <w:t>a</w:t>
      </w:r>
      <w:r w:rsidR="003C4235" w:rsidRPr="003F63BE">
        <w:rPr>
          <w:lang w:val="pt-BR"/>
        </w:rPr>
        <w:t>do</w:t>
      </w:r>
      <w:r w:rsidR="00B15B8D" w:rsidRPr="003F63BE">
        <w:rPr>
          <w:lang w:val="pt-BR"/>
        </w:rPr>
        <w:t>.</w:t>
      </w:r>
    </w:p>
    <w:p w14:paraId="1F15E704" w14:textId="5405723B" w:rsidR="003C4235" w:rsidRPr="003F63BE" w:rsidRDefault="003C4235" w:rsidP="003C4235">
      <w:pPr>
        <w:pStyle w:val="Ttulo3"/>
        <w:spacing w:before="240" w:line="240" w:lineRule="auto"/>
        <w:ind w:left="0" w:right="0" w:firstLine="0"/>
        <w:rPr>
          <w:lang w:val="pt-BR"/>
        </w:rPr>
      </w:pPr>
      <w:r w:rsidRPr="003F63BE">
        <w:rPr>
          <w:lang w:val="pt-BR"/>
        </w:rPr>
        <w:t xml:space="preserve">3.3 </w:t>
      </w:r>
      <w:r w:rsidR="003F63BE" w:rsidRPr="003F63BE">
        <w:rPr>
          <w:lang w:val="pt-BR"/>
        </w:rPr>
        <w:t>Prejuízos</w:t>
      </w:r>
      <w:r w:rsidRPr="003F63BE">
        <w:rPr>
          <w:lang w:val="pt-BR"/>
        </w:rPr>
        <w:t xml:space="preserve"> </w:t>
      </w:r>
      <w:r w:rsidR="003F63BE" w:rsidRPr="003F63BE">
        <w:rPr>
          <w:lang w:val="pt-BR"/>
        </w:rPr>
        <w:t>à</w:t>
      </w:r>
      <w:r w:rsidRPr="003F63BE">
        <w:rPr>
          <w:lang w:val="pt-BR"/>
        </w:rPr>
        <w:t xml:space="preserve"> imagem </w:t>
      </w:r>
    </w:p>
    <w:p w14:paraId="203EF163" w14:textId="0FD0E330" w:rsidR="00B15B8D" w:rsidRPr="003F63BE" w:rsidRDefault="003C4235" w:rsidP="003C4235">
      <w:pPr>
        <w:ind w:firstLine="0"/>
        <w:rPr>
          <w:lang w:val="pt-BR"/>
        </w:rPr>
      </w:pPr>
      <w:r w:rsidRPr="003F63BE">
        <w:rPr>
          <w:lang w:val="pt-BR"/>
        </w:rPr>
        <w:t xml:space="preserve">O </w:t>
      </w:r>
      <w:r w:rsidR="00B15B8D" w:rsidRPr="003F63BE">
        <w:rPr>
          <w:lang w:val="pt-BR"/>
        </w:rPr>
        <w:t>prejuízo</w:t>
      </w:r>
      <w:r w:rsidRPr="003F63BE">
        <w:rPr>
          <w:lang w:val="pt-BR"/>
        </w:rPr>
        <w:t xml:space="preserve"> financeiro não fo</w:t>
      </w:r>
      <w:r w:rsidR="00B15B8D" w:rsidRPr="003F63BE">
        <w:rPr>
          <w:lang w:val="pt-BR"/>
        </w:rPr>
        <w:t>i o único impacto sentido pela S</w:t>
      </w:r>
      <w:r w:rsidRPr="003F63BE">
        <w:rPr>
          <w:lang w:val="pt-BR"/>
        </w:rPr>
        <w:t xml:space="preserve">ony após o vazamento. A </w:t>
      </w:r>
      <w:r w:rsidR="00B15B8D" w:rsidRPr="003F63BE">
        <w:rPr>
          <w:lang w:val="pt-BR"/>
        </w:rPr>
        <w:t xml:space="preserve">mesma também sofreu uma grande </w:t>
      </w:r>
      <w:r w:rsidRPr="003F63BE">
        <w:rPr>
          <w:lang w:val="pt-BR"/>
        </w:rPr>
        <w:t>cris</w:t>
      </w:r>
      <w:r w:rsidR="00B15B8D" w:rsidRPr="003F63BE">
        <w:rPr>
          <w:lang w:val="pt-BR"/>
        </w:rPr>
        <w:t>e devido a falta de confiança do mercado, inte</w:t>
      </w:r>
      <w:r w:rsidR="00B15B8D" w:rsidRPr="003F63BE">
        <w:rPr>
          <w:lang w:val="pt-BR"/>
        </w:rPr>
        <w:t>r</w:t>
      </w:r>
      <w:r w:rsidR="00B15B8D" w:rsidRPr="003F63BE">
        <w:rPr>
          <w:lang w:val="pt-BR"/>
        </w:rPr>
        <w:t>rupção momentânea em suas operações</w:t>
      </w:r>
      <w:r w:rsidR="00B26858" w:rsidRPr="003F63BE">
        <w:rPr>
          <w:lang w:val="pt-BR"/>
        </w:rPr>
        <w:t xml:space="preserve"> devido a falta de um plano de contingência</w:t>
      </w:r>
      <w:r w:rsidR="00B15B8D" w:rsidRPr="003F63BE">
        <w:rPr>
          <w:lang w:val="pt-BR"/>
        </w:rPr>
        <w:t xml:space="preserve"> e dificuldades comerciais caus</w:t>
      </w:r>
      <w:r w:rsidR="00B15B8D" w:rsidRPr="003F63BE">
        <w:rPr>
          <w:lang w:val="pt-BR"/>
        </w:rPr>
        <w:t>a</w:t>
      </w:r>
      <w:r w:rsidR="00B15B8D" w:rsidRPr="003F63BE">
        <w:rPr>
          <w:lang w:val="pt-BR"/>
        </w:rPr>
        <w:t>das pela exposição de e-mails trocados entre funcionários e executivos da companhia</w:t>
      </w:r>
      <w:r w:rsidR="00B26858" w:rsidRPr="003F63BE">
        <w:rPr>
          <w:lang w:val="pt-BR"/>
        </w:rPr>
        <w:t>,</w:t>
      </w:r>
      <w:r w:rsidR="00B15B8D" w:rsidRPr="003F63BE">
        <w:rPr>
          <w:lang w:val="pt-BR"/>
        </w:rPr>
        <w:t xml:space="preserve"> que por muitas vezes citavam empresas, figuras públicas e astros de </w:t>
      </w:r>
      <w:proofErr w:type="spellStart"/>
      <w:proofErr w:type="gramStart"/>
      <w:r w:rsidR="00B15B8D" w:rsidRPr="003F63BE">
        <w:rPr>
          <w:lang w:val="pt-BR"/>
        </w:rPr>
        <w:t>hollywood</w:t>
      </w:r>
      <w:proofErr w:type="spellEnd"/>
      <w:proofErr w:type="gramEnd"/>
      <w:r w:rsidR="00B15B8D" w:rsidRPr="003F63BE">
        <w:rPr>
          <w:lang w:val="pt-BR"/>
        </w:rPr>
        <w:t xml:space="preserve"> de forma vexatória e desrespeitosa.</w:t>
      </w:r>
    </w:p>
    <w:p w14:paraId="5BA85684" w14:textId="21D9F773" w:rsidR="00B26858" w:rsidRPr="003F63BE" w:rsidRDefault="00B26858" w:rsidP="003C4235">
      <w:pPr>
        <w:ind w:firstLine="0"/>
        <w:rPr>
          <w:lang w:val="pt-BR"/>
        </w:rPr>
      </w:pPr>
      <w:r w:rsidRPr="003F63BE">
        <w:rPr>
          <w:lang w:val="pt-BR"/>
        </w:rPr>
        <w:lastRenderedPageBreak/>
        <w:t>Algumas empresas expostas a condições semelhantes</w:t>
      </w:r>
      <w:r w:rsidR="00CA5845" w:rsidRPr="003F63BE">
        <w:rPr>
          <w:lang w:val="pt-BR"/>
        </w:rPr>
        <w:t xml:space="preserve"> de vazamentos de dados</w:t>
      </w:r>
      <w:r w:rsidRPr="003F63BE">
        <w:rPr>
          <w:lang w:val="pt-BR"/>
        </w:rPr>
        <w:t xml:space="preserve"> acabam por nunca se recuperarem plenamente, podendo até não “quebrar”, mas tendo seus resultados e rendimentos impactados para sempre.</w:t>
      </w:r>
    </w:p>
    <w:p w14:paraId="13FFB15A" w14:textId="79F559BA" w:rsidR="00B26858" w:rsidRPr="003F63BE" w:rsidRDefault="00B26858" w:rsidP="00B26858">
      <w:pPr>
        <w:pStyle w:val="Ttulo3"/>
        <w:spacing w:before="240" w:line="240" w:lineRule="auto"/>
        <w:ind w:left="0" w:right="0" w:firstLine="0"/>
        <w:rPr>
          <w:lang w:val="pt-BR"/>
        </w:rPr>
      </w:pPr>
      <w:r w:rsidRPr="003F63BE">
        <w:rPr>
          <w:lang w:val="pt-BR"/>
        </w:rPr>
        <w:t xml:space="preserve">3.4 </w:t>
      </w:r>
      <w:r w:rsidR="003F63BE">
        <w:rPr>
          <w:lang w:val="pt-BR"/>
        </w:rPr>
        <w:t>A p</w:t>
      </w:r>
      <w:r w:rsidR="00CA5845" w:rsidRPr="003F63BE">
        <w:rPr>
          <w:lang w:val="pt-BR"/>
        </w:rPr>
        <w:t>erda de dados</w:t>
      </w:r>
    </w:p>
    <w:p w14:paraId="04B0F6DA" w14:textId="01DF6C85" w:rsidR="00B26858" w:rsidRPr="003F63BE" w:rsidRDefault="00DA6542" w:rsidP="003C4235">
      <w:pPr>
        <w:ind w:firstLine="0"/>
        <w:rPr>
          <w:lang w:val="pt-BR"/>
        </w:rPr>
      </w:pPr>
      <w:r w:rsidRPr="003F63BE">
        <w:rPr>
          <w:lang w:val="pt-BR"/>
        </w:rPr>
        <w:t>O</w:t>
      </w:r>
      <w:r w:rsidR="003F63BE" w:rsidRPr="003F63BE">
        <w:rPr>
          <w:lang w:val="pt-BR"/>
        </w:rPr>
        <w:t>s atent</w:t>
      </w:r>
      <w:r w:rsidRPr="003F63BE">
        <w:rPr>
          <w:lang w:val="pt-BR"/>
        </w:rPr>
        <w:t>ados de 11 de setembro de 2001 mudaram a vida de praticamente todos nós e também a gestão de riscos em TI para sempre. A proteção de dados, qu</w:t>
      </w:r>
      <w:r w:rsidR="003F63BE" w:rsidRPr="003F63BE">
        <w:rPr>
          <w:lang w:val="pt-BR"/>
        </w:rPr>
        <w:t xml:space="preserve">e é parte vital das empresas e </w:t>
      </w:r>
      <w:r w:rsidRPr="003F63BE">
        <w:rPr>
          <w:lang w:val="pt-BR"/>
        </w:rPr>
        <w:t>é englobada pela gestão de riscos jamais iria prever que por conta do</w:t>
      </w:r>
      <w:r w:rsidR="003F63BE" w:rsidRPr="003F63BE">
        <w:rPr>
          <w:lang w:val="pt-BR"/>
        </w:rPr>
        <w:t>s</w:t>
      </w:r>
      <w:r w:rsidRPr="003F63BE">
        <w:rPr>
          <w:lang w:val="pt-BR"/>
        </w:rPr>
        <w:t xml:space="preserve"> atentado</w:t>
      </w:r>
      <w:r w:rsidR="003F63BE" w:rsidRPr="003F63BE">
        <w:rPr>
          <w:lang w:val="pt-BR"/>
        </w:rPr>
        <w:t>s</w:t>
      </w:r>
      <w:r w:rsidRPr="003F63BE">
        <w:rPr>
          <w:lang w:val="pt-BR"/>
        </w:rPr>
        <w:t xml:space="preserve"> tanto o dado original quanto o backup, que em muitas empresas estava sendo realizado em servidores na torre vizinha, seriam destruídos juntos.</w:t>
      </w:r>
    </w:p>
    <w:p w14:paraId="4860E55F" w14:textId="3F921889" w:rsidR="00DA6542" w:rsidRPr="003F63BE" w:rsidRDefault="00DA6542" w:rsidP="00462C6C">
      <w:pPr>
        <w:rPr>
          <w:lang w:val="pt-BR"/>
        </w:rPr>
      </w:pPr>
      <w:r w:rsidRPr="003F63BE">
        <w:rPr>
          <w:lang w:val="pt-BR"/>
        </w:rPr>
        <w:t>Muitas empresas deixaram de existir trazendo prejuízos incalculáveis a seus donos e clientes que viram documentos e dados únicos serem extintos.</w:t>
      </w:r>
    </w:p>
    <w:p w14:paraId="7352DDA4" w14:textId="4D0DC6AE" w:rsidR="003F63BE" w:rsidRDefault="00DA6542" w:rsidP="00462C6C">
      <w:pPr>
        <w:rPr>
          <w:lang w:val="pt-BR"/>
        </w:rPr>
      </w:pPr>
      <w:r w:rsidRPr="003F63BE">
        <w:rPr>
          <w:lang w:val="pt-BR"/>
        </w:rPr>
        <w:t xml:space="preserve">Desta forma, a partir </w:t>
      </w:r>
      <w:proofErr w:type="gramStart"/>
      <w:r w:rsidRPr="003F63BE">
        <w:rPr>
          <w:lang w:val="pt-BR"/>
        </w:rPr>
        <w:t>do 11</w:t>
      </w:r>
      <w:proofErr w:type="gramEnd"/>
      <w:r w:rsidRPr="003F63BE">
        <w:rPr>
          <w:lang w:val="pt-BR"/>
        </w:rPr>
        <w:t xml:space="preserve"> de setembro diversas med</w:t>
      </w:r>
      <w:r w:rsidRPr="003F63BE">
        <w:rPr>
          <w:lang w:val="pt-BR"/>
        </w:rPr>
        <w:t>i</w:t>
      </w:r>
      <w:r w:rsidRPr="003F63BE">
        <w:rPr>
          <w:lang w:val="pt-BR"/>
        </w:rPr>
        <w:t>das foram tomadas a fim de que problemas semelhantes não acontecessem novamente, como a descentralização do site de backup, levando os servidores de backup para outra região ou zona diferente dos servidores principais.</w:t>
      </w:r>
    </w:p>
    <w:p w14:paraId="067DC58C" w14:textId="3A8C6827" w:rsidR="00DE3D6C" w:rsidRPr="003F63BE" w:rsidRDefault="00DE3D6C" w:rsidP="00462C6C">
      <w:pPr>
        <w:rPr>
          <w:lang w:val="pt-BR"/>
        </w:rPr>
      </w:pPr>
      <w:r>
        <w:rPr>
          <w:lang w:val="pt-BR"/>
        </w:rPr>
        <w:t>Usamos como exemplo um dos casos mais extremos que conhecemos, mas temos exemplos nos dias de hoje que a perda de dados relativa a algum ataque ou até mesmo falha em algum servidor foi tão catastrófica quanto.</w:t>
      </w:r>
    </w:p>
    <w:p w14:paraId="09CE98ED" w14:textId="4D0DC6AE" w:rsidR="00B26858" w:rsidRPr="003F63BE" w:rsidRDefault="00B26858" w:rsidP="00B26858">
      <w:pPr>
        <w:pStyle w:val="Ttulo3"/>
        <w:spacing w:before="240" w:line="240" w:lineRule="auto"/>
        <w:ind w:left="0" w:right="0" w:firstLine="0"/>
        <w:rPr>
          <w:lang w:val="pt-BR"/>
        </w:rPr>
      </w:pPr>
      <w:r w:rsidRPr="003F63BE">
        <w:rPr>
          <w:lang w:val="pt-BR"/>
        </w:rPr>
        <w:t xml:space="preserve">3.5 </w:t>
      </w:r>
      <w:proofErr w:type="spellStart"/>
      <w:r w:rsidRPr="003F63BE">
        <w:rPr>
          <w:lang w:val="pt-BR"/>
        </w:rPr>
        <w:t>Judicialização</w:t>
      </w:r>
      <w:proofErr w:type="spellEnd"/>
      <w:r w:rsidRPr="003F63BE">
        <w:rPr>
          <w:lang w:val="pt-BR"/>
        </w:rPr>
        <w:t xml:space="preserve"> por terceiros</w:t>
      </w:r>
    </w:p>
    <w:p w14:paraId="46F594A5" w14:textId="77777777" w:rsidR="00863305" w:rsidRDefault="00DE3D6C" w:rsidP="00B26858">
      <w:pPr>
        <w:ind w:firstLine="0"/>
        <w:rPr>
          <w:lang w:val="pt-BR"/>
        </w:rPr>
      </w:pPr>
      <w:r>
        <w:rPr>
          <w:lang w:val="pt-BR"/>
        </w:rPr>
        <w:t xml:space="preserve">Em 2022 foi noticiado um vazamento de dados </w:t>
      </w:r>
      <w:r w:rsidR="00863305">
        <w:rPr>
          <w:lang w:val="pt-BR"/>
        </w:rPr>
        <w:t>no Banco Pan onde em torno de 17</w:t>
      </w:r>
      <w:r>
        <w:rPr>
          <w:lang w:val="pt-BR"/>
        </w:rPr>
        <w:t xml:space="preserve"> milhões de clientes tiveram seus dados vazados, devido segundo a empresa uma fragilidade em um de seus fornecedores. </w:t>
      </w:r>
    </w:p>
    <w:p w14:paraId="20F7B62E" w14:textId="56545708" w:rsidR="003F63BE" w:rsidRDefault="00DE3D6C" w:rsidP="00462C6C">
      <w:pPr>
        <w:rPr>
          <w:lang w:val="pt-BR"/>
        </w:rPr>
      </w:pPr>
      <w:r>
        <w:rPr>
          <w:lang w:val="pt-BR"/>
        </w:rPr>
        <w:t>Dados de cartão de crédito, nome e endereço de clientes foram expostos na internet, abrindo a possibilid</w:t>
      </w:r>
      <w:r w:rsidR="00863305">
        <w:rPr>
          <w:lang w:val="pt-BR"/>
        </w:rPr>
        <w:t>ade de go</w:t>
      </w:r>
      <w:r w:rsidR="00863305">
        <w:rPr>
          <w:lang w:val="pt-BR"/>
        </w:rPr>
        <w:t>l</w:t>
      </w:r>
      <w:r w:rsidR="00863305">
        <w:rPr>
          <w:lang w:val="pt-BR"/>
        </w:rPr>
        <w:t xml:space="preserve">pes e compras não autorizadas feitas por terceiros. </w:t>
      </w:r>
    </w:p>
    <w:p w14:paraId="6FA5C186" w14:textId="25F7C78B" w:rsidR="00863305" w:rsidRDefault="00863305" w:rsidP="00462C6C">
      <w:pPr>
        <w:rPr>
          <w:lang w:val="pt-BR"/>
        </w:rPr>
      </w:pPr>
      <w:r>
        <w:rPr>
          <w:lang w:val="pt-BR"/>
        </w:rPr>
        <w:t>O vazamento de dados sensíveis aos clientes pode levar o banco a ser acionado tanto por clientes que por um acaso vierem a sofrer golpes quanto pelo poder público, que irá investigar e cobrar se os marcos regulatórios estavam sendo cumpridos quando o vazamento aconteceu.</w:t>
      </w:r>
    </w:p>
    <w:p w14:paraId="60F54F6F" w14:textId="0119F7A0" w:rsidR="003F63BE" w:rsidRPr="003F63BE" w:rsidRDefault="00235B52" w:rsidP="00863305">
      <w:pPr>
        <w:pStyle w:val="Ttulo3"/>
        <w:spacing w:before="240" w:line="240" w:lineRule="auto"/>
        <w:ind w:left="0" w:right="0" w:firstLine="0"/>
        <w:rPr>
          <w:lang w:val="pt-BR"/>
        </w:rPr>
      </w:pPr>
      <w:r>
        <w:rPr>
          <w:lang w:val="pt-BR"/>
        </w:rPr>
        <w:t>3.6</w:t>
      </w:r>
      <w:r w:rsidRPr="003F63BE">
        <w:rPr>
          <w:lang w:val="pt-BR"/>
        </w:rPr>
        <w:t xml:space="preserve"> </w:t>
      </w:r>
      <w:r>
        <w:rPr>
          <w:lang w:val="pt-BR"/>
        </w:rPr>
        <w:t>Não conformidades com marcos e leis reg</w:t>
      </w:r>
      <w:r>
        <w:rPr>
          <w:lang w:val="pt-BR"/>
        </w:rPr>
        <w:t>u</w:t>
      </w:r>
      <w:r>
        <w:rPr>
          <w:lang w:val="pt-BR"/>
        </w:rPr>
        <w:t>latórias</w:t>
      </w:r>
    </w:p>
    <w:p w14:paraId="4C7FC29B" w14:textId="7F7A202E" w:rsidR="00235B52" w:rsidRDefault="00235B52" w:rsidP="00B26858">
      <w:pPr>
        <w:ind w:firstLine="0"/>
        <w:rPr>
          <w:lang w:val="pt-BR"/>
        </w:rPr>
      </w:pPr>
      <w:r>
        <w:rPr>
          <w:lang w:val="pt-BR"/>
        </w:rPr>
        <w:t>Como citado anteriormente, a má gestão de riscos na área de TI pode fazer com que a empresa não satisfaça os requ</w:t>
      </w:r>
      <w:r>
        <w:rPr>
          <w:lang w:val="pt-BR"/>
        </w:rPr>
        <w:t>i</w:t>
      </w:r>
      <w:r>
        <w:rPr>
          <w:lang w:val="pt-BR"/>
        </w:rPr>
        <w:t>sitos mínimos em relação a leis e marcos regulatórios inst</w:t>
      </w:r>
      <w:r>
        <w:rPr>
          <w:lang w:val="pt-BR"/>
        </w:rPr>
        <w:t>i</w:t>
      </w:r>
      <w:r>
        <w:rPr>
          <w:lang w:val="pt-BR"/>
        </w:rPr>
        <w:t>tuídos pelos governos dos países onde as organizações operam.</w:t>
      </w:r>
    </w:p>
    <w:p w14:paraId="726FDC52" w14:textId="28B1DDD8" w:rsidR="00235B52" w:rsidRDefault="00235B52" w:rsidP="00B26858">
      <w:pPr>
        <w:ind w:firstLine="0"/>
        <w:rPr>
          <w:lang w:val="pt-BR"/>
        </w:rPr>
      </w:pPr>
      <w:r>
        <w:rPr>
          <w:lang w:val="pt-BR"/>
        </w:rPr>
        <w:t xml:space="preserve">A não conformidade pode levar a multas </w:t>
      </w:r>
      <w:r w:rsidR="00670600">
        <w:rPr>
          <w:lang w:val="pt-BR"/>
        </w:rPr>
        <w:t>altíssimas</w:t>
      </w:r>
      <w:r>
        <w:rPr>
          <w:lang w:val="pt-BR"/>
        </w:rPr>
        <w:t>, aplic</w:t>
      </w:r>
      <w:r>
        <w:rPr>
          <w:lang w:val="pt-BR"/>
        </w:rPr>
        <w:t>a</w:t>
      </w:r>
      <w:r>
        <w:rPr>
          <w:lang w:val="pt-BR"/>
        </w:rPr>
        <w:t>das pelos órgãos reguladores e governos locais que em casos mais extremos podem até mesmo obrigar a organiz</w:t>
      </w:r>
      <w:r>
        <w:rPr>
          <w:lang w:val="pt-BR"/>
        </w:rPr>
        <w:t>a</w:t>
      </w:r>
      <w:r>
        <w:rPr>
          <w:lang w:val="pt-BR"/>
        </w:rPr>
        <w:t>ção a encerrar as operações de forma parcial ou total.</w:t>
      </w:r>
    </w:p>
    <w:p w14:paraId="43BDCDF5" w14:textId="368D9F46" w:rsidR="00235B52" w:rsidRDefault="00235B52" w:rsidP="00235B52">
      <w:pPr>
        <w:pStyle w:val="Ttulo3"/>
        <w:spacing w:before="240" w:line="240" w:lineRule="auto"/>
        <w:ind w:left="0" w:right="0" w:firstLine="0"/>
        <w:rPr>
          <w:lang w:val="pt-BR"/>
        </w:rPr>
      </w:pPr>
      <w:r>
        <w:rPr>
          <w:lang w:val="pt-BR"/>
        </w:rPr>
        <w:lastRenderedPageBreak/>
        <w:t>3.7</w:t>
      </w:r>
      <w:r w:rsidRPr="003F63BE">
        <w:rPr>
          <w:lang w:val="pt-BR"/>
        </w:rPr>
        <w:t xml:space="preserve"> </w:t>
      </w:r>
      <w:r>
        <w:rPr>
          <w:lang w:val="pt-BR"/>
        </w:rPr>
        <w:t xml:space="preserve">Queda na produtividade e não atingimento dos objetivos instituídos pela organização </w:t>
      </w:r>
    </w:p>
    <w:p w14:paraId="0ACC3D9F" w14:textId="03D1DABD" w:rsidR="003B7C7C" w:rsidRDefault="00235B52" w:rsidP="00B26858">
      <w:pPr>
        <w:ind w:firstLine="0"/>
        <w:rPr>
          <w:lang w:val="pt-BR"/>
        </w:rPr>
      </w:pPr>
      <w:r>
        <w:rPr>
          <w:lang w:val="pt-BR"/>
        </w:rPr>
        <w:t>É nítido que a produtividade e os objetivos da organização podem vir a não ser atingidos devido a</w:t>
      </w:r>
      <w:r w:rsidR="003B7C7C">
        <w:rPr>
          <w:lang w:val="pt-BR"/>
        </w:rPr>
        <w:t>os impactos citados anteriormente.</w:t>
      </w:r>
      <w:r>
        <w:rPr>
          <w:lang w:val="pt-BR"/>
        </w:rPr>
        <w:t xml:space="preserve"> Fica difícil satisfazer e atingir os objetivos da organização quando </w:t>
      </w:r>
      <w:r w:rsidR="003B7C7C">
        <w:rPr>
          <w:lang w:val="pt-BR"/>
        </w:rPr>
        <w:t>ela</w:t>
      </w:r>
      <w:r w:rsidR="00670600">
        <w:rPr>
          <w:lang w:val="pt-BR"/>
        </w:rPr>
        <w:t xml:space="preserve"> tem o</w:t>
      </w:r>
      <w:r>
        <w:rPr>
          <w:lang w:val="pt-BR"/>
        </w:rPr>
        <w:t xml:space="preserve"> </w:t>
      </w:r>
      <w:r w:rsidR="00670600">
        <w:rPr>
          <w:lang w:val="pt-BR"/>
        </w:rPr>
        <w:t>desempenho</w:t>
      </w:r>
      <w:r>
        <w:rPr>
          <w:lang w:val="pt-BR"/>
        </w:rPr>
        <w:t xml:space="preserve"> </w:t>
      </w:r>
      <w:r w:rsidR="00670600">
        <w:rPr>
          <w:lang w:val="pt-BR"/>
        </w:rPr>
        <w:t>afetado</w:t>
      </w:r>
      <w:r>
        <w:rPr>
          <w:lang w:val="pt-BR"/>
        </w:rPr>
        <w:t xml:space="preserve"> por prejuízos financeiros, prejuízos </w:t>
      </w:r>
      <w:r w:rsidR="003B7C7C">
        <w:rPr>
          <w:lang w:val="pt-BR"/>
        </w:rPr>
        <w:t xml:space="preserve">causados </w:t>
      </w:r>
      <w:r>
        <w:rPr>
          <w:lang w:val="pt-BR"/>
        </w:rPr>
        <w:t>a sua imagem, vazamento de dados, perda de dados e não conformidade com marcos legais</w:t>
      </w:r>
      <w:r w:rsidR="003B7C7C">
        <w:rPr>
          <w:lang w:val="pt-BR"/>
        </w:rPr>
        <w:t xml:space="preserve">. </w:t>
      </w:r>
      <w:r>
        <w:rPr>
          <w:lang w:val="pt-BR"/>
        </w:rPr>
        <w:t xml:space="preserve">Tudo isso cria </w:t>
      </w:r>
      <w:r w:rsidR="003B7C7C">
        <w:rPr>
          <w:lang w:val="pt-BR"/>
        </w:rPr>
        <w:t>um ambiente de baixas possibilidades de atingimento de qualquer tipo de meta ou expectativa.</w:t>
      </w:r>
    </w:p>
    <w:p w14:paraId="58CA0059" w14:textId="37CEFE48" w:rsidR="0056513D" w:rsidRPr="003F63BE" w:rsidRDefault="000D6B3D" w:rsidP="00B20224">
      <w:pPr>
        <w:pStyle w:val="Ttulo2"/>
        <w:spacing w:after="120" w:line="240" w:lineRule="auto"/>
        <w:ind w:left="0" w:right="0" w:firstLine="0"/>
        <w:rPr>
          <w:lang w:val="pt-BR"/>
        </w:rPr>
      </w:pPr>
      <w:r w:rsidRPr="003F63BE">
        <w:rPr>
          <w:lang w:val="pt-BR"/>
        </w:rPr>
        <w:t>Conclus</w:t>
      </w:r>
      <w:r w:rsidR="003B7C7C">
        <w:rPr>
          <w:lang w:val="pt-BR"/>
        </w:rPr>
        <w:t>ão</w:t>
      </w:r>
    </w:p>
    <w:p w14:paraId="09D86921" w14:textId="77777777" w:rsidR="00670600" w:rsidRDefault="00005444" w:rsidP="005732A8">
      <w:pPr>
        <w:ind w:right="0" w:firstLine="0"/>
        <w:rPr>
          <w:lang w:val="pt-BR"/>
        </w:rPr>
      </w:pPr>
      <w:r w:rsidRPr="00005444">
        <w:rPr>
          <w:lang w:val="pt-BR"/>
        </w:rPr>
        <w:t xml:space="preserve">Este artigo </w:t>
      </w:r>
      <w:r w:rsidR="00670600">
        <w:rPr>
          <w:lang w:val="pt-BR"/>
        </w:rPr>
        <w:t>descreveu e explicou</w:t>
      </w:r>
      <w:r w:rsidRPr="00005444">
        <w:rPr>
          <w:lang w:val="pt-BR"/>
        </w:rPr>
        <w:t xml:space="preserve"> de forma breve os difere</w:t>
      </w:r>
      <w:r w:rsidRPr="00005444">
        <w:rPr>
          <w:lang w:val="pt-BR"/>
        </w:rPr>
        <w:t>n</w:t>
      </w:r>
      <w:r w:rsidRPr="00005444">
        <w:rPr>
          <w:lang w:val="pt-BR"/>
        </w:rPr>
        <w:t xml:space="preserve">tes impactos e consequências de uma má gestão de riscos em TI. </w:t>
      </w:r>
    </w:p>
    <w:p w14:paraId="4FD83151" w14:textId="6164879A" w:rsidR="00005444" w:rsidRDefault="00005444" w:rsidP="00670600">
      <w:pPr>
        <w:ind w:right="0"/>
        <w:rPr>
          <w:lang w:val="pt-BR"/>
        </w:rPr>
      </w:pPr>
      <w:r w:rsidRPr="00005444">
        <w:rPr>
          <w:lang w:val="pt-BR"/>
        </w:rPr>
        <w:t>Ficou ainda mais evidente a necessidade de uma política sólida de gestão de riscos, clara e alinhada com os negócios da organização, a fim d</w:t>
      </w:r>
      <w:r w:rsidR="00670600">
        <w:rPr>
          <w:lang w:val="pt-BR"/>
        </w:rPr>
        <w:t>e mitigar e minimizar os riscos e</w:t>
      </w:r>
      <w:r w:rsidRPr="00005444">
        <w:rPr>
          <w:lang w:val="pt-BR"/>
        </w:rPr>
        <w:t xml:space="preserve"> ga</w:t>
      </w:r>
      <w:r w:rsidR="00670600">
        <w:rPr>
          <w:lang w:val="pt-BR"/>
        </w:rPr>
        <w:t>rantir</w:t>
      </w:r>
      <w:r w:rsidRPr="00005444">
        <w:rPr>
          <w:lang w:val="pt-BR"/>
        </w:rPr>
        <w:t xml:space="preserve"> a continuidade dos negócios da empresa.</w:t>
      </w:r>
    </w:p>
    <w:p w14:paraId="1D0DFFB8" w14:textId="0151439C" w:rsidR="00005444" w:rsidRPr="00005444" w:rsidRDefault="00005444" w:rsidP="005732A8">
      <w:pPr>
        <w:ind w:right="0" w:firstLine="0"/>
        <w:rPr>
          <w:lang w:val="pt-BR"/>
        </w:rPr>
      </w:pPr>
      <w:r w:rsidRPr="00005444">
        <w:rPr>
          <w:lang w:val="pt-BR"/>
        </w:rPr>
        <w:t>A aplicação de uma política funcional de gestão de riscos em TI envolve uma série de fatores e processos</w:t>
      </w:r>
      <w:r w:rsidR="00670600">
        <w:rPr>
          <w:lang w:val="pt-BR"/>
        </w:rPr>
        <w:t>, mudanças físicas e psicológicas que devem ser implementada</w:t>
      </w:r>
      <w:r w:rsidRPr="00005444">
        <w:rPr>
          <w:lang w:val="pt-BR"/>
        </w:rPr>
        <w:t>s, cont</w:t>
      </w:r>
      <w:r w:rsidRPr="00005444">
        <w:rPr>
          <w:lang w:val="pt-BR"/>
        </w:rPr>
        <w:t>i</w:t>
      </w:r>
      <w:r w:rsidRPr="00005444">
        <w:rPr>
          <w:lang w:val="pt-BR"/>
        </w:rPr>
        <w:t>nuamente melhora</w:t>
      </w:r>
      <w:r w:rsidR="00670600">
        <w:rPr>
          <w:lang w:val="pt-BR"/>
        </w:rPr>
        <w:t>da</w:t>
      </w:r>
      <w:r w:rsidRPr="00005444">
        <w:rPr>
          <w:lang w:val="pt-BR"/>
        </w:rPr>
        <w:t>s e monitora</w:t>
      </w:r>
      <w:r w:rsidR="00670600">
        <w:rPr>
          <w:lang w:val="pt-BR"/>
        </w:rPr>
        <w:t>da</w:t>
      </w:r>
      <w:r w:rsidRPr="00005444">
        <w:rPr>
          <w:lang w:val="pt-BR"/>
        </w:rPr>
        <w:t xml:space="preserve">s de forma que </w:t>
      </w:r>
      <w:r w:rsidR="00670600">
        <w:rPr>
          <w:lang w:val="pt-BR"/>
        </w:rPr>
        <w:t>os</w:t>
      </w:r>
      <w:r w:rsidRPr="00005444">
        <w:rPr>
          <w:lang w:val="pt-BR"/>
        </w:rPr>
        <w:t xml:space="preserve"> i</w:t>
      </w:r>
      <w:r w:rsidRPr="00005444">
        <w:rPr>
          <w:lang w:val="pt-BR"/>
        </w:rPr>
        <w:t>m</w:t>
      </w:r>
      <w:r w:rsidRPr="00005444">
        <w:rPr>
          <w:lang w:val="pt-BR"/>
        </w:rPr>
        <w:t xml:space="preserve">pactos </w:t>
      </w:r>
      <w:r w:rsidR="00670600">
        <w:rPr>
          <w:lang w:val="pt-BR"/>
        </w:rPr>
        <w:t xml:space="preserve">referentes a uma má gestão </w:t>
      </w:r>
      <w:r w:rsidRPr="00005444">
        <w:rPr>
          <w:lang w:val="pt-BR"/>
        </w:rPr>
        <w:t>nunca venham a serem</w:t>
      </w:r>
      <w:r>
        <w:rPr>
          <w:lang w:val="pt-BR"/>
        </w:rPr>
        <w:t xml:space="preserve"> riscos reais </w:t>
      </w:r>
      <w:r w:rsidR="00670600">
        <w:rPr>
          <w:lang w:val="pt-BR"/>
        </w:rPr>
        <w:t>p</w:t>
      </w:r>
      <w:r>
        <w:rPr>
          <w:lang w:val="pt-BR"/>
        </w:rPr>
        <w:t>a</w:t>
      </w:r>
      <w:r w:rsidR="00670600">
        <w:rPr>
          <w:lang w:val="pt-BR"/>
        </w:rPr>
        <w:t>ra a</w:t>
      </w:r>
      <w:r>
        <w:rPr>
          <w:lang w:val="pt-BR"/>
        </w:rPr>
        <w:t xml:space="preserve"> organização.</w:t>
      </w:r>
    </w:p>
    <w:p w14:paraId="76087940" w14:textId="24C40870" w:rsidR="00005444" w:rsidRPr="00005444" w:rsidRDefault="00005444" w:rsidP="00670600">
      <w:pPr>
        <w:ind w:right="0"/>
        <w:rPr>
          <w:lang w:val="pt-BR"/>
        </w:rPr>
      </w:pPr>
      <w:r>
        <w:rPr>
          <w:lang w:val="pt-BR"/>
        </w:rPr>
        <w:t>Infelizmente</w:t>
      </w:r>
      <w:r w:rsidRPr="00005444">
        <w:rPr>
          <w:lang w:val="pt-BR"/>
        </w:rPr>
        <w:t xml:space="preserve"> não há garantias de que uma empresa possa sobreviver a</w:t>
      </w:r>
      <w:r w:rsidR="00670600">
        <w:rPr>
          <w:lang w:val="pt-BR"/>
        </w:rPr>
        <w:t xml:space="preserve">s </w:t>
      </w:r>
      <w:proofErr w:type="spellStart"/>
      <w:r w:rsidR="00670600">
        <w:rPr>
          <w:lang w:val="pt-BR"/>
        </w:rPr>
        <w:t>consequencias</w:t>
      </w:r>
      <w:proofErr w:type="spellEnd"/>
      <w:r w:rsidR="00670600">
        <w:rPr>
          <w:lang w:val="pt-BR"/>
        </w:rPr>
        <w:t xml:space="preserve"> citadas</w:t>
      </w:r>
      <w:r>
        <w:rPr>
          <w:lang w:val="pt-BR"/>
        </w:rPr>
        <w:t>, c</w:t>
      </w:r>
      <w:r w:rsidRPr="00005444">
        <w:rPr>
          <w:lang w:val="pt-BR"/>
        </w:rPr>
        <w:t>onsiderando a história e os casos conhecidos de falhas na gestão de riscos de TI</w:t>
      </w:r>
      <w:r w:rsidR="00670600">
        <w:rPr>
          <w:lang w:val="pt-BR"/>
        </w:rPr>
        <w:t>.</w:t>
      </w:r>
      <w:r w:rsidRPr="00005444">
        <w:rPr>
          <w:lang w:val="pt-BR"/>
        </w:rPr>
        <w:t xml:space="preserve"> </w:t>
      </w:r>
      <w:r w:rsidR="00670600">
        <w:rPr>
          <w:lang w:val="pt-BR"/>
        </w:rPr>
        <w:t>Os</w:t>
      </w:r>
      <w:r w:rsidRPr="00005444">
        <w:rPr>
          <w:lang w:val="pt-BR"/>
        </w:rPr>
        <w:t xml:space="preserve"> eventos catastróficos</w:t>
      </w:r>
      <w:r w:rsidR="00670600">
        <w:rPr>
          <w:lang w:val="pt-BR"/>
        </w:rPr>
        <w:t xml:space="preserve"> mudaram a realidade de muitas das empresas que conhecemos, ou costumávamos conhecer, para sempre</w:t>
      </w:r>
      <w:r w:rsidRPr="00005444">
        <w:rPr>
          <w:lang w:val="pt-BR"/>
        </w:rPr>
        <w:t>. Portanto, é fundamental que as organizações aprendam com esses exemplos e estejam preparadas para lidar com os desafios e ameaças no ambiente digital.</w:t>
      </w:r>
    </w:p>
    <w:p w14:paraId="00FE385F" w14:textId="01E118DC" w:rsidR="00005444" w:rsidRPr="00005444" w:rsidRDefault="00005444" w:rsidP="00670600">
      <w:pPr>
        <w:ind w:right="0"/>
        <w:rPr>
          <w:lang w:val="pt-BR"/>
        </w:rPr>
      </w:pPr>
      <w:r w:rsidRPr="00005444">
        <w:rPr>
          <w:lang w:val="pt-BR"/>
        </w:rPr>
        <w:t xml:space="preserve">Uma empresa que aplica a gestão de riscos em TI de forma correta </w:t>
      </w:r>
      <w:r>
        <w:rPr>
          <w:lang w:val="pt-BR"/>
        </w:rPr>
        <w:t>pode vir a terminar com suas operações dev</w:t>
      </w:r>
      <w:r>
        <w:rPr>
          <w:lang w:val="pt-BR"/>
        </w:rPr>
        <w:t>i</w:t>
      </w:r>
      <w:r>
        <w:rPr>
          <w:lang w:val="pt-BR"/>
        </w:rPr>
        <w:t>do a o</w:t>
      </w:r>
      <w:r w:rsidR="00670600">
        <w:rPr>
          <w:lang w:val="pt-BR"/>
        </w:rPr>
        <w:t xml:space="preserve">utros fatores, </w:t>
      </w:r>
      <w:r>
        <w:rPr>
          <w:lang w:val="pt-BR"/>
        </w:rPr>
        <w:t>mas</w:t>
      </w:r>
      <w:r w:rsidR="00670600">
        <w:rPr>
          <w:lang w:val="pt-BR"/>
        </w:rPr>
        <w:t xml:space="preserve"> com pouquíssimas chances</w:t>
      </w:r>
      <w:r>
        <w:rPr>
          <w:lang w:val="pt-BR"/>
        </w:rPr>
        <w:t xml:space="preserve"> </w:t>
      </w:r>
      <w:r w:rsidR="00670600">
        <w:rPr>
          <w:lang w:val="pt-BR"/>
        </w:rPr>
        <w:t xml:space="preserve">de ser em </w:t>
      </w:r>
      <w:r>
        <w:rPr>
          <w:lang w:val="pt-BR"/>
        </w:rPr>
        <w:t>decorrência de falhas relativas a algum processo ou fornecimento de TI.</w:t>
      </w:r>
    </w:p>
    <w:sdt>
      <w:sdtPr>
        <w:rPr>
          <w:b w:val="0"/>
          <w:sz w:val="20"/>
          <w:lang w:val="pt-BR"/>
        </w:rPr>
        <w:id w:val="1365245698"/>
        <w:docPartObj>
          <w:docPartGallery w:val="Bibliographies"/>
          <w:docPartUnique/>
        </w:docPartObj>
      </w:sdtPr>
      <w:sdtEndPr/>
      <w:sdtContent>
        <w:p w14:paraId="50604CAD" w14:textId="1BEE86A3" w:rsidR="00BB6250" w:rsidRPr="003F63BE" w:rsidRDefault="00BB6250">
          <w:pPr>
            <w:pStyle w:val="Ttulo1"/>
            <w:rPr>
              <w:rStyle w:val="Ttulo2Char"/>
              <w:b/>
              <w:bCs/>
              <w:lang w:val="pt-BR"/>
            </w:rPr>
          </w:pPr>
          <w:r w:rsidRPr="003F63BE">
            <w:rPr>
              <w:rStyle w:val="Ttulo2Char"/>
              <w:b/>
              <w:bCs/>
              <w:lang w:val="pt-BR"/>
            </w:rPr>
            <w:t>Bibliografia</w:t>
          </w:r>
        </w:p>
        <w:sdt>
          <w:sdtPr>
            <w:rPr>
              <w:lang w:val="pt-BR"/>
            </w:rPr>
            <w:id w:val="111145805"/>
            <w:bibliography/>
          </w:sdtPr>
          <w:sdtEndPr/>
          <w:sdtContent>
            <w:p w14:paraId="4E7A1C55" w14:textId="3A3BFF89" w:rsidR="00462C6C" w:rsidRPr="00462C6C" w:rsidRDefault="00462C6C" w:rsidP="00462C6C">
              <w:pPr>
                <w:pStyle w:val="Biblio"/>
                <w:rPr>
                  <w:b/>
                  <w:bCs/>
                  <w:lang w:val="pt-BR"/>
                </w:rPr>
              </w:pPr>
            </w:p>
            <w:p w14:paraId="05FB22BB" w14:textId="3E2E02ED" w:rsidR="00462C6C" w:rsidRPr="00462C6C" w:rsidRDefault="00462C6C" w:rsidP="00462C6C">
              <w:pPr>
                <w:pStyle w:val="Biblio"/>
                <w:rPr>
                  <w:lang w:val="pt-BR"/>
                </w:rPr>
              </w:pPr>
              <w:r w:rsidRPr="00462C6C">
                <w:rPr>
                  <w:b/>
                  <w:bCs/>
                  <w:lang w:val="pt-BR"/>
                </w:rPr>
                <w:t xml:space="preserve">Banco </w:t>
              </w:r>
              <w:proofErr w:type="gramStart"/>
              <w:r w:rsidRPr="00462C6C">
                <w:rPr>
                  <w:b/>
                  <w:bCs/>
                  <w:lang w:val="pt-BR"/>
                </w:rPr>
                <w:t>Pan confirma</w:t>
              </w:r>
              <w:proofErr w:type="gramEnd"/>
              <w:r w:rsidRPr="00462C6C">
                <w:rPr>
                  <w:b/>
                  <w:bCs/>
                  <w:lang w:val="pt-BR"/>
                </w:rPr>
                <w:t xml:space="preserve"> vazamento de dados de clientes na área de cartões</w:t>
              </w:r>
              <w:r w:rsidRPr="00462C6C">
                <w:rPr>
                  <w:lang w:val="pt-BR"/>
                </w:rPr>
                <w:t>. Disponível em: &lt;</w:t>
              </w:r>
              <w:proofErr w:type="gramStart"/>
              <w:r w:rsidRPr="00462C6C">
                <w:rPr>
                  <w:lang w:val="pt-BR"/>
                </w:rPr>
                <w:t>https</w:t>
              </w:r>
              <w:proofErr w:type="gramEnd"/>
              <w:r w:rsidRPr="00462C6C">
                <w:rPr>
                  <w:lang w:val="pt-BR"/>
                </w:rPr>
                <w:t xml:space="preserve">://tecnoblog.net/noticias/2022/04/15/banco-pan-confirma-vazamento-de-dados-de-clientes-na-area-de-cartoes&gt;. Acesso em: </w:t>
              </w:r>
              <w:r w:rsidRPr="003F63BE">
                <w:rPr>
                  <w:noProof/>
                  <w:lang w:val="pt-BR"/>
                </w:rPr>
                <w:t>25 jun. 2023.</w:t>
              </w:r>
              <w:r w:rsidRPr="00462C6C">
                <w:rPr>
                  <w:lang w:val="pt-BR"/>
                </w:rPr>
                <w:t>‌</w:t>
              </w:r>
            </w:p>
            <w:p w14:paraId="694972BF" w14:textId="77777777" w:rsidR="00B17813" w:rsidRDefault="00B17813" w:rsidP="00462C6C">
              <w:pPr>
                <w:pStyle w:val="Biblio"/>
                <w:ind w:left="0" w:firstLine="0"/>
                <w:rPr>
                  <w:lang w:val="pt-BR"/>
                </w:rPr>
              </w:pPr>
            </w:p>
            <w:p w14:paraId="7C38DA30" w14:textId="281CBE2A" w:rsidR="00B17813" w:rsidRDefault="00B17813" w:rsidP="00B17813">
              <w:pPr>
                <w:pStyle w:val="Biblio"/>
                <w:rPr>
                  <w:noProof/>
                  <w:lang w:val="pt-BR"/>
                </w:rPr>
              </w:pPr>
              <w:r w:rsidRPr="00B17813">
                <w:rPr>
                  <w:noProof/>
                  <w:lang w:val="pt-BR"/>
                </w:rPr>
                <w:t>NETO, P.; ARAÚJO, W. </w:t>
              </w:r>
              <w:r w:rsidRPr="00B17813">
                <w:rPr>
                  <w:b/>
                  <w:bCs/>
                  <w:noProof/>
                  <w:lang w:val="pt-BR"/>
                </w:rPr>
                <w:t>SEGURANÇA DA INFORMAÇÃO</w:t>
              </w:r>
              <w:r w:rsidRPr="00B17813">
                <w:rPr>
                  <w:noProof/>
                  <w:lang w:val="pt-BR"/>
                </w:rPr>
                <w:t>. 1. ed. [s.l: s.n.]. v. 1p. 160</w:t>
              </w:r>
            </w:p>
            <w:p w14:paraId="72D0FB74" w14:textId="77777777" w:rsidR="00462C6C" w:rsidRDefault="00462C6C" w:rsidP="00B17813">
              <w:pPr>
                <w:pStyle w:val="Biblio"/>
                <w:rPr>
                  <w:noProof/>
                  <w:lang w:val="pt-BR"/>
                </w:rPr>
              </w:pPr>
            </w:p>
            <w:p w14:paraId="1A28A9B3" w14:textId="7DE71915" w:rsidR="00462C6C" w:rsidRDefault="00462C6C" w:rsidP="00462C6C">
              <w:pPr>
                <w:pStyle w:val="Biblio"/>
                <w:rPr>
                  <w:lang w:val="pt-BR"/>
                </w:rPr>
              </w:pPr>
              <w:r w:rsidRPr="003F63BE">
                <w:rPr>
                  <w:lang w:val="pt-BR"/>
                </w:rPr>
                <w:t>LENTO, L. O. </w:t>
              </w:r>
              <w:r w:rsidRPr="003F63BE">
                <w:rPr>
                  <w:b/>
                  <w:bCs/>
                  <w:lang w:val="pt-BR"/>
                </w:rPr>
                <w:t>Gestão de Risco em Tecnologia da Info</w:t>
              </w:r>
              <w:r w:rsidRPr="003F63BE">
                <w:rPr>
                  <w:b/>
                  <w:bCs/>
                  <w:lang w:val="pt-BR"/>
                </w:rPr>
                <w:t>r</w:t>
              </w:r>
              <w:r w:rsidRPr="003F63BE">
                <w:rPr>
                  <w:b/>
                  <w:bCs/>
                  <w:lang w:val="pt-BR"/>
                </w:rPr>
                <w:t>mação</w:t>
              </w:r>
              <w:r w:rsidRPr="003F63BE">
                <w:rPr>
                  <w:lang w:val="pt-BR"/>
                </w:rPr>
                <w:t xml:space="preserve">. 1. </w:t>
              </w:r>
              <w:proofErr w:type="gramStart"/>
              <w:r w:rsidRPr="003F63BE">
                <w:rPr>
                  <w:lang w:val="pt-BR"/>
                </w:rPr>
                <w:t>ed.</w:t>
              </w:r>
              <w:proofErr w:type="gramEnd"/>
              <w:r w:rsidRPr="003F63BE">
                <w:rPr>
                  <w:lang w:val="pt-BR"/>
                </w:rPr>
                <w:t xml:space="preserve"> Palhoça: </w:t>
              </w:r>
              <w:proofErr w:type="spellStart"/>
              <w:r w:rsidRPr="003F63BE">
                <w:rPr>
                  <w:lang w:val="pt-BR"/>
                </w:rPr>
                <w:t>UnisulVirtual</w:t>
              </w:r>
              <w:proofErr w:type="spellEnd"/>
              <w:r w:rsidRPr="003F63BE">
                <w:rPr>
                  <w:lang w:val="pt-BR"/>
                </w:rPr>
                <w:t xml:space="preserve">, 2012. </w:t>
              </w:r>
              <w:proofErr w:type="gramStart"/>
              <w:r w:rsidRPr="003F63BE">
                <w:rPr>
                  <w:lang w:val="pt-BR"/>
                </w:rPr>
                <w:t>v.</w:t>
              </w:r>
              <w:proofErr w:type="gramEnd"/>
              <w:r w:rsidRPr="003F63BE">
                <w:rPr>
                  <w:lang w:val="pt-BR"/>
                </w:rPr>
                <w:t xml:space="preserve"> 1p. 136</w:t>
              </w:r>
            </w:p>
            <w:p w14:paraId="2502EAD5" w14:textId="77777777" w:rsidR="00462C6C" w:rsidRDefault="00462C6C" w:rsidP="00B17813">
              <w:pPr>
                <w:pStyle w:val="Biblio"/>
                <w:rPr>
                  <w:lang w:val="pt-BR"/>
                </w:rPr>
              </w:pPr>
            </w:p>
            <w:p w14:paraId="16DF8DB1" w14:textId="77777777" w:rsidR="00863305" w:rsidRPr="00863305" w:rsidRDefault="00863305" w:rsidP="00863305">
              <w:pPr>
                <w:pStyle w:val="Biblio"/>
                <w:rPr>
                  <w:lang w:val="pt-BR"/>
                </w:rPr>
              </w:pPr>
              <w:r w:rsidRPr="00863305">
                <w:rPr>
                  <w:lang w:val="pt-BR"/>
                </w:rPr>
                <w:t>‌</w:t>
              </w:r>
            </w:p>
            <w:p w14:paraId="51D58CCF" w14:textId="77777777" w:rsidR="00B15B8D" w:rsidRPr="003F63BE" w:rsidRDefault="00B15B8D" w:rsidP="00B15B8D">
              <w:pPr>
                <w:pStyle w:val="Biblio"/>
                <w:rPr>
                  <w:lang w:val="pt-BR"/>
                </w:rPr>
              </w:pPr>
              <w:r w:rsidRPr="003F63BE">
                <w:rPr>
                  <w:lang w:val="pt-BR"/>
                </w:rPr>
                <w:t>MIOZZO, J. </w:t>
              </w:r>
              <w:proofErr w:type="spellStart"/>
              <w:proofErr w:type="gramStart"/>
              <w:r w:rsidRPr="003F63BE">
                <w:rPr>
                  <w:b/>
                  <w:bCs/>
                  <w:lang w:val="pt-BR"/>
                </w:rPr>
                <w:t>WikiLeaks</w:t>
              </w:r>
              <w:proofErr w:type="spellEnd"/>
              <w:proofErr w:type="gramEnd"/>
              <w:r w:rsidRPr="003F63BE">
                <w:rPr>
                  <w:b/>
                  <w:bCs/>
                  <w:lang w:val="pt-BR"/>
                </w:rPr>
                <w:t xml:space="preserve"> reúne os melhores e-mails vaz</w:t>
              </w:r>
              <w:r w:rsidRPr="003F63BE">
                <w:rPr>
                  <w:b/>
                  <w:bCs/>
                  <w:lang w:val="pt-BR"/>
                </w:rPr>
                <w:t>a</w:t>
              </w:r>
              <w:r w:rsidRPr="003F63BE">
                <w:rPr>
                  <w:b/>
                  <w:bCs/>
                  <w:lang w:val="pt-BR"/>
                </w:rPr>
                <w:t>dos da Sony Pictures; confira</w:t>
              </w:r>
              <w:r w:rsidRPr="003F63BE">
                <w:rPr>
                  <w:lang w:val="pt-BR"/>
                </w:rPr>
                <w:t>. Disponível em: &lt;</w:t>
              </w:r>
              <w:proofErr w:type="gramStart"/>
              <w:r w:rsidRPr="003F63BE">
                <w:rPr>
                  <w:lang w:val="pt-BR"/>
                </w:rPr>
                <w:t>https</w:t>
              </w:r>
              <w:proofErr w:type="gramEnd"/>
              <w:r w:rsidRPr="003F63BE">
                <w:rPr>
                  <w:lang w:val="pt-BR"/>
                </w:rPr>
                <w:t>://www.infomoney.com.br/consumo/wikileaks-reune-os-melhores-e-mails-vazados-da-sony-pictures-confira/&gt;. Acesso em: 25 jun. 2023.</w:t>
              </w:r>
            </w:p>
            <w:p w14:paraId="291E208F" w14:textId="77777777" w:rsidR="00CF0B67" w:rsidRPr="003F63BE" w:rsidRDefault="00CF0B67" w:rsidP="00462C6C">
              <w:pPr>
                <w:pStyle w:val="Biblio"/>
                <w:ind w:left="0" w:firstLine="0"/>
                <w:rPr>
                  <w:lang w:val="pt-BR"/>
                </w:rPr>
              </w:pPr>
            </w:p>
            <w:p w14:paraId="6ECBA076" w14:textId="77777777" w:rsidR="003C4235" w:rsidRPr="003F63BE" w:rsidRDefault="003C4235" w:rsidP="003C4235">
              <w:pPr>
                <w:pStyle w:val="Biblio"/>
                <w:rPr>
                  <w:lang w:val="pt-BR"/>
                </w:rPr>
              </w:pPr>
              <w:r w:rsidRPr="003F63BE">
                <w:rPr>
                  <w:lang w:val="pt-BR"/>
                </w:rPr>
                <w:t>REUTERS, D. </w:t>
              </w:r>
              <w:r w:rsidRPr="003F63BE">
                <w:rPr>
                  <w:b/>
                  <w:bCs/>
                  <w:lang w:val="pt-BR"/>
                </w:rPr>
                <w:t>Ataque contra a Sony Pictures deve cu</w:t>
              </w:r>
              <w:r w:rsidRPr="003F63BE">
                <w:rPr>
                  <w:b/>
                  <w:bCs/>
                  <w:lang w:val="pt-BR"/>
                </w:rPr>
                <w:t>s</w:t>
              </w:r>
              <w:r w:rsidRPr="003F63BE">
                <w:rPr>
                  <w:b/>
                  <w:bCs/>
                  <w:lang w:val="pt-BR"/>
                </w:rPr>
                <w:t>tar US$ 100 mi, diz especialista</w:t>
              </w:r>
              <w:r w:rsidRPr="003F63BE">
                <w:rPr>
                  <w:lang w:val="pt-BR"/>
                </w:rPr>
                <w:t>. Disponível em: &lt;</w:t>
              </w:r>
              <w:proofErr w:type="gramStart"/>
              <w:r w:rsidRPr="003F63BE">
                <w:rPr>
                  <w:lang w:val="pt-BR"/>
                </w:rPr>
                <w:t>https</w:t>
              </w:r>
              <w:proofErr w:type="gramEnd"/>
              <w:r w:rsidRPr="003F63BE">
                <w:rPr>
                  <w:lang w:val="pt-BR"/>
                </w:rPr>
                <w:t>://g1.globo.com/tecnologia/noticia/2014/12/ataque-contra-sony-pictures-deve-custar-us100-mi-diz-especialista.html&gt;. Acesso em: 25 jun. 2023.</w:t>
              </w:r>
            </w:p>
            <w:p w14:paraId="14D7C40F" w14:textId="77777777" w:rsidR="003C4235" w:rsidRPr="003F63BE" w:rsidRDefault="003C4235" w:rsidP="003C4235">
              <w:pPr>
                <w:pStyle w:val="Biblio"/>
                <w:rPr>
                  <w:lang w:val="pt-BR"/>
                </w:rPr>
              </w:pPr>
              <w:r w:rsidRPr="003F63BE">
                <w:rPr>
                  <w:lang w:val="pt-BR"/>
                </w:rPr>
                <w:t>‌</w:t>
              </w:r>
            </w:p>
            <w:p w14:paraId="673F2495" w14:textId="2E166C2B" w:rsidR="005C43EB" w:rsidRPr="003F63BE" w:rsidRDefault="003C4235" w:rsidP="003C4235">
              <w:pPr>
                <w:pStyle w:val="Biblio"/>
                <w:rPr>
                  <w:lang w:val="pt-BR"/>
                </w:rPr>
              </w:pPr>
              <w:r w:rsidRPr="003F63BE">
                <w:rPr>
                  <w:lang w:val="pt-BR"/>
                </w:rPr>
                <w:t xml:space="preserve"> </w:t>
              </w:r>
              <w:r w:rsidR="005C43EB" w:rsidRPr="003F63BE">
                <w:rPr>
                  <w:lang w:val="pt-BR"/>
                </w:rPr>
                <w:t>FOLHAPRESS. </w:t>
              </w:r>
              <w:r w:rsidR="005C43EB" w:rsidRPr="003F63BE">
                <w:rPr>
                  <w:b/>
                  <w:bCs/>
                  <w:lang w:val="pt-BR"/>
                </w:rPr>
                <w:t>Ataque hacker à Sony expôs dados pessoais de estrelas de Hollywood</w:t>
              </w:r>
              <w:r w:rsidR="005C43EB" w:rsidRPr="003F63BE">
                <w:rPr>
                  <w:lang w:val="pt-BR"/>
                </w:rPr>
                <w:t>. Disponível em: &lt;</w:t>
              </w:r>
              <w:proofErr w:type="gramStart"/>
              <w:r w:rsidR="005C43EB" w:rsidRPr="003F63BE">
                <w:rPr>
                  <w:lang w:val="pt-BR"/>
                </w:rPr>
                <w:t>https</w:t>
              </w:r>
              <w:proofErr w:type="gramEnd"/>
              <w:r w:rsidR="005C43EB" w:rsidRPr="003F63BE">
                <w:rPr>
                  <w:lang w:val="pt-BR"/>
                </w:rPr>
                <w:t>://www.gazetadopovo.com.br/economia/ataque-hacker-a-sony-expos-dados-pessoais-de-estrelas-de-hollywood-eh1jf9sbta</w:t>
              </w:r>
              <w:r w:rsidR="00462C6C">
                <w:rPr>
                  <w:lang w:val="pt-BR"/>
                </w:rPr>
                <w:t>j6yn6flssm6ljda/&gt;. Acesso em: 23</w:t>
              </w:r>
              <w:r w:rsidR="005C43EB" w:rsidRPr="003F63BE">
                <w:rPr>
                  <w:lang w:val="pt-BR"/>
                </w:rPr>
                <w:t xml:space="preserve"> jun. 2023.</w:t>
              </w:r>
            </w:p>
            <w:p w14:paraId="2F44D103" w14:textId="733FA498" w:rsidR="00416C16" w:rsidRPr="003F63BE" w:rsidRDefault="005C43EB" w:rsidP="00462C6C">
              <w:pPr>
                <w:pStyle w:val="Biblio"/>
                <w:rPr>
                  <w:lang w:val="pt-BR"/>
                </w:rPr>
              </w:pPr>
              <w:r w:rsidRPr="003F63BE">
                <w:rPr>
                  <w:lang w:val="pt-BR"/>
                </w:rPr>
                <w:t>‌</w:t>
              </w:r>
            </w:p>
            <w:p w14:paraId="376D79CB" w14:textId="08416CC5" w:rsidR="00CF0B67" w:rsidRDefault="00BB6250" w:rsidP="00CF0B67">
              <w:pPr>
                <w:pStyle w:val="Biblio"/>
                <w:rPr>
                  <w:rFonts w:ascii="Calibri" w:hAnsi="Calibri" w:cs="Calibri"/>
                  <w:b/>
                  <w:bCs/>
                  <w:sz w:val="27"/>
                  <w:szCs w:val="27"/>
                  <w:lang w:val="pt-BR" w:eastAsia="pt-BR"/>
                </w:rPr>
              </w:pPr>
              <w:r w:rsidRPr="003F63BE">
                <w:rPr>
                  <w:lang w:val="pt-BR"/>
                </w:rPr>
                <w:fldChar w:fldCharType="begin"/>
              </w:r>
              <w:r w:rsidRPr="003F63BE">
                <w:rPr>
                  <w:lang w:val="pt-BR"/>
                </w:rPr>
                <w:instrText>BIBLIOGRAPHY</w:instrText>
              </w:r>
              <w:r w:rsidRPr="003F63BE">
                <w:rPr>
                  <w:lang w:val="pt-BR"/>
                </w:rPr>
                <w:fldChar w:fldCharType="separate"/>
              </w:r>
              <w:r w:rsidR="007013C8" w:rsidRPr="003F63BE">
                <w:rPr>
                  <w:b/>
                  <w:bCs/>
                  <w:noProof/>
                  <w:lang w:val="pt-BR"/>
                </w:rPr>
                <w:t>Knight Capital perde US$440 milhões por falha em robô</w:t>
              </w:r>
              <w:r w:rsidR="007013C8" w:rsidRPr="003F63BE">
                <w:rPr>
                  <w:noProof/>
                  <w:lang w:val="pt-BR"/>
                </w:rPr>
                <w:t>. Disponível em: &lt;https://exame.com/invest/mercados/knight-capital-perde-us-440-milhoes-po</w:t>
              </w:r>
              <w:r w:rsidR="00462C6C">
                <w:rPr>
                  <w:noProof/>
                  <w:lang w:val="pt-BR"/>
                </w:rPr>
                <w:t>r-falha-em-robo/&gt;. Acesso em: 23</w:t>
              </w:r>
              <w:r w:rsidR="007013C8" w:rsidRPr="003F63BE">
                <w:rPr>
                  <w:noProof/>
                  <w:lang w:val="pt-BR"/>
                </w:rPr>
                <w:t xml:space="preserve"> jun. 2023.</w:t>
              </w:r>
              <w:r w:rsidR="00CF0B67" w:rsidRPr="00CF0B67">
                <w:rPr>
                  <w:rFonts w:ascii="Calibri" w:hAnsi="Calibri" w:cs="Calibri"/>
                  <w:b/>
                  <w:bCs/>
                  <w:sz w:val="27"/>
                  <w:szCs w:val="27"/>
                  <w:lang w:val="pt-BR" w:eastAsia="pt-BR"/>
                </w:rPr>
                <w:t xml:space="preserve"> </w:t>
              </w:r>
            </w:p>
            <w:p w14:paraId="03EC8378" w14:textId="77777777" w:rsidR="00CF0B67" w:rsidRDefault="00CF0B67" w:rsidP="00CF0B67">
              <w:pPr>
                <w:pStyle w:val="Biblio"/>
                <w:rPr>
                  <w:rFonts w:ascii="Calibri" w:hAnsi="Calibri" w:cs="Calibri"/>
                  <w:b/>
                  <w:bCs/>
                  <w:sz w:val="27"/>
                  <w:szCs w:val="27"/>
                  <w:lang w:val="pt-BR" w:eastAsia="pt-BR"/>
                </w:rPr>
              </w:pPr>
            </w:p>
            <w:p w14:paraId="1B106B1B" w14:textId="3BF66475" w:rsidR="00CF0B67" w:rsidRDefault="00CF0B67" w:rsidP="00CF0B67">
              <w:pPr>
                <w:pStyle w:val="Biblio"/>
                <w:rPr>
                  <w:rFonts w:ascii="Calibri" w:hAnsi="Calibri" w:cs="Calibri"/>
                  <w:sz w:val="27"/>
                  <w:szCs w:val="27"/>
                  <w:lang w:val="pt-BR" w:eastAsia="pt-BR"/>
                </w:rPr>
              </w:pPr>
              <w:r w:rsidRPr="00CF0B67">
                <w:rPr>
                  <w:b/>
                  <w:bCs/>
                  <w:noProof/>
                  <w:lang w:val="pt-BR"/>
                </w:rPr>
                <w:t>Como o 11/9 mudou a trajetória da proteção de dados - Aliança TI</w:t>
              </w:r>
              <w:r w:rsidRPr="00CF0B67">
                <w:rPr>
                  <w:noProof/>
                  <w:lang w:val="pt-BR"/>
                </w:rPr>
                <w:t xml:space="preserve">. Disponível em: &lt;https://www.aliancatecnologia.com/conteudo/2015/09/como-o-119-mudou-a-protecao-de-dados/&gt;. Acesso em: </w:t>
              </w:r>
              <w:r w:rsidR="00462C6C" w:rsidRPr="003F63BE">
                <w:rPr>
                  <w:noProof/>
                  <w:lang w:val="pt-BR"/>
                </w:rPr>
                <w:t>25 jun. 2023.</w:t>
              </w:r>
              <w:r w:rsidRPr="00CF0B67">
                <w:rPr>
                  <w:rFonts w:ascii="Calibri" w:hAnsi="Calibri" w:cs="Calibri"/>
                  <w:sz w:val="27"/>
                  <w:szCs w:val="27"/>
                  <w:lang w:val="pt-BR" w:eastAsia="pt-BR"/>
                </w:rPr>
                <w:t xml:space="preserve"> </w:t>
              </w:r>
            </w:p>
            <w:p w14:paraId="23FF1EF0" w14:textId="77777777" w:rsidR="00CF0B67" w:rsidRDefault="00CF0B67" w:rsidP="00CF0B67">
              <w:pPr>
                <w:pStyle w:val="Biblio"/>
                <w:rPr>
                  <w:rFonts w:ascii="Calibri" w:hAnsi="Calibri" w:cs="Calibri"/>
                  <w:sz w:val="27"/>
                  <w:szCs w:val="27"/>
                  <w:lang w:val="pt-BR" w:eastAsia="pt-BR"/>
                </w:rPr>
              </w:pPr>
            </w:p>
            <w:p w14:paraId="1F728C96" w14:textId="158AFE62" w:rsidR="00CF0B67" w:rsidRDefault="00CF0B67" w:rsidP="00CF0B67">
              <w:pPr>
                <w:pStyle w:val="Biblio"/>
                <w:rPr>
                  <w:rFonts w:ascii="Calibri" w:hAnsi="Calibri" w:cs="Calibri"/>
                  <w:b/>
                  <w:bCs/>
                  <w:sz w:val="27"/>
                  <w:szCs w:val="27"/>
                  <w:lang w:val="pt-BR" w:eastAsia="pt-BR"/>
                </w:rPr>
              </w:pPr>
              <w:r w:rsidRPr="00CF0B67">
                <w:rPr>
                  <w:noProof/>
                  <w:lang w:val="pt-BR"/>
                </w:rPr>
                <w:t>CARDOSO, C. </w:t>
              </w:r>
              <w:r w:rsidRPr="00CF0B67">
                <w:rPr>
                  <w:b/>
                  <w:bCs/>
                  <w:noProof/>
                  <w:lang w:val="pt-BR"/>
                </w:rPr>
                <w:t>Como a TI sobreviveu aos ataques de 11 de Setembro</w:t>
              </w:r>
              <w:r w:rsidRPr="00CF0B67">
                <w:rPr>
                  <w:noProof/>
                  <w:lang w:val="pt-BR"/>
                </w:rPr>
                <w:t xml:space="preserve">. Disponível em: &lt;https://meiobit.com/446320/como-a-ti-sobreviveu-aos-ataques-de-11-de-setembro/&gt;. Acesso em: </w:t>
              </w:r>
              <w:r w:rsidR="00462C6C" w:rsidRPr="003F63BE">
                <w:rPr>
                  <w:noProof/>
                  <w:lang w:val="pt-BR"/>
                </w:rPr>
                <w:t>25 jun. 2023.</w:t>
              </w:r>
            </w:p>
            <w:p w14:paraId="6AD2C8A3" w14:textId="77777777" w:rsidR="00CF0B67" w:rsidRDefault="00CF0B67" w:rsidP="00CF0B67">
              <w:pPr>
                <w:pStyle w:val="Biblio"/>
                <w:rPr>
                  <w:rFonts w:ascii="Calibri" w:hAnsi="Calibri" w:cs="Calibri"/>
                  <w:b/>
                  <w:bCs/>
                  <w:sz w:val="27"/>
                  <w:szCs w:val="27"/>
                  <w:lang w:val="pt-BR" w:eastAsia="pt-BR"/>
                </w:rPr>
              </w:pPr>
            </w:p>
            <w:p w14:paraId="3E59E604" w14:textId="25DDC966" w:rsidR="00CF0B67" w:rsidRPr="00CF0B67" w:rsidRDefault="00CF0B67" w:rsidP="00CF0B67">
              <w:pPr>
                <w:pStyle w:val="Biblio"/>
                <w:rPr>
                  <w:noProof/>
                  <w:lang w:val="pt-BR"/>
                </w:rPr>
              </w:pPr>
              <w:r w:rsidRPr="00CF0B67">
                <w:rPr>
                  <w:b/>
                  <w:bCs/>
                  <w:noProof/>
                  <w:lang w:val="pt-BR"/>
                </w:rPr>
                <w:t xml:space="preserve">Ataques de 11 de setembro ainda preocupam empresas </w:t>
              </w:r>
              <w:bookmarkStart w:id="0" w:name="_GoBack"/>
              <w:bookmarkEnd w:id="0"/>
              <w:r w:rsidRPr="00CF0B67">
                <w:rPr>
                  <w:b/>
                  <w:bCs/>
                  <w:noProof/>
                  <w:lang w:val="pt-BR"/>
                </w:rPr>
                <w:t>americanas</w:t>
              </w:r>
              <w:r w:rsidRPr="00CF0B67">
                <w:rPr>
                  <w:noProof/>
                  <w:lang w:val="pt-BR"/>
                </w:rPr>
                <w:t xml:space="preserve">. Disponível em: &lt;https://valor.globo.com/carreira/noticia/2011/09/09/ataques-de-11-de-setembro-ainda-preocupam-empresas-americanas.ghtml&gt;. Acesso em: </w:t>
              </w:r>
              <w:r w:rsidR="00462C6C" w:rsidRPr="003F63BE">
                <w:rPr>
                  <w:noProof/>
                  <w:lang w:val="pt-BR"/>
                </w:rPr>
                <w:t>25 jun. 2023.</w:t>
              </w:r>
              <w:r w:rsidRPr="00CF0B67">
                <w:rPr>
                  <w:noProof/>
                  <w:lang w:val="pt-BR"/>
                </w:rPr>
                <w:t>‌</w:t>
              </w:r>
            </w:p>
            <w:p w14:paraId="26479BE4" w14:textId="5FE9B62F" w:rsidR="00CF0B67" w:rsidRPr="00CF0B67" w:rsidRDefault="00CF0B67" w:rsidP="00CF0B67">
              <w:pPr>
                <w:pStyle w:val="Biblio"/>
                <w:rPr>
                  <w:noProof/>
                  <w:lang w:val="pt-BR"/>
                </w:rPr>
              </w:pPr>
            </w:p>
            <w:p w14:paraId="0823A53A" w14:textId="0DDC991D" w:rsidR="00BB6250" w:rsidRDefault="00CF0B67" w:rsidP="007013C8">
              <w:pPr>
                <w:pStyle w:val="Biblio"/>
                <w:rPr>
                  <w:noProof/>
                  <w:lang w:val="pt-BR"/>
                </w:rPr>
              </w:pPr>
              <w:r w:rsidRPr="00CF0B67">
                <w:rPr>
                  <w:noProof/>
                  <w:lang w:val="pt-BR"/>
                </w:rPr>
                <w:t>‌</w:t>
              </w:r>
            </w:p>
            <w:p w14:paraId="62EAA2BC" w14:textId="77777777" w:rsidR="00462C6C" w:rsidRDefault="00462C6C" w:rsidP="007013C8">
              <w:pPr>
                <w:pStyle w:val="Biblio"/>
                <w:rPr>
                  <w:noProof/>
                  <w:lang w:val="pt-BR"/>
                </w:rPr>
              </w:pPr>
            </w:p>
            <w:p w14:paraId="10FB7518" w14:textId="77777777" w:rsidR="00462C6C" w:rsidRDefault="00462C6C" w:rsidP="007013C8">
              <w:pPr>
                <w:pStyle w:val="Biblio"/>
                <w:rPr>
                  <w:noProof/>
                  <w:lang w:val="pt-BR"/>
                </w:rPr>
              </w:pPr>
            </w:p>
            <w:p w14:paraId="19C7D8E3" w14:textId="77777777" w:rsidR="00462C6C" w:rsidRDefault="00462C6C" w:rsidP="007013C8">
              <w:pPr>
                <w:pStyle w:val="Biblio"/>
                <w:rPr>
                  <w:noProof/>
                  <w:lang w:val="pt-BR"/>
                </w:rPr>
              </w:pPr>
            </w:p>
            <w:p w14:paraId="22D834AA" w14:textId="77777777" w:rsidR="00462C6C" w:rsidRDefault="00462C6C" w:rsidP="007013C8">
              <w:pPr>
                <w:pStyle w:val="Biblio"/>
                <w:rPr>
                  <w:noProof/>
                  <w:lang w:val="pt-BR"/>
                </w:rPr>
              </w:pPr>
            </w:p>
            <w:p w14:paraId="7AADCA38" w14:textId="77777777" w:rsidR="00462C6C" w:rsidRPr="003F63BE" w:rsidRDefault="00462C6C" w:rsidP="007013C8">
              <w:pPr>
                <w:pStyle w:val="Biblio"/>
                <w:rPr>
                  <w:noProof/>
                  <w:lang w:val="pt-BR"/>
                </w:rPr>
              </w:pPr>
            </w:p>
            <w:p w14:paraId="494C226E" w14:textId="77777777" w:rsidR="00416C16" w:rsidRPr="003F63BE" w:rsidRDefault="00416C16" w:rsidP="007013C8">
              <w:pPr>
                <w:pStyle w:val="Biblio"/>
                <w:rPr>
                  <w:rFonts w:ascii="Calibri" w:hAnsi="Calibri" w:cs="Calibri"/>
                  <w:b/>
                  <w:bCs/>
                  <w:color w:val="2C3E50"/>
                  <w:sz w:val="27"/>
                  <w:szCs w:val="27"/>
                  <w:shd w:val="clear" w:color="auto" w:fill="FEF1C4"/>
                  <w:lang w:val="pt-BR"/>
                </w:rPr>
              </w:pPr>
            </w:p>
            <w:p w14:paraId="1F7364B8" w14:textId="77777777" w:rsidR="007013C8" w:rsidRPr="003F63BE" w:rsidRDefault="007013C8" w:rsidP="00E563B7">
              <w:pPr>
                <w:pStyle w:val="Biblio"/>
                <w:rPr>
                  <w:noProof/>
                  <w:lang w:val="pt-BR"/>
                </w:rPr>
              </w:pPr>
            </w:p>
            <w:p w14:paraId="268663A6" w14:textId="77777777" w:rsidR="0056513D" w:rsidRPr="003F63BE" w:rsidRDefault="00BB6250" w:rsidP="00B26858">
              <w:pPr>
                <w:pStyle w:val="Biblio"/>
                <w:ind w:left="0" w:firstLine="0"/>
                <w:rPr>
                  <w:lang w:val="pt-BR"/>
                </w:rPr>
                <w:sectPr w:rsidR="0056513D" w:rsidRPr="003F63BE" w:rsidSect="00BD3CCF">
                  <w:footnotePr>
                    <w:numRestart w:val="eachPage"/>
                  </w:footnotePr>
                  <w:type w:val="continuous"/>
                  <w:pgSz w:w="11906" w:h="16838"/>
                  <w:pgMar w:top="1525" w:right="936" w:bottom="921" w:left="965" w:header="794" w:footer="720" w:gutter="0"/>
                  <w:cols w:num="2" w:space="313"/>
                  <w:docGrid w:linePitch="272"/>
                </w:sectPr>
              </w:pPr>
              <w:r w:rsidRPr="003F63BE">
                <w:rPr>
                  <w:b/>
                  <w:bCs/>
                  <w:lang w:val="pt-BR"/>
                </w:rPr>
                <w:fldChar w:fldCharType="end"/>
              </w:r>
            </w:p>
          </w:sdtContent>
        </w:sdt>
      </w:sdtContent>
    </w:sdt>
    <w:p w14:paraId="3AACBF5A" w14:textId="4D79A34A" w:rsidR="0056513D" w:rsidRPr="00330B43" w:rsidRDefault="0056513D" w:rsidP="00670600">
      <w:pPr>
        <w:ind w:right="7" w:firstLine="0"/>
        <w:rPr>
          <w:u w:val="single"/>
          <w:lang w:val="pt-BR"/>
        </w:rPr>
      </w:pPr>
    </w:p>
    <w:sectPr w:rsidR="0056513D" w:rsidRPr="00330B43" w:rsidSect="003E56EC">
      <w:footnotePr>
        <w:pos w:val="beneathText"/>
        <w:numRestart w:val="eachPage"/>
      </w:footnotePr>
      <w:type w:val="continuous"/>
      <w:pgSz w:w="11906" w:h="16838"/>
      <w:pgMar w:top="1440" w:right="942" w:bottom="1440" w:left="9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6BA5D" w14:textId="77777777" w:rsidR="00490387" w:rsidRDefault="00490387">
      <w:pPr>
        <w:spacing w:after="0" w:line="240" w:lineRule="auto"/>
      </w:pPr>
      <w:r>
        <w:separator/>
      </w:r>
    </w:p>
  </w:endnote>
  <w:endnote w:type="continuationSeparator" w:id="0">
    <w:p w14:paraId="16757F96" w14:textId="77777777" w:rsidR="00490387" w:rsidRDefault="0049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66A12" w14:textId="77777777" w:rsidR="00490387" w:rsidRDefault="00490387">
      <w:pPr>
        <w:spacing w:after="0" w:line="259" w:lineRule="auto"/>
        <w:ind w:left="247" w:right="0"/>
        <w:jc w:val="left"/>
      </w:pPr>
      <w:r>
        <w:separator/>
      </w:r>
    </w:p>
  </w:footnote>
  <w:footnote w:type="continuationSeparator" w:id="0">
    <w:p w14:paraId="6CCBF094" w14:textId="77777777" w:rsidR="00490387" w:rsidRDefault="00490387">
      <w:pPr>
        <w:spacing w:after="0" w:line="259" w:lineRule="auto"/>
        <w:ind w:left="247" w:right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94E23" w14:textId="77777777" w:rsidR="00330B43" w:rsidRDefault="00330B43">
    <w:pPr>
      <w:tabs>
        <w:tab w:val="right" w:pos="9895"/>
      </w:tabs>
      <w:spacing w:after="0" w:line="259" w:lineRule="auto"/>
      <w:ind w:left="-28" w:right="-1680"/>
      <w:jc w:val="left"/>
    </w:pPr>
    <w:r>
      <w:rPr>
        <w:i/>
        <w:sz w:val="16"/>
      </w:rPr>
      <w:t>Presenting the new SBC journal template</w:t>
    </w:r>
    <w:r>
      <w:rPr>
        <w:i/>
        <w:sz w:val="16"/>
      </w:rPr>
      <w:tab/>
    </w:r>
    <w:proofErr w:type="spellStart"/>
    <w:r>
      <w:rPr>
        <w:i/>
        <w:sz w:val="16"/>
      </w:rPr>
      <w:t>Viterbo</w:t>
    </w:r>
    <w:proofErr w:type="spellEnd"/>
    <w:r>
      <w:rPr>
        <w:i/>
        <w:sz w:val="16"/>
      </w:rPr>
      <w:t xml:space="preserve"> et al. 2019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03395" w14:textId="77777777" w:rsidR="00330B43" w:rsidRDefault="00330B43" w:rsidP="00CA55B3">
    <w:pPr>
      <w:tabs>
        <w:tab w:val="right" w:pos="9895"/>
      </w:tabs>
      <w:spacing w:after="0"/>
      <w:ind w:right="-1678" w:firstLine="28"/>
      <w:jc w:val="left"/>
      <w:rPr>
        <w:i/>
        <w:sz w:val="16"/>
      </w:rPr>
    </w:pPr>
  </w:p>
  <w:p w14:paraId="2EE7B4F8" w14:textId="05FB6485" w:rsidR="00330B43" w:rsidRPr="00AD7364" w:rsidRDefault="00330B43" w:rsidP="00CA55B3">
    <w:pPr>
      <w:tabs>
        <w:tab w:val="right" w:pos="9895"/>
      </w:tabs>
      <w:spacing w:after="0" w:line="259" w:lineRule="auto"/>
      <w:ind w:right="-1678" w:firstLine="0"/>
      <w:jc w:val="left"/>
      <w:rPr>
        <w:b/>
        <w:i/>
        <w:sz w:val="16"/>
        <w:lang w:val="pt-BR"/>
      </w:rPr>
    </w:pPr>
    <w:r w:rsidRPr="00AD7364">
      <w:rPr>
        <w:b/>
        <w:i/>
        <w:sz w:val="16"/>
        <w:lang w:val="pt-BR"/>
      </w:rPr>
      <w:t>Gestão de riscos em TI: os impactos organizacionais de relativos à má gestão.</w:t>
    </w:r>
    <w:r>
      <w:rPr>
        <w:i/>
        <w:sz w:val="16"/>
      </w:rPr>
      <w:tab/>
    </w:r>
    <w:proofErr w:type="spellStart"/>
    <w:r>
      <w:rPr>
        <w:i/>
        <w:sz w:val="16"/>
      </w:rPr>
      <w:t>Viterbo</w:t>
    </w:r>
    <w:proofErr w:type="spellEnd"/>
    <w:r>
      <w:rPr>
        <w:i/>
        <w:sz w:val="16"/>
      </w:rPr>
      <w:t xml:space="preserve"> </w:t>
    </w:r>
    <w:proofErr w:type="gramStart"/>
    <w:r>
      <w:rPr>
        <w:i/>
        <w:sz w:val="16"/>
      </w:rPr>
      <w:t>et</w:t>
    </w:r>
    <w:proofErr w:type="gramEnd"/>
    <w:r>
      <w:rPr>
        <w:i/>
        <w:sz w:val="16"/>
      </w:rPr>
      <w:t xml:space="preserve"> al. 2023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4BB98" w14:textId="77777777" w:rsidR="00330B43" w:rsidRDefault="00330B43">
    <w:pPr>
      <w:spacing w:after="160" w:line="259" w:lineRule="auto"/>
      <w:ind w:right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6C95"/>
    <w:multiLevelType w:val="hybridMultilevel"/>
    <w:tmpl w:val="AF34FEDE"/>
    <w:lvl w:ilvl="0" w:tplc="1C0E9D2A">
      <w:start w:val="1"/>
      <w:numFmt w:val="bullet"/>
      <w:lvlText w:val="•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8A958E">
      <w:start w:val="1"/>
      <w:numFmt w:val="bullet"/>
      <w:lvlText w:val="o"/>
      <w:lvlJc w:val="left"/>
      <w:pPr>
        <w:ind w:left="1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B4507A">
      <w:start w:val="1"/>
      <w:numFmt w:val="bullet"/>
      <w:lvlText w:val="▪"/>
      <w:lvlJc w:val="left"/>
      <w:pPr>
        <w:ind w:left="1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4A0D72">
      <w:start w:val="1"/>
      <w:numFmt w:val="bullet"/>
      <w:lvlText w:val="•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A43F4A">
      <w:start w:val="1"/>
      <w:numFmt w:val="bullet"/>
      <w:lvlText w:val="o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4A85C2">
      <w:start w:val="1"/>
      <w:numFmt w:val="bullet"/>
      <w:lvlText w:val="▪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02931A">
      <w:start w:val="1"/>
      <w:numFmt w:val="bullet"/>
      <w:lvlText w:val="•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7C367C">
      <w:start w:val="1"/>
      <w:numFmt w:val="bullet"/>
      <w:lvlText w:val="o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A4E180">
      <w:start w:val="1"/>
      <w:numFmt w:val="bullet"/>
      <w:lvlText w:val="▪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733300B"/>
    <w:multiLevelType w:val="hybridMultilevel"/>
    <w:tmpl w:val="148812F2"/>
    <w:lvl w:ilvl="0" w:tplc="740C4EEC">
      <w:start w:val="1"/>
      <w:numFmt w:val="decimal"/>
      <w:pStyle w:val="Ttulo2"/>
      <w:lvlText w:val="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83" w:hanging="360"/>
      </w:pPr>
    </w:lvl>
    <w:lvl w:ilvl="2" w:tplc="0416001B" w:tentative="1">
      <w:start w:val="1"/>
      <w:numFmt w:val="lowerRoman"/>
      <w:lvlText w:val="%3."/>
      <w:lvlJc w:val="right"/>
      <w:pPr>
        <w:ind w:left="2203" w:hanging="180"/>
      </w:pPr>
    </w:lvl>
    <w:lvl w:ilvl="3" w:tplc="0416000F" w:tentative="1">
      <w:start w:val="1"/>
      <w:numFmt w:val="decimal"/>
      <w:lvlText w:val="%4."/>
      <w:lvlJc w:val="left"/>
      <w:pPr>
        <w:ind w:left="2923" w:hanging="360"/>
      </w:pPr>
    </w:lvl>
    <w:lvl w:ilvl="4" w:tplc="04160019" w:tentative="1">
      <w:start w:val="1"/>
      <w:numFmt w:val="lowerLetter"/>
      <w:lvlText w:val="%5."/>
      <w:lvlJc w:val="left"/>
      <w:pPr>
        <w:ind w:left="3643" w:hanging="360"/>
      </w:pPr>
    </w:lvl>
    <w:lvl w:ilvl="5" w:tplc="0416001B" w:tentative="1">
      <w:start w:val="1"/>
      <w:numFmt w:val="lowerRoman"/>
      <w:lvlText w:val="%6."/>
      <w:lvlJc w:val="right"/>
      <w:pPr>
        <w:ind w:left="4363" w:hanging="180"/>
      </w:pPr>
    </w:lvl>
    <w:lvl w:ilvl="6" w:tplc="0416000F" w:tentative="1">
      <w:start w:val="1"/>
      <w:numFmt w:val="decimal"/>
      <w:lvlText w:val="%7."/>
      <w:lvlJc w:val="left"/>
      <w:pPr>
        <w:ind w:left="5083" w:hanging="360"/>
      </w:pPr>
    </w:lvl>
    <w:lvl w:ilvl="7" w:tplc="04160019" w:tentative="1">
      <w:start w:val="1"/>
      <w:numFmt w:val="lowerLetter"/>
      <w:lvlText w:val="%8."/>
      <w:lvlJc w:val="left"/>
      <w:pPr>
        <w:ind w:left="5803" w:hanging="360"/>
      </w:pPr>
    </w:lvl>
    <w:lvl w:ilvl="8" w:tplc="0416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>
    <w:nsid w:val="49447147"/>
    <w:multiLevelType w:val="hybridMultilevel"/>
    <w:tmpl w:val="112AB582"/>
    <w:lvl w:ilvl="0" w:tplc="7E18C11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3">
    <w:nsid w:val="519B7F33"/>
    <w:multiLevelType w:val="hybridMultilevel"/>
    <w:tmpl w:val="6CA2F504"/>
    <w:lvl w:ilvl="0" w:tplc="D070E546">
      <w:start w:val="1"/>
      <w:numFmt w:val="decimal"/>
      <w:pStyle w:val="NumerableList"/>
      <w:lvlText w:val="%1."/>
      <w:lvlJc w:val="left"/>
      <w:pPr>
        <w:ind w:left="473" w:hanging="36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8CDDE4">
      <w:start w:val="1"/>
      <w:numFmt w:val="lowerLetter"/>
      <w:lvlText w:val="%2"/>
      <w:lvlJc w:val="left"/>
      <w:pPr>
        <w:ind w:left="1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9A9E84">
      <w:start w:val="1"/>
      <w:numFmt w:val="lowerRoman"/>
      <w:lvlText w:val="%3"/>
      <w:lvlJc w:val="left"/>
      <w:pPr>
        <w:ind w:left="1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E7B04">
      <w:start w:val="1"/>
      <w:numFmt w:val="decimal"/>
      <w:lvlText w:val="%4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FED252">
      <w:start w:val="1"/>
      <w:numFmt w:val="lowerLetter"/>
      <w:lvlText w:val="%5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B677BC">
      <w:start w:val="1"/>
      <w:numFmt w:val="lowerRoman"/>
      <w:lvlText w:val="%6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FA6F0E">
      <w:start w:val="1"/>
      <w:numFmt w:val="decimal"/>
      <w:lvlText w:val="%7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6C0CF6">
      <w:start w:val="1"/>
      <w:numFmt w:val="lowerLetter"/>
      <w:lvlText w:val="%8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FAA866">
      <w:start w:val="1"/>
      <w:numFmt w:val="lowerRoman"/>
      <w:lvlText w:val="%9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1FC0515"/>
    <w:multiLevelType w:val="hybridMultilevel"/>
    <w:tmpl w:val="64604EE8"/>
    <w:lvl w:ilvl="0" w:tplc="FD9E1D46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3" w:hanging="360"/>
      </w:pPr>
    </w:lvl>
    <w:lvl w:ilvl="2" w:tplc="0416001B" w:tentative="1">
      <w:start w:val="1"/>
      <w:numFmt w:val="lowerRoman"/>
      <w:lvlText w:val="%3."/>
      <w:lvlJc w:val="right"/>
      <w:pPr>
        <w:ind w:left="1843" w:hanging="180"/>
      </w:pPr>
    </w:lvl>
    <w:lvl w:ilvl="3" w:tplc="0416000F" w:tentative="1">
      <w:start w:val="1"/>
      <w:numFmt w:val="decimal"/>
      <w:lvlText w:val="%4."/>
      <w:lvlJc w:val="left"/>
      <w:pPr>
        <w:ind w:left="2563" w:hanging="360"/>
      </w:pPr>
    </w:lvl>
    <w:lvl w:ilvl="4" w:tplc="04160019" w:tentative="1">
      <w:start w:val="1"/>
      <w:numFmt w:val="lowerLetter"/>
      <w:lvlText w:val="%5."/>
      <w:lvlJc w:val="left"/>
      <w:pPr>
        <w:ind w:left="3283" w:hanging="360"/>
      </w:pPr>
    </w:lvl>
    <w:lvl w:ilvl="5" w:tplc="0416001B" w:tentative="1">
      <w:start w:val="1"/>
      <w:numFmt w:val="lowerRoman"/>
      <w:lvlText w:val="%6."/>
      <w:lvlJc w:val="right"/>
      <w:pPr>
        <w:ind w:left="4003" w:hanging="180"/>
      </w:pPr>
    </w:lvl>
    <w:lvl w:ilvl="6" w:tplc="0416000F" w:tentative="1">
      <w:start w:val="1"/>
      <w:numFmt w:val="decimal"/>
      <w:lvlText w:val="%7."/>
      <w:lvlJc w:val="left"/>
      <w:pPr>
        <w:ind w:left="4723" w:hanging="360"/>
      </w:pPr>
    </w:lvl>
    <w:lvl w:ilvl="7" w:tplc="04160019" w:tentative="1">
      <w:start w:val="1"/>
      <w:numFmt w:val="lowerLetter"/>
      <w:lvlText w:val="%8."/>
      <w:lvlJc w:val="left"/>
      <w:pPr>
        <w:ind w:left="5443" w:hanging="360"/>
      </w:pPr>
    </w:lvl>
    <w:lvl w:ilvl="8" w:tplc="0416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5">
    <w:nsid w:val="6773613D"/>
    <w:multiLevelType w:val="hybridMultilevel"/>
    <w:tmpl w:val="44328BD8"/>
    <w:lvl w:ilvl="0" w:tplc="4BDCCBBA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3" w:hanging="360"/>
      </w:pPr>
    </w:lvl>
    <w:lvl w:ilvl="2" w:tplc="0416001B" w:tentative="1">
      <w:start w:val="1"/>
      <w:numFmt w:val="lowerRoman"/>
      <w:lvlText w:val="%3."/>
      <w:lvlJc w:val="right"/>
      <w:pPr>
        <w:ind w:left="1793" w:hanging="180"/>
      </w:pPr>
    </w:lvl>
    <w:lvl w:ilvl="3" w:tplc="0416000F" w:tentative="1">
      <w:start w:val="1"/>
      <w:numFmt w:val="decimal"/>
      <w:lvlText w:val="%4."/>
      <w:lvlJc w:val="left"/>
      <w:pPr>
        <w:ind w:left="2513" w:hanging="360"/>
      </w:pPr>
    </w:lvl>
    <w:lvl w:ilvl="4" w:tplc="04160019" w:tentative="1">
      <w:start w:val="1"/>
      <w:numFmt w:val="lowerLetter"/>
      <w:lvlText w:val="%5."/>
      <w:lvlJc w:val="left"/>
      <w:pPr>
        <w:ind w:left="3233" w:hanging="360"/>
      </w:pPr>
    </w:lvl>
    <w:lvl w:ilvl="5" w:tplc="0416001B" w:tentative="1">
      <w:start w:val="1"/>
      <w:numFmt w:val="lowerRoman"/>
      <w:lvlText w:val="%6."/>
      <w:lvlJc w:val="right"/>
      <w:pPr>
        <w:ind w:left="3953" w:hanging="180"/>
      </w:pPr>
    </w:lvl>
    <w:lvl w:ilvl="6" w:tplc="0416000F" w:tentative="1">
      <w:start w:val="1"/>
      <w:numFmt w:val="decimal"/>
      <w:lvlText w:val="%7."/>
      <w:lvlJc w:val="left"/>
      <w:pPr>
        <w:ind w:left="4673" w:hanging="360"/>
      </w:pPr>
    </w:lvl>
    <w:lvl w:ilvl="7" w:tplc="04160019" w:tentative="1">
      <w:start w:val="1"/>
      <w:numFmt w:val="lowerLetter"/>
      <w:lvlText w:val="%8."/>
      <w:lvlJc w:val="left"/>
      <w:pPr>
        <w:ind w:left="5393" w:hanging="360"/>
      </w:pPr>
    </w:lvl>
    <w:lvl w:ilvl="8" w:tplc="0416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6">
    <w:nsid w:val="6F141C76"/>
    <w:multiLevelType w:val="hybridMultilevel"/>
    <w:tmpl w:val="2FEE2256"/>
    <w:lvl w:ilvl="0" w:tplc="8286E3B4">
      <w:start w:val="1"/>
      <w:numFmt w:val="bullet"/>
      <w:pStyle w:val="Item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F5F711E"/>
    <w:multiLevelType w:val="hybridMultilevel"/>
    <w:tmpl w:val="74D0EDC8"/>
    <w:lvl w:ilvl="0" w:tplc="0D8AAFB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9" w:hanging="360"/>
      </w:pPr>
    </w:lvl>
    <w:lvl w:ilvl="2" w:tplc="0416001B" w:tentative="1">
      <w:start w:val="1"/>
      <w:numFmt w:val="lowerRoman"/>
      <w:lvlText w:val="%3."/>
      <w:lvlJc w:val="right"/>
      <w:pPr>
        <w:ind w:left="1799" w:hanging="180"/>
      </w:pPr>
    </w:lvl>
    <w:lvl w:ilvl="3" w:tplc="0416000F" w:tentative="1">
      <w:start w:val="1"/>
      <w:numFmt w:val="decimal"/>
      <w:lvlText w:val="%4."/>
      <w:lvlJc w:val="left"/>
      <w:pPr>
        <w:ind w:left="2519" w:hanging="360"/>
      </w:pPr>
    </w:lvl>
    <w:lvl w:ilvl="4" w:tplc="04160019" w:tentative="1">
      <w:start w:val="1"/>
      <w:numFmt w:val="lowerLetter"/>
      <w:lvlText w:val="%5."/>
      <w:lvlJc w:val="left"/>
      <w:pPr>
        <w:ind w:left="3239" w:hanging="360"/>
      </w:pPr>
    </w:lvl>
    <w:lvl w:ilvl="5" w:tplc="0416001B" w:tentative="1">
      <w:start w:val="1"/>
      <w:numFmt w:val="lowerRoman"/>
      <w:lvlText w:val="%6."/>
      <w:lvlJc w:val="right"/>
      <w:pPr>
        <w:ind w:left="3959" w:hanging="180"/>
      </w:pPr>
    </w:lvl>
    <w:lvl w:ilvl="6" w:tplc="0416000F" w:tentative="1">
      <w:start w:val="1"/>
      <w:numFmt w:val="decimal"/>
      <w:lvlText w:val="%7."/>
      <w:lvlJc w:val="left"/>
      <w:pPr>
        <w:ind w:left="4679" w:hanging="360"/>
      </w:pPr>
    </w:lvl>
    <w:lvl w:ilvl="7" w:tplc="04160019" w:tentative="1">
      <w:start w:val="1"/>
      <w:numFmt w:val="lowerLetter"/>
      <w:lvlText w:val="%8."/>
      <w:lvlJc w:val="left"/>
      <w:pPr>
        <w:ind w:left="5399" w:hanging="360"/>
      </w:pPr>
    </w:lvl>
    <w:lvl w:ilvl="8" w:tplc="0416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1"/>
    <w:lvlOverride w:ilvl="0">
      <w:startOverride w:val="5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284"/>
  <w:autoHyphenation/>
  <w:hyphenationZone w:val="425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29"/>
    <w:rsid w:val="00005444"/>
    <w:rsid w:val="00013B9F"/>
    <w:rsid w:val="00031F6F"/>
    <w:rsid w:val="000376E2"/>
    <w:rsid w:val="00066C63"/>
    <w:rsid w:val="000B4CEE"/>
    <w:rsid w:val="000B6A66"/>
    <w:rsid w:val="000B718B"/>
    <w:rsid w:val="000C2FA1"/>
    <w:rsid w:val="000D6B3D"/>
    <w:rsid w:val="0011073A"/>
    <w:rsid w:val="00125D7D"/>
    <w:rsid w:val="00134001"/>
    <w:rsid w:val="00147863"/>
    <w:rsid w:val="00180D29"/>
    <w:rsid w:val="001B2DD0"/>
    <w:rsid w:val="00217B13"/>
    <w:rsid w:val="00235B52"/>
    <w:rsid w:val="00255144"/>
    <w:rsid w:val="00276BE5"/>
    <w:rsid w:val="0028584B"/>
    <w:rsid w:val="002968E9"/>
    <w:rsid w:val="002C0787"/>
    <w:rsid w:val="002D4264"/>
    <w:rsid w:val="002F6221"/>
    <w:rsid w:val="00303645"/>
    <w:rsid w:val="00310C8D"/>
    <w:rsid w:val="00330B43"/>
    <w:rsid w:val="00354BB1"/>
    <w:rsid w:val="00357A23"/>
    <w:rsid w:val="00362D9B"/>
    <w:rsid w:val="00367D49"/>
    <w:rsid w:val="003853BE"/>
    <w:rsid w:val="003856F3"/>
    <w:rsid w:val="00392EC1"/>
    <w:rsid w:val="003B7C7C"/>
    <w:rsid w:val="003C4235"/>
    <w:rsid w:val="003D2924"/>
    <w:rsid w:val="003E56EC"/>
    <w:rsid w:val="003E713A"/>
    <w:rsid w:val="003F0E46"/>
    <w:rsid w:val="003F63BE"/>
    <w:rsid w:val="00400C07"/>
    <w:rsid w:val="00410E57"/>
    <w:rsid w:val="00415DCC"/>
    <w:rsid w:val="00416C16"/>
    <w:rsid w:val="00462C6C"/>
    <w:rsid w:val="00466C4B"/>
    <w:rsid w:val="00473452"/>
    <w:rsid w:val="00486D05"/>
    <w:rsid w:val="00487F92"/>
    <w:rsid w:val="00490387"/>
    <w:rsid w:val="004A7884"/>
    <w:rsid w:val="004D0AD1"/>
    <w:rsid w:val="004E2C56"/>
    <w:rsid w:val="005240BB"/>
    <w:rsid w:val="00527D7A"/>
    <w:rsid w:val="00544485"/>
    <w:rsid w:val="005600A0"/>
    <w:rsid w:val="005611DB"/>
    <w:rsid w:val="0056513D"/>
    <w:rsid w:val="005732A8"/>
    <w:rsid w:val="005862AD"/>
    <w:rsid w:val="00593492"/>
    <w:rsid w:val="005A75C2"/>
    <w:rsid w:val="005B0EC9"/>
    <w:rsid w:val="005C43EB"/>
    <w:rsid w:val="005C44D5"/>
    <w:rsid w:val="005C4D80"/>
    <w:rsid w:val="00641C4F"/>
    <w:rsid w:val="00645696"/>
    <w:rsid w:val="0064760E"/>
    <w:rsid w:val="00670600"/>
    <w:rsid w:val="00676952"/>
    <w:rsid w:val="006938C7"/>
    <w:rsid w:val="006B58B4"/>
    <w:rsid w:val="006E7E77"/>
    <w:rsid w:val="006F0C4A"/>
    <w:rsid w:val="006F73D3"/>
    <w:rsid w:val="007013C8"/>
    <w:rsid w:val="00742639"/>
    <w:rsid w:val="00746B4B"/>
    <w:rsid w:val="007726CA"/>
    <w:rsid w:val="007B1BF1"/>
    <w:rsid w:val="007B71E3"/>
    <w:rsid w:val="007C27FB"/>
    <w:rsid w:val="007C5368"/>
    <w:rsid w:val="007E6AEF"/>
    <w:rsid w:val="007F48EF"/>
    <w:rsid w:val="00862262"/>
    <w:rsid w:val="00863305"/>
    <w:rsid w:val="008850C2"/>
    <w:rsid w:val="008A2C06"/>
    <w:rsid w:val="008A6C83"/>
    <w:rsid w:val="008C62A4"/>
    <w:rsid w:val="008D16FD"/>
    <w:rsid w:val="008D4D32"/>
    <w:rsid w:val="008E10FC"/>
    <w:rsid w:val="0090063A"/>
    <w:rsid w:val="009119F1"/>
    <w:rsid w:val="00912F0E"/>
    <w:rsid w:val="00970C24"/>
    <w:rsid w:val="00976AFA"/>
    <w:rsid w:val="009819DA"/>
    <w:rsid w:val="009C0B79"/>
    <w:rsid w:val="009E3837"/>
    <w:rsid w:val="00A05F54"/>
    <w:rsid w:val="00A163D9"/>
    <w:rsid w:val="00A446D1"/>
    <w:rsid w:val="00A62A3A"/>
    <w:rsid w:val="00A674A2"/>
    <w:rsid w:val="00A924C1"/>
    <w:rsid w:val="00AA7228"/>
    <w:rsid w:val="00AA73B8"/>
    <w:rsid w:val="00AB30FD"/>
    <w:rsid w:val="00AD7364"/>
    <w:rsid w:val="00B05A2B"/>
    <w:rsid w:val="00B15B8D"/>
    <w:rsid w:val="00B17813"/>
    <w:rsid w:val="00B20224"/>
    <w:rsid w:val="00B2079A"/>
    <w:rsid w:val="00B244DE"/>
    <w:rsid w:val="00B25F66"/>
    <w:rsid w:val="00B26858"/>
    <w:rsid w:val="00B37B6B"/>
    <w:rsid w:val="00B52346"/>
    <w:rsid w:val="00B666D5"/>
    <w:rsid w:val="00B70B85"/>
    <w:rsid w:val="00B9560D"/>
    <w:rsid w:val="00BA1782"/>
    <w:rsid w:val="00BB6250"/>
    <w:rsid w:val="00BB7996"/>
    <w:rsid w:val="00BC10D6"/>
    <w:rsid w:val="00BC26B8"/>
    <w:rsid w:val="00BD3CCF"/>
    <w:rsid w:val="00BE14CB"/>
    <w:rsid w:val="00C10314"/>
    <w:rsid w:val="00C45537"/>
    <w:rsid w:val="00C51879"/>
    <w:rsid w:val="00C62DD5"/>
    <w:rsid w:val="00C70380"/>
    <w:rsid w:val="00C70532"/>
    <w:rsid w:val="00C73900"/>
    <w:rsid w:val="00C91968"/>
    <w:rsid w:val="00CA55B3"/>
    <w:rsid w:val="00CA5845"/>
    <w:rsid w:val="00CC12AE"/>
    <w:rsid w:val="00CD02B5"/>
    <w:rsid w:val="00CD144F"/>
    <w:rsid w:val="00CF0B67"/>
    <w:rsid w:val="00D11AB5"/>
    <w:rsid w:val="00D1784C"/>
    <w:rsid w:val="00D21556"/>
    <w:rsid w:val="00D31241"/>
    <w:rsid w:val="00D45124"/>
    <w:rsid w:val="00D510AC"/>
    <w:rsid w:val="00D74FC9"/>
    <w:rsid w:val="00D75A88"/>
    <w:rsid w:val="00D943E5"/>
    <w:rsid w:val="00DA489D"/>
    <w:rsid w:val="00DA6542"/>
    <w:rsid w:val="00DB0BBB"/>
    <w:rsid w:val="00DE0740"/>
    <w:rsid w:val="00DE3D6C"/>
    <w:rsid w:val="00DF2502"/>
    <w:rsid w:val="00E10348"/>
    <w:rsid w:val="00E11F5C"/>
    <w:rsid w:val="00E2019D"/>
    <w:rsid w:val="00E563B7"/>
    <w:rsid w:val="00E60BEF"/>
    <w:rsid w:val="00E74B27"/>
    <w:rsid w:val="00EC178F"/>
    <w:rsid w:val="00EC5A0F"/>
    <w:rsid w:val="00ED2880"/>
    <w:rsid w:val="00EF6C3B"/>
    <w:rsid w:val="00F00A39"/>
    <w:rsid w:val="00F11D9B"/>
    <w:rsid w:val="00F26B20"/>
    <w:rsid w:val="00F26E17"/>
    <w:rsid w:val="00F36D20"/>
    <w:rsid w:val="00F57410"/>
    <w:rsid w:val="00F74D8A"/>
    <w:rsid w:val="00FA1773"/>
    <w:rsid w:val="00FA1A9F"/>
    <w:rsid w:val="00FC2FEC"/>
    <w:rsid w:val="00FD5A00"/>
    <w:rsid w:val="00FE40CF"/>
    <w:rsid w:val="00FE4FA6"/>
    <w:rsid w:val="00FF5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9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48" w:lineRule="auto"/>
        <w:ind w:left="6" w:right="635" w:hanging="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96"/>
    <w:pPr>
      <w:spacing w:after="20" w:line="252" w:lineRule="auto"/>
      <w:ind w:left="0" w:right="40" w:firstLine="284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Ttulo2"/>
    <w:next w:val="Normal"/>
    <w:link w:val="Ttulo1Char"/>
    <w:uiPriority w:val="9"/>
    <w:unhideWhenUsed/>
    <w:qFormat/>
    <w:rsid w:val="00A446D1"/>
    <w:pPr>
      <w:numPr>
        <w:numId w:val="0"/>
      </w:numPr>
      <w:spacing w:after="76"/>
      <w:outlineLvl w:val="0"/>
    </w:pPr>
    <w:rPr>
      <w:sz w:val="36"/>
    </w:rPr>
  </w:style>
  <w:style w:type="paragraph" w:styleId="Ttulo2">
    <w:name w:val="heading 2"/>
    <w:basedOn w:val="Normal"/>
    <w:link w:val="Ttulo2Char"/>
    <w:uiPriority w:val="9"/>
    <w:unhideWhenUsed/>
    <w:qFormat/>
    <w:rsid w:val="003F0E46"/>
    <w:pPr>
      <w:keepNext/>
      <w:keepLines/>
      <w:numPr>
        <w:numId w:val="6"/>
      </w:numPr>
      <w:spacing w:before="240" w:after="160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7996"/>
    <w:pPr>
      <w:keepNext/>
      <w:keepLines/>
      <w:spacing w:before="120" w:after="120"/>
      <w:ind w:left="22" w:hanging="11"/>
      <w:outlineLvl w:val="2"/>
    </w:pPr>
    <w:rPr>
      <w:b/>
      <w:sz w:val="24"/>
    </w:rPr>
  </w:style>
  <w:style w:type="paragraph" w:styleId="Ttulo4">
    <w:name w:val="heading 4"/>
    <w:next w:val="Normal"/>
    <w:link w:val="Ttulo4Char"/>
    <w:uiPriority w:val="9"/>
    <w:unhideWhenUsed/>
    <w:qFormat/>
    <w:rsid w:val="008850C2"/>
    <w:pPr>
      <w:outlineLvl w:val="3"/>
    </w:pPr>
    <w:rPr>
      <w:rFonts w:ascii="Times New Roman" w:eastAsiaTheme="majorEastAsia" w:hAnsi="Times New Roman" w:cstheme="majorBidi"/>
      <w:b/>
      <w:bCs/>
      <w:iCs/>
      <w:sz w:val="2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850C2"/>
    <w:pPr>
      <w:keepNext/>
      <w:keepLines/>
      <w:spacing w:before="40" w:after="0"/>
      <w:outlineLvl w:val="4"/>
    </w:pPr>
    <w:rPr>
      <w:rFonts w:eastAsiaTheme="majorEastAsia" w:cstheme="majorBidi"/>
      <w:b/>
      <w:color w:val="auto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9"/>
    <w:rsid w:val="00BB799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uiPriority w:val="9"/>
    <w:rsid w:val="00FC2FEC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Normal"/>
    <w:link w:val="footnotedescriptionChar"/>
    <w:hidden/>
    <w:rsid w:val="003E56EC"/>
    <w:pPr>
      <w:spacing w:after="0"/>
      <w:ind w:left="247"/>
    </w:pPr>
    <w:rPr>
      <w:rFonts w:ascii="Times New Roman" w:eastAsia="Times New Roman" w:hAnsi="Times New Roman" w:cs="Times New Roman"/>
      <w:color w:val="000000"/>
      <w:sz w:val="16"/>
    </w:rPr>
  </w:style>
  <w:style w:type="character" w:customStyle="1" w:styleId="footnotedescriptionChar">
    <w:name w:val="footnote description Char"/>
    <w:link w:val="footnotedescription"/>
    <w:rsid w:val="003E56EC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Ttulo2Char">
    <w:name w:val="Título 2 Char"/>
    <w:link w:val="Ttulo2"/>
    <w:uiPriority w:val="9"/>
    <w:rsid w:val="003F0E4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footnotemark">
    <w:name w:val="footnote mark"/>
    <w:hidden/>
    <w:rsid w:val="003E56EC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3E56E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8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7F92"/>
    <w:rPr>
      <w:rFonts w:ascii="Tahoma" w:eastAsia="Times New Roman" w:hAnsi="Tahoma" w:cs="Tahoma"/>
      <w:color w:val="000000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487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F92"/>
    <w:rPr>
      <w:rFonts w:ascii="Times New Roman" w:eastAsia="Times New Roman" w:hAnsi="Times New Roman" w:cs="Times New Roman"/>
      <w:color w:val="000000"/>
      <w:sz w:val="20"/>
    </w:rPr>
  </w:style>
  <w:style w:type="character" w:styleId="TextodoEspaoReservado">
    <w:name w:val="Placeholder Text"/>
    <w:basedOn w:val="Fontepargpadro"/>
    <w:uiPriority w:val="99"/>
    <w:semiHidden/>
    <w:rsid w:val="008A2C06"/>
    <w:rPr>
      <w:color w:val="80808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70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70B85"/>
    <w:rPr>
      <w:rFonts w:ascii="Tahoma" w:eastAsia="Times New Roman" w:hAnsi="Tahoma" w:cs="Tahoma"/>
      <w:color w:val="000000"/>
      <w:sz w:val="16"/>
      <w:szCs w:val="16"/>
    </w:rPr>
  </w:style>
  <w:style w:type="character" w:styleId="nfase">
    <w:name w:val="Emphasis"/>
    <w:aliases w:val="Authors"/>
    <w:basedOn w:val="Ttulo3Char"/>
    <w:uiPriority w:val="20"/>
    <w:qFormat/>
    <w:rsid w:val="00357A23"/>
    <w:rPr>
      <w:rFonts w:ascii="Times New Roman" w:eastAsia="Times New Roman" w:hAnsi="Times New Roman" w:cs="Times New Roman"/>
      <w:b/>
      <w:i w:val="0"/>
      <w:iCs/>
      <w:color w:val="000000"/>
      <w:sz w:val="16"/>
    </w:rPr>
  </w:style>
  <w:style w:type="paragraph" w:customStyle="1" w:styleId="AbstractBody">
    <w:name w:val="AbstractBody"/>
    <w:basedOn w:val="SemEspaamento"/>
    <w:qFormat/>
    <w:rsid w:val="00641C4F"/>
    <w:pPr>
      <w:spacing w:after="120"/>
      <w:ind w:left="40" w:right="0" w:firstLine="284"/>
    </w:pPr>
    <w:rPr>
      <w:color w:val="000000" w:themeColor="text1"/>
      <w:sz w:val="18"/>
    </w:rPr>
  </w:style>
  <w:style w:type="paragraph" w:styleId="SemEspaamento">
    <w:name w:val="No Spacing"/>
    <w:link w:val="SemEspaamentoChar"/>
    <w:uiPriority w:val="1"/>
    <w:qFormat/>
    <w:rsid w:val="00FC2FEC"/>
    <w:pPr>
      <w:spacing w:after="0" w:line="240" w:lineRule="auto"/>
      <w:ind w:left="43" w:right="39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2FEC"/>
    <w:pPr>
      <w:numPr>
        <w:ilvl w:val="1"/>
      </w:numPr>
      <w:ind w:left="43" w:hanging="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2FE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FC2FEC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2FEC"/>
    <w:rPr>
      <w:b/>
      <w:bCs/>
      <w:i/>
      <w:iCs/>
      <w:color w:val="5B9BD5" w:themeColor="accent1"/>
    </w:rPr>
  </w:style>
  <w:style w:type="paragraph" w:styleId="PargrafodaLista">
    <w:name w:val="List Paragraph"/>
    <w:aliases w:val="Abstract"/>
    <w:basedOn w:val="Normal"/>
    <w:uiPriority w:val="34"/>
    <w:qFormat/>
    <w:rsid w:val="00FC2FEC"/>
    <w:pPr>
      <w:spacing w:before="120" w:after="124" w:line="259" w:lineRule="auto"/>
      <w:ind w:right="0" w:firstLine="0"/>
      <w:contextualSpacing/>
    </w:pPr>
    <w:rPr>
      <w:b/>
      <w:color w:val="000000" w:themeColor="text1"/>
    </w:rPr>
  </w:style>
  <w:style w:type="character" w:styleId="TtulodoLivro">
    <w:name w:val="Book Title"/>
    <w:basedOn w:val="Fontepargpadro"/>
    <w:uiPriority w:val="33"/>
    <w:qFormat/>
    <w:rsid w:val="00FC2FEC"/>
    <w:rPr>
      <w:b/>
      <w:bCs/>
      <w:smallCaps/>
      <w:spacing w:val="5"/>
    </w:rPr>
  </w:style>
  <w:style w:type="character" w:customStyle="1" w:styleId="Keywords">
    <w:name w:val="Keywords"/>
    <w:basedOn w:val="Fontepargpadro"/>
    <w:uiPriority w:val="1"/>
    <w:qFormat/>
    <w:rsid w:val="00362D9B"/>
    <w:rPr>
      <w:rFonts w:ascii="Times New Roman" w:hAnsi="Times New Roman"/>
      <w:b/>
      <w:i/>
      <w:sz w:val="20"/>
    </w:rPr>
  </w:style>
  <w:style w:type="paragraph" w:customStyle="1" w:styleId="Abstrac2">
    <w:name w:val="Abstrac2"/>
    <w:basedOn w:val="PargrafodaLista"/>
    <w:next w:val="SemEspaamento"/>
    <w:qFormat/>
    <w:rsid w:val="00BB7996"/>
    <w:pPr>
      <w:spacing w:after="20"/>
    </w:pPr>
  </w:style>
  <w:style w:type="character" w:customStyle="1" w:styleId="Keywords2">
    <w:name w:val="Keywords2"/>
    <w:basedOn w:val="Keywords"/>
    <w:uiPriority w:val="1"/>
    <w:qFormat/>
    <w:rsid w:val="00641C4F"/>
    <w:rPr>
      <w:rFonts w:ascii="Times New Roman" w:hAnsi="Times New Roman"/>
      <w:b w:val="0"/>
      <w:i/>
      <w:sz w:val="18"/>
    </w:rPr>
  </w:style>
  <w:style w:type="paragraph" w:styleId="Bibliografia">
    <w:name w:val="Bibliography"/>
    <w:aliases w:val="Bibliografia - 2"/>
    <w:basedOn w:val="Normal"/>
    <w:next w:val="Normal"/>
    <w:link w:val="BibliografiaChar"/>
    <w:uiPriority w:val="37"/>
    <w:unhideWhenUsed/>
    <w:rsid w:val="00DF2502"/>
  </w:style>
  <w:style w:type="paragraph" w:customStyle="1" w:styleId="Unumbered">
    <w:name w:val="Unumbered"/>
    <w:basedOn w:val="Normal"/>
    <w:qFormat/>
    <w:rsid w:val="006E7E77"/>
    <w:pPr>
      <w:spacing w:line="259" w:lineRule="auto"/>
      <w:ind w:left="397" w:right="6" w:hanging="193"/>
    </w:pPr>
  </w:style>
  <w:style w:type="character" w:customStyle="1" w:styleId="Ttulo4Char">
    <w:name w:val="Título 4 Char"/>
    <w:basedOn w:val="Fontepargpadro"/>
    <w:link w:val="Ttulo4"/>
    <w:uiPriority w:val="9"/>
    <w:rsid w:val="008850C2"/>
    <w:rPr>
      <w:rFonts w:ascii="Times New Roman" w:eastAsiaTheme="majorEastAsia" w:hAnsi="Times New Roman" w:cstheme="majorBidi"/>
      <w:b/>
      <w:bCs/>
      <w:iCs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968E9"/>
    <w:pPr>
      <w:spacing w:before="40" w:after="40"/>
      <w:ind w:left="862" w:right="862"/>
    </w:pPr>
    <w:rPr>
      <w:iCs/>
      <w:color w:val="404040" w:themeColor="text1" w:themeTint="BF"/>
      <w:sz w:val="18"/>
    </w:rPr>
  </w:style>
  <w:style w:type="character" w:customStyle="1" w:styleId="CitaoChar">
    <w:name w:val="Citação Char"/>
    <w:basedOn w:val="Fontepargpadro"/>
    <w:link w:val="Citao"/>
    <w:uiPriority w:val="29"/>
    <w:rsid w:val="002968E9"/>
    <w:rPr>
      <w:rFonts w:ascii="Times New Roman" w:eastAsia="Times New Roman" w:hAnsi="Times New Roman" w:cs="Times New Roman"/>
      <w:iCs/>
      <w:color w:val="404040" w:themeColor="text1" w:themeTint="BF"/>
      <w:sz w:val="18"/>
    </w:rPr>
  </w:style>
  <w:style w:type="paragraph" w:customStyle="1" w:styleId="Legenda1">
    <w:name w:val="Legenda1"/>
    <w:basedOn w:val="Normal"/>
    <w:link w:val="CaptionChar"/>
    <w:qFormat/>
    <w:rsid w:val="00D1784C"/>
    <w:pPr>
      <w:framePr w:wrap="notBeside" w:vAnchor="text" w:hAnchor="margin" w:y="1"/>
      <w:spacing w:before="80" w:after="100" w:afterAutospacing="1" w:line="240" w:lineRule="auto"/>
      <w:ind w:left="6" w:right="0"/>
      <w:suppressOverlap/>
    </w:pPr>
    <w:rPr>
      <w:sz w:val="16"/>
    </w:rPr>
  </w:style>
  <w:style w:type="paragraph" w:customStyle="1" w:styleId="CaptionTitle">
    <w:name w:val="Caption Title"/>
    <w:basedOn w:val="Legenda1"/>
    <w:link w:val="CaptionTitleChar"/>
    <w:qFormat/>
    <w:rsid w:val="008D16FD"/>
    <w:pPr>
      <w:framePr w:wrap="notBeside"/>
    </w:pPr>
    <w:rPr>
      <w:b/>
      <w:sz w:val="18"/>
    </w:rPr>
  </w:style>
  <w:style w:type="character" w:customStyle="1" w:styleId="CaptionChar">
    <w:name w:val="Caption Char"/>
    <w:basedOn w:val="Fontepargpadro"/>
    <w:link w:val="Legenda1"/>
    <w:rsid w:val="00D1784C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CaptionTitleChar">
    <w:name w:val="Caption Title Char"/>
    <w:basedOn w:val="CaptionChar"/>
    <w:link w:val="CaptionTitle"/>
    <w:rsid w:val="008D16FD"/>
    <w:rPr>
      <w:rFonts w:ascii="Times New Roman" w:eastAsia="Times New Roman" w:hAnsi="Times New Roman" w:cs="Times New Roman"/>
      <w:b/>
      <w:color w:val="000000"/>
      <w:sz w:val="18"/>
    </w:rPr>
  </w:style>
  <w:style w:type="character" w:styleId="Hyperlink">
    <w:name w:val="Hyperlink"/>
    <w:basedOn w:val="Fontepargpadro"/>
    <w:uiPriority w:val="99"/>
    <w:unhideWhenUsed/>
    <w:rsid w:val="0028584B"/>
    <w:rPr>
      <w:color w:val="0563C1" w:themeColor="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8850C2"/>
    <w:rPr>
      <w:rFonts w:ascii="Times New Roman" w:eastAsiaTheme="majorEastAsia" w:hAnsi="Times New Roman" w:cstheme="majorBidi"/>
      <w:b/>
      <w:sz w:val="20"/>
    </w:rPr>
  </w:style>
  <w:style w:type="paragraph" w:customStyle="1" w:styleId="Table">
    <w:name w:val="Table"/>
    <w:qFormat/>
    <w:rsid w:val="00AB30FD"/>
    <w:pPr>
      <w:spacing w:after="0" w:line="259" w:lineRule="auto"/>
      <w:ind w:left="0" w:right="0"/>
      <w:contextualSpacing/>
    </w:pPr>
    <w:rPr>
      <w:rFonts w:ascii="Times New Roman" w:eastAsia="Times New Roman" w:hAnsi="Times New Roman" w:cs="Times New Roman"/>
      <w:color w:val="000000"/>
      <w:sz w:val="20"/>
    </w:rPr>
  </w:style>
  <w:style w:type="paragraph" w:customStyle="1" w:styleId="Formula">
    <w:name w:val="Formula"/>
    <w:basedOn w:val="Normal"/>
    <w:qFormat/>
    <w:rsid w:val="00B25F66"/>
    <w:pPr>
      <w:spacing w:after="120" w:line="259" w:lineRule="auto"/>
      <w:ind w:left="46" w:right="6"/>
      <w:jc w:val="center"/>
    </w:pPr>
    <w:rPr>
      <w:rFonts w:ascii="Cambria Math" w:hAnsi="Cambria Math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15DCC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15DCC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15DCC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15DCC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15DCC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15DCC"/>
    <w:rPr>
      <w:vertAlign w:val="superscript"/>
    </w:rPr>
  </w:style>
  <w:style w:type="paragraph" w:customStyle="1" w:styleId="ItemList">
    <w:name w:val="ItemList"/>
    <w:basedOn w:val="PargrafodaLista"/>
    <w:qFormat/>
    <w:rsid w:val="00B244DE"/>
    <w:pPr>
      <w:numPr>
        <w:numId w:val="8"/>
      </w:numPr>
      <w:spacing w:after="60"/>
      <w:ind w:left="470" w:hanging="357"/>
    </w:pPr>
    <w:rPr>
      <w:b w:val="0"/>
    </w:rPr>
  </w:style>
  <w:style w:type="paragraph" w:customStyle="1" w:styleId="NumerableList">
    <w:name w:val="NumerableList"/>
    <w:basedOn w:val="Normal"/>
    <w:next w:val="ItemList"/>
    <w:qFormat/>
    <w:rsid w:val="00B244DE"/>
    <w:pPr>
      <w:numPr>
        <w:numId w:val="2"/>
      </w:numPr>
      <w:spacing w:before="120" w:after="120"/>
      <w:ind w:left="470" w:right="6" w:hanging="357"/>
      <w:contextualSpacing/>
    </w:pPr>
  </w:style>
  <w:style w:type="paragraph" w:customStyle="1" w:styleId="InsideTable">
    <w:name w:val="Inside Table"/>
    <w:basedOn w:val="Normal"/>
    <w:qFormat/>
    <w:rsid w:val="007C5368"/>
    <w:pPr>
      <w:framePr w:wrap="around" w:vAnchor="text" w:hAnchor="margin"/>
      <w:spacing w:after="0" w:line="240" w:lineRule="auto"/>
      <w:ind w:left="85" w:right="0"/>
      <w:suppressOverlap/>
      <w:jc w:val="left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70380"/>
    <w:pPr>
      <w:spacing w:after="0"/>
    </w:pPr>
  </w:style>
  <w:style w:type="paragraph" w:customStyle="1" w:styleId="Datas">
    <w:name w:val="Datas"/>
    <w:basedOn w:val="SemEspaamento"/>
    <w:link w:val="DatasChar"/>
    <w:qFormat/>
    <w:rsid w:val="00645696"/>
    <w:pPr>
      <w:ind w:left="0" w:right="0" w:firstLine="0"/>
    </w:pPr>
    <w:rPr>
      <w:iCs/>
      <w:sz w:val="18"/>
      <w:szCs w:val="18"/>
    </w:rPr>
  </w:style>
  <w:style w:type="paragraph" w:customStyle="1" w:styleId="Endereo">
    <w:name w:val="Endereço"/>
    <w:basedOn w:val="Datas"/>
    <w:link w:val="EndereoChar"/>
    <w:qFormat/>
    <w:rsid w:val="00B37B6B"/>
    <w:rPr>
      <w:bCs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45696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DatasChar">
    <w:name w:val="Datas Char"/>
    <w:basedOn w:val="SemEspaamentoChar"/>
    <w:link w:val="Datas"/>
    <w:rsid w:val="00645696"/>
    <w:rPr>
      <w:rFonts w:ascii="Times New Roman" w:eastAsia="Times New Roman" w:hAnsi="Times New Roman" w:cs="Times New Roman"/>
      <w:iCs/>
      <w:color w:val="000000"/>
      <w:sz w:val="18"/>
      <w:szCs w:val="18"/>
    </w:rPr>
  </w:style>
  <w:style w:type="character" w:customStyle="1" w:styleId="EndereoChar">
    <w:name w:val="Endereço Char"/>
    <w:basedOn w:val="DatasChar"/>
    <w:link w:val="Endereo"/>
    <w:rsid w:val="00B37B6B"/>
    <w:rPr>
      <w:rFonts w:ascii="Times New Roman" w:eastAsia="Times New Roman" w:hAnsi="Times New Roman" w:cs="Times New Roman"/>
      <w:bCs/>
      <w:iCs/>
      <w:color w:val="000000"/>
      <w:sz w:val="18"/>
      <w:szCs w:val="18"/>
      <w:lang w:val="pt-BR"/>
    </w:rPr>
  </w:style>
  <w:style w:type="paragraph" w:customStyle="1" w:styleId="Biblio">
    <w:name w:val="Biblio"/>
    <w:basedOn w:val="Bibliografia"/>
    <w:link w:val="BiblioChar"/>
    <w:qFormat/>
    <w:rsid w:val="00E563B7"/>
    <w:pPr>
      <w:ind w:left="227" w:hanging="227"/>
    </w:pPr>
  </w:style>
  <w:style w:type="character" w:customStyle="1" w:styleId="BibliografiaChar">
    <w:name w:val="Bibliografia Char"/>
    <w:aliases w:val="Bibliografia - 2 Char"/>
    <w:basedOn w:val="Fontepargpadro"/>
    <w:link w:val="Bibliografia"/>
    <w:uiPriority w:val="37"/>
    <w:rsid w:val="00E563B7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BiblioChar">
    <w:name w:val="Biblio Char"/>
    <w:basedOn w:val="BibliografiaChar"/>
    <w:link w:val="Biblio"/>
    <w:rsid w:val="00E563B7"/>
    <w:rPr>
      <w:rFonts w:ascii="Times New Roman" w:eastAsia="Times New Roman" w:hAnsi="Times New Roman" w:cs="Times New Roman"/>
      <w:color w:val="000000"/>
      <w:sz w:val="20"/>
    </w:rPr>
  </w:style>
  <w:style w:type="paragraph" w:styleId="NormalWeb">
    <w:name w:val="Normal (Web)"/>
    <w:basedOn w:val="Normal"/>
    <w:uiPriority w:val="99"/>
    <w:semiHidden/>
    <w:unhideWhenUsed/>
    <w:rsid w:val="00416C1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48" w:lineRule="auto"/>
        <w:ind w:left="6" w:right="635" w:hanging="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96"/>
    <w:pPr>
      <w:spacing w:after="20" w:line="252" w:lineRule="auto"/>
      <w:ind w:left="0" w:right="40" w:firstLine="284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Ttulo2"/>
    <w:next w:val="Normal"/>
    <w:link w:val="Ttulo1Char"/>
    <w:uiPriority w:val="9"/>
    <w:unhideWhenUsed/>
    <w:qFormat/>
    <w:rsid w:val="00A446D1"/>
    <w:pPr>
      <w:numPr>
        <w:numId w:val="0"/>
      </w:numPr>
      <w:spacing w:after="76"/>
      <w:outlineLvl w:val="0"/>
    </w:pPr>
    <w:rPr>
      <w:sz w:val="36"/>
    </w:rPr>
  </w:style>
  <w:style w:type="paragraph" w:styleId="Ttulo2">
    <w:name w:val="heading 2"/>
    <w:basedOn w:val="Normal"/>
    <w:link w:val="Ttulo2Char"/>
    <w:uiPriority w:val="9"/>
    <w:unhideWhenUsed/>
    <w:qFormat/>
    <w:rsid w:val="003F0E46"/>
    <w:pPr>
      <w:keepNext/>
      <w:keepLines/>
      <w:numPr>
        <w:numId w:val="6"/>
      </w:numPr>
      <w:spacing w:before="240" w:after="160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7996"/>
    <w:pPr>
      <w:keepNext/>
      <w:keepLines/>
      <w:spacing w:before="120" w:after="120"/>
      <w:ind w:left="22" w:hanging="11"/>
      <w:outlineLvl w:val="2"/>
    </w:pPr>
    <w:rPr>
      <w:b/>
      <w:sz w:val="24"/>
    </w:rPr>
  </w:style>
  <w:style w:type="paragraph" w:styleId="Ttulo4">
    <w:name w:val="heading 4"/>
    <w:next w:val="Normal"/>
    <w:link w:val="Ttulo4Char"/>
    <w:uiPriority w:val="9"/>
    <w:unhideWhenUsed/>
    <w:qFormat/>
    <w:rsid w:val="008850C2"/>
    <w:pPr>
      <w:outlineLvl w:val="3"/>
    </w:pPr>
    <w:rPr>
      <w:rFonts w:ascii="Times New Roman" w:eastAsiaTheme="majorEastAsia" w:hAnsi="Times New Roman" w:cstheme="majorBidi"/>
      <w:b/>
      <w:bCs/>
      <w:iCs/>
      <w:sz w:val="2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850C2"/>
    <w:pPr>
      <w:keepNext/>
      <w:keepLines/>
      <w:spacing w:before="40" w:after="0"/>
      <w:outlineLvl w:val="4"/>
    </w:pPr>
    <w:rPr>
      <w:rFonts w:eastAsiaTheme="majorEastAsia" w:cstheme="majorBidi"/>
      <w:b/>
      <w:color w:val="auto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9"/>
    <w:rsid w:val="00BB799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uiPriority w:val="9"/>
    <w:rsid w:val="00FC2FEC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Normal"/>
    <w:link w:val="footnotedescriptionChar"/>
    <w:hidden/>
    <w:rsid w:val="003E56EC"/>
    <w:pPr>
      <w:spacing w:after="0"/>
      <w:ind w:left="247"/>
    </w:pPr>
    <w:rPr>
      <w:rFonts w:ascii="Times New Roman" w:eastAsia="Times New Roman" w:hAnsi="Times New Roman" w:cs="Times New Roman"/>
      <w:color w:val="000000"/>
      <w:sz w:val="16"/>
    </w:rPr>
  </w:style>
  <w:style w:type="character" w:customStyle="1" w:styleId="footnotedescriptionChar">
    <w:name w:val="footnote description Char"/>
    <w:link w:val="footnotedescription"/>
    <w:rsid w:val="003E56EC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Ttulo2Char">
    <w:name w:val="Título 2 Char"/>
    <w:link w:val="Ttulo2"/>
    <w:uiPriority w:val="9"/>
    <w:rsid w:val="003F0E4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footnotemark">
    <w:name w:val="footnote mark"/>
    <w:hidden/>
    <w:rsid w:val="003E56EC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3E56E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8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7F92"/>
    <w:rPr>
      <w:rFonts w:ascii="Tahoma" w:eastAsia="Times New Roman" w:hAnsi="Tahoma" w:cs="Tahoma"/>
      <w:color w:val="000000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487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F92"/>
    <w:rPr>
      <w:rFonts w:ascii="Times New Roman" w:eastAsia="Times New Roman" w:hAnsi="Times New Roman" w:cs="Times New Roman"/>
      <w:color w:val="000000"/>
      <w:sz w:val="20"/>
    </w:rPr>
  </w:style>
  <w:style w:type="character" w:styleId="TextodoEspaoReservado">
    <w:name w:val="Placeholder Text"/>
    <w:basedOn w:val="Fontepargpadro"/>
    <w:uiPriority w:val="99"/>
    <w:semiHidden/>
    <w:rsid w:val="008A2C06"/>
    <w:rPr>
      <w:color w:val="80808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70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70B85"/>
    <w:rPr>
      <w:rFonts w:ascii="Tahoma" w:eastAsia="Times New Roman" w:hAnsi="Tahoma" w:cs="Tahoma"/>
      <w:color w:val="000000"/>
      <w:sz w:val="16"/>
      <w:szCs w:val="16"/>
    </w:rPr>
  </w:style>
  <w:style w:type="character" w:styleId="nfase">
    <w:name w:val="Emphasis"/>
    <w:aliases w:val="Authors"/>
    <w:basedOn w:val="Ttulo3Char"/>
    <w:uiPriority w:val="20"/>
    <w:qFormat/>
    <w:rsid w:val="00357A23"/>
    <w:rPr>
      <w:rFonts w:ascii="Times New Roman" w:eastAsia="Times New Roman" w:hAnsi="Times New Roman" w:cs="Times New Roman"/>
      <w:b/>
      <w:i w:val="0"/>
      <w:iCs/>
      <w:color w:val="000000"/>
      <w:sz w:val="16"/>
    </w:rPr>
  </w:style>
  <w:style w:type="paragraph" w:customStyle="1" w:styleId="AbstractBody">
    <w:name w:val="AbstractBody"/>
    <w:basedOn w:val="SemEspaamento"/>
    <w:qFormat/>
    <w:rsid w:val="00641C4F"/>
    <w:pPr>
      <w:spacing w:after="120"/>
      <w:ind w:left="40" w:right="0" w:firstLine="284"/>
    </w:pPr>
    <w:rPr>
      <w:color w:val="000000" w:themeColor="text1"/>
      <w:sz w:val="18"/>
    </w:rPr>
  </w:style>
  <w:style w:type="paragraph" w:styleId="SemEspaamento">
    <w:name w:val="No Spacing"/>
    <w:link w:val="SemEspaamentoChar"/>
    <w:uiPriority w:val="1"/>
    <w:qFormat/>
    <w:rsid w:val="00FC2FEC"/>
    <w:pPr>
      <w:spacing w:after="0" w:line="240" w:lineRule="auto"/>
      <w:ind w:left="43" w:right="39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2FEC"/>
    <w:pPr>
      <w:numPr>
        <w:ilvl w:val="1"/>
      </w:numPr>
      <w:ind w:left="43" w:hanging="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2FE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FC2FEC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2FEC"/>
    <w:rPr>
      <w:b/>
      <w:bCs/>
      <w:i/>
      <w:iCs/>
      <w:color w:val="5B9BD5" w:themeColor="accent1"/>
    </w:rPr>
  </w:style>
  <w:style w:type="paragraph" w:styleId="PargrafodaLista">
    <w:name w:val="List Paragraph"/>
    <w:aliases w:val="Abstract"/>
    <w:basedOn w:val="Normal"/>
    <w:uiPriority w:val="34"/>
    <w:qFormat/>
    <w:rsid w:val="00FC2FEC"/>
    <w:pPr>
      <w:spacing w:before="120" w:after="124" w:line="259" w:lineRule="auto"/>
      <w:ind w:right="0" w:firstLine="0"/>
      <w:contextualSpacing/>
    </w:pPr>
    <w:rPr>
      <w:b/>
      <w:color w:val="000000" w:themeColor="text1"/>
    </w:rPr>
  </w:style>
  <w:style w:type="character" w:styleId="TtulodoLivro">
    <w:name w:val="Book Title"/>
    <w:basedOn w:val="Fontepargpadro"/>
    <w:uiPriority w:val="33"/>
    <w:qFormat/>
    <w:rsid w:val="00FC2FEC"/>
    <w:rPr>
      <w:b/>
      <w:bCs/>
      <w:smallCaps/>
      <w:spacing w:val="5"/>
    </w:rPr>
  </w:style>
  <w:style w:type="character" w:customStyle="1" w:styleId="Keywords">
    <w:name w:val="Keywords"/>
    <w:basedOn w:val="Fontepargpadro"/>
    <w:uiPriority w:val="1"/>
    <w:qFormat/>
    <w:rsid w:val="00362D9B"/>
    <w:rPr>
      <w:rFonts w:ascii="Times New Roman" w:hAnsi="Times New Roman"/>
      <w:b/>
      <w:i/>
      <w:sz w:val="20"/>
    </w:rPr>
  </w:style>
  <w:style w:type="paragraph" w:customStyle="1" w:styleId="Abstrac2">
    <w:name w:val="Abstrac2"/>
    <w:basedOn w:val="PargrafodaLista"/>
    <w:next w:val="SemEspaamento"/>
    <w:qFormat/>
    <w:rsid w:val="00BB7996"/>
    <w:pPr>
      <w:spacing w:after="20"/>
    </w:pPr>
  </w:style>
  <w:style w:type="character" w:customStyle="1" w:styleId="Keywords2">
    <w:name w:val="Keywords2"/>
    <w:basedOn w:val="Keywords"/>
    <w:uiPriority w:val="1"/>
    <w:qFormat/>
    <w:rsid w:val="00641C4F"/>
    <w:rPr>
      <w:rFonts w:ascii="Times New Roman" w:hAnsi="Times New Roman"/>
      <w:b w:val="0"/>
      <w:i/>
      <w:sz w:val="18"/>
    </w:rPr>
  </w:style>
  <w:style w:type="paragraph" w:styleId="Bibliografia">
    <w:name w:val="Bibliography"/>
    <w:aliases w:val="Bibliografia - 2"/>
    <w:basedOn w:val="Normal"/>
    <w:next w:val="Normal"/>
    <w:link w:val="BibliografiaChar"/>
    <w:uiPriority w:val="37"/>
    <w:unhideWhenUsed/>
    <w:rsid w:val="00DF2502"/>
  </w:style>
  <w:style w:type="paragraph" w:customStyle="1" w:styleId="Unumbered">
    <w:name w:val="Unumbered"/>
    <w:basedOn w:val="Normal"/>
    <w:qFormat/>
    <w:rsid w:val="006E7E77"/>
    <w:pPr>
      <w:spacing w:line="259" w:lineRule="auto"/>
      <w:ind w:left="397" w:right="6" w:hanging="193"/>
    </w:pPr>
  </w:style>
  <w:style w:type="character" w:customStyle="1" w:styleId="Ttulo4Char">
    <w:name w:val="Título 4 Char"/>
    <w:basedOn w:val="Fontepargpadro"/>
    <w:link w:val="Ttulo4"/>
    <w:uiPriority w:val="9"/>
    <w:rsid w:val="008850C2"/>
    <w:rPr>
      <w:rFonts w:ascii="Times New Roman" w:eastAsiaTheme="majorEastAsia" w:hAnsi="Times New Roman" w:cstheme="majorBidi"/>
      <w:b/>
      <w:bCs/>
      <w:iCs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968E9"/>
    <w:pPr>
      <w:spacing w:before="40" w:after="40"/>
      <w:ind w:left="862" w:right="862"/>
    </w:pPr>
    <w:rPr>
      <w:iCs/>
      <w:color w:val="404040" w:themeColor="text1" w:themeTint="BF"/>
      <w:sz w:val="18"/>
    </w:rPr>
  </w:style>
  <w:style w:type="character" w:customStyle="1" w:styleId="CitaoChar">
    <w:name w:val="Citação Char"/>
    <w:basedOn w:val="Fontepargpadro"/>
    <w:link w:val="Citao"/>
    <w:uiPriority w:val="29"/>
    <w:rsid w:val="002968E9"/>
    <w:rPr>
      <w:rFonts w:ascii="Times New Roman" w:eastAsia="Times New Roman" w:hAnsi="Times New Roman" w:cs="Times New Roman"/>
      <w:iCs/>
      <w:color w:val="404040" w:themeColor="text1" w:themeTint="BF"/>
      <w:sz w:val="18"/>
    </w:rPr>
  </w:style>
  <w:style w:type="paragraph" w:customStyle="1" w:styleId="Legenda1">
    <w:name w:val="Legenda1"/>
    <w:basedOn w:val="Normal"/>
    <w:link w:val="CaptionChar"/>
    <w:qFormat/>
    <w:rsid w:val="00D1784C"/>
    <w:pPr>
      <w:framePr w:wrap="notBeside" w:vAnchor="text" w:hAnchor="margin" w:y="1"/>
      <w:spacing w:before="80" w:after="100" w:afterAutospacing="1" w:line="240" w:lineRule="auto"/>
      <w:ind w:left="6" w:right="0"/>
      <w:suppressOverlap/>
    </w:pPr>
    <w:rPr>
      <w:sz w:val="16"/>
    </w:rPr>
  </w:style>
  <w:style w:type="paragraph" w:customStyle="1" w:styleId="CaptionTitle">
    <w:name w:val="Caption Title"/>
    <w:basedOn w:val="Legenda1"/>
    <w:link w:val="CaptionTitleChar"/>
    <w:qFormat/>
    <w:rsid w:val="008D16FD"/>
    <w:pPr>
      <w:framePr w:wrap="notBeside"/>
    </w:pPr>
    <w:rPr>
      <w:b/>
      <w:sz w:val="18"/>
    </w:rPr>
  </w:style>
  <w:style w:type="character" w:customStyle="1" w:styleId="CaptionChar">
    <w:name w:val="Caption Char"/>
    <w:basedOn w:val="Fontepargpadro"/>
    <w:link w:val="Legenda1"/>
    <w:rsid w:val="00D1784C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CaptionTitleChar">
    <w:name w:val="Caption Title Char"/>
    <w:basedOn w:val="CaptionChar"/>
    <w:link w:val="CaptionTitle"/>
    <w:rsid w:val="008D16FD"/>
    <w:rPr>
      <w:rFonts w:ascii="Times New Roman" w:eastAsia="Times New Roman" w:hAnsi="Times New Roman" w:cs="Times New Roman"/>
      <w:b/>
      <w:color w:val="000000"/>
      <w:sz w:val="18"/>
    </w:rPr>
  </w:style>
  <w:style w:type="character" w:styleId="Hyperlink">
    <w:name w:val="Hyperlink"/>
    <w:basedOn w:val="Fontepargpadro"/>
    <w:uiPriority w:val="99"/>
    <w:unhideWhenUsed/>
    <w:rsid w:val="0028584B"/>
    <w:rPr>
      <w:color w:val="0563C1" w:themeColor="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8850C2"/>
    <w:rPr>
      <w:rFonts w:ascii="Times New Roman" w:eastAsiaTheme="majorEastAsia" w:hAnsi="Times New Roman" w:cstheme="majorBidi"/>
      <w:b/>
      <w:sz w:val="20"/>
    </w:rPr>
  </w:style>
  <w:style w:type="paragraph" w:customStyle="1" w:styleId="Table">
    <w:name w:val="Table"/>
    <w:qFormat/>
    <w:rsid w:val="00AB30FD"/>
    <w:pPr>
      <w:spacing w:after="0" w:line="259" w:lineRule="auto"/>
      <w:ind w:left="0" w:right="0"/>
      <w:contextualSpacing/>
    </w:pPr>
    <w:rPr>
      <w:rFonts w:ascii="Times New Roman" w:eastAsia="Times New Roman" w:hAnsi="Times New Roman" w:cs="Times New Roman"/>
      <w:color w:val="000000"/>
      <w:sz w:val="20"/>
    </w:rPr>
  </w:style>
  <w:style w:type="paragraph" w:customStyle="1" w:styleId="Formula">
    <w:name w:val="Formula"/>
    <w:basedOn w:val="Normal"/>
    <w:qFormat/>
    <w:rsid w:val="00B25F66"/>
    <w:pPr>
      <w:spacing w:after="120" w:line="259" w:lineRule="auto"/>
      <w:ind w:left="46" w:right="6"/>
      <w:jc w:val="center"/>
    </w:pPr>
    <w:rPr>
      <w:rFonts w:ascii="Cambria Math" w:hAnsi="Cambria Math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15DCC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15DCC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15DCC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15DCC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15DCC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15DCC"/>
    <w:rPr>
      <w:vertAlign w:val="superscript"/>
    </w:rPr>
  </w:style>
  <w:style w:type="paragraph" w:customStyle="1" w:styleId="ItemList">
    <w:name w:val="ItemList"/>
    <w:basedOn w:val="PargrafodaLista"/>
    <w:qFormat/>
    <w:rsid w:val="00B244DE"/>
    <w:pPr>
      <w:numPr>
        <w:numId w:val="8"/>
      </w:numPr>
      <w:spacing w:after="60"/>
      <w:ind w:left="470" w:hanging="357"/>
    </w:pPr>
    <w:rPr>
      <w:b w:val="0"/>
    </w:rPr>
  </w:style>
  <w:style w:type="paragraph" w:customStyle="1" w:styleId="NumerableList">
    <w:name w:val="NumerableList"/>
    <w:basedOn w:val="Normal"/>
    <w:next w:val="ItemList"/>
    <w:qFormat/>
    <w:rsid w:val="00B244DE"/>
    <w:pPr>
      <w:numPr>
        <w:numId w:val="2"/>
      </w:numPr>
      <w:spacing w:before="120" w:after="120"/>
      <w:ind w:left="470" w:right="6" w:hanging="357"/>
      <w:contextualSpacing/>
    </w:pPr>
  </w:style>
  <w:style w:type="paragraph" w:customStyle="1" w:styleId="InsideTable">
    <w:name w:val="Inside Table"/>
    <w:basedOn w:val="Normal"/>
    <w:qFormat/>
    <w:rsid w:val="007C5368"/>
    <w:pPr>
      <w:framePr w:wrap="around" w:vAnchor="text" w:hAnchor="margin"/>
      <w:spacing w:after="0" w:line="240" w:lineRule="auto"/>
      <w:ind w:left="85" w:right="0"/>
      <w:suppressOverlap/>
      <w:jc w:val="left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70380"/>
    <w:pPr>
      <w:spacing w:after="0"/>
    </w:pPr>
  </w:style>
  <w:style w:type="paragraph" w:customStyle="1" w:styleId="Datas">
    <w:name w:val="Datas"/>
    <w:basedOn w:val="SemEspaamento"/>
    <w:link w:val="DatasChar"/>
    <w:qFormat/>
    <w:rsid w:val="00645696"/>
    <w:pPr>
      <w:ind w:left="0" w:right="0" w:firstLine="0"/>
    </w:pPr>
    <w:rPr>
      <w:iCs/>
      <w:sz w:val="18"/>
      <w:szCs w:val="18"/>
    </w:rPr>
  </w:style>
  <w:style w:type="paragraph" w:customStyle="1" w:styleId="Endereo">
    <w:name w:val="Endereço"/>
    <w:basedOn w:val="Datas"/>
    <w:link w:val="EndereoChar"/>
    <w:qFormat/>
    <w:rsid w:val="00B37B6B"/>
    <w:rPr>
      <w:bCs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45696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DatasChar">
    <w:name w:val="Datas Char"/>
    <w:basedOn w:val="SemEspaamentoChar"/>
    <w:link w:val="Datas"/>
    <w:rsid w:val="00645696"/>
    <w:rPr>
      <w:rFonts w:ascii="Times New Roman" w:eastAsia="Times New Roman" w:hAnsi="Times New Roman" w:cs="Times New Roman"/>
      <w:iCs/>
      <w:color w:val="000000"/>
      <w:sz w:val="18"/>
      <w:szCs w:val="18"/>
    </w:rPr>
  </w:style>
  <w:style w:type="character" w:customStyle="1" w:styleId="EndereoChar">
    <w:name w:val="Endereço Char"/>
    <w:basedOn w:val="DatasChar"/>
    <w:link w:val="Endereo"/>
    <w:rsid w:val="00B37B6B"/>
    <w:rPr>
      <w:rFonts w:ascii="Times New Roman" w:eastAsia="Times New Roman" w:hAnsi="Times New Roman" w:cs="Times New Roman"/>
      <w:bCs/>
      <w:iCs/>
      <w:color w:val="000000"/>
      <w:sz w:val="18"/>
      <w:szCs w:val="18"/>
      <w:lang w:val="pt-BR"/>
    </w:rPr>
  </w:style>
  <w:style w:type="paragraph" w:customStyle="1" w:styleId="Biblio">
    <w:name w:val="Biblio"/>
    <w:basedOn w:val="Bibliografia"/>
    <w:link w:val="BiblioChar"/>
    <w:qFormat/>
    <w:rsid w:val="00E563B7"/>
    <w:pPr>
      <w:ind w:left="227" w:hanging="227"/>
    </w:pPr>
  </w:style>
  <w:style w:type="character" w:customStyle="1" w:styleId="BibliografiaChar">
    <w:name w:val="Bibliografia Char"/>
    <w:aliases w:val="Bibliografia - 2 Char"/>
    <w:basedOn w:val="Fontepargpadro"/>
    <w:link w:val="Bibliografia"/>
    <w:uiPriority w:val="37"/>
    <w:rsid w:val="00E563B7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BiblioChar">
    <w:name w:val="Biblio Char"/>
    <w:basedOn w:val="BibliografiaChar"/>
    <w:link w:val="Biblio"/>
    <w:rsid w:val="00E563B7"/>
    <w:rPr>
      <w:rFonts w:ascii="Times New Roman" w:eastAsia="Times New Roman" w:hAnsi="Times New Roman" w:cs="Times New Roman"/>
      <w:color w:val="000000"/>
      <w:sz w:val="20"/>
    </w:rPr>
  </w:style>
  <w:style w:type="paragraph" w:styleId="NormalWeb">
    <w:name w:val="Normal (Web)"/>
    <w:basedOn w:val="Normal"/>
    <w:uiPriority w:val="99"/>
    <w:semiHidden/>
    <w:unhideWhenUsed/>
    <w:rsid w:val="00416C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orcid.org/0000-0002-0339-662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alg\Dropbox\2020\JIS\Template_JIS_1.0\Word\Template_JSERD_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Cam67</b:Tag>
    <b:SourceType>JournalArticle</b:SourceType>
    <b:Guid>{3CB71DCB-D12E-4D0F-9C84-7B40039022C1}</b:Guid>
    <b:Author>
      <b:Author>
        <b:NameList>
          <b:Person>
            <b:Last>Cameron</b:Last>
            <b:First>Robert</b:First>
            <b:Middle>C.</b:Middle>
          </b:Person>
        </b:NameList>
      </b:Author>
    </b:Author>
    <b:Title>Magnetic and related stars</b:Title>
    <b:JournalName>Proceedings of the AAS-NASA Symposium on the Magnetic and other Peculiar and Metallic-Line A Stars</b:JournalName>
    <b:Year>1967</b:Year>
    <b:RefOrder>2</b:RefOrder>
  </b:Source>
  <b:Source>
    <b:Tag>Abt79</b:Tag>
    <b:SourceType>ArticleInAPeriodical</b:SourceType>
    <b:Guid>{C7158E24-7BE6-411B-9A18-A1D180AD4815}</b:Guid>
    <b:Author>
      <b:Author>
        <b:NameList>
          <b:Person>
            <b:Last>Beall</b:Last>
            <b:First>J.</b:First>
          </b:Person>
        </b:NameList>
      </b:Author>
    </b:Author>
    <b:Title>What I learned from predatory publishers</b:Title>
    <b:JournalName>Astrophysical Journal, Part 1, vol. 230</b:JournalName>
    <b:Year>2017</b:Year>
    <b:Pages>273–278</b:Pages>
    <b:PeriodicalTitle>Biochemia medica</b:PeriodicalTitle>
    <b:Volume>27</b:Volume>
    <b:Issue>2</b:Issue>
    <b:RefOrder>1</b:RefOrder>
  </b:Source>
  <b:Source>
    <b:Tag>Abt03</b:Tag>
    <b:SourceType>Book</b:SourceType>
    <b:Guid>{E695FC78-8321-4DA5-9D66-89DD2EC68236}</b:Guid>
    <b:Author>
      <b:Author>
        <b:NameList>
          <b:Person>
            <b:Last>Garson</b:Last>
            <b:First>G.</b:First>
            <b:Middle>D.</b:Middle>
          </b:Person>
        </b:NameList>
      </b:Author>
    </b:Author>
    <b:Title>Guide to writing empirical papers, theses, and dissertations</b:Title>
    <b:JournalName>The Astrophysical Journal, Volume 582, Issue 1</b:JournalName>
    <b:Year>2001</b:Year>
    <b:Pages>420-422</b:Pages>
    <b:Publisher>CRC Press</b:Publisher>
    <b:RefOrder>3</b:RefOrder>
  </b:Source>
  <b:Source>
    <b:Tag>Abt61</b:Tag>
    <b:SourceType>Book</b:SourceType>
    <b:Guid>{B8B367A2-50A6-4BB1-814D-CE6AA0D984D7}</b:Guid>
    <b:Title>Writing for science</b:Title>
    <b:Year>2006</b:Year>
    <b:Author>
      <b:Author>
        <b:NameList>
          <b:Person>
            <b:Last>Goldbort</b:Last>
            <b:First>R.</b:First>
          </b:Person>
        </b:NameList>
      </b:Author>
    </b:Author>
    <b:JournalName>Astrophysical Journal Supplement, vol 37</b:JournalName>
    <b:Pages>37</b:Pages>
    <b:Publisher>Yale University Press</b:Publisher>
    <b:RefOrder>4</b:RefOrder>
  </b:Source>
  <b:Source>
    <b:Tag>Lan91</b:Tag>
    <b:SourceType>BookSection</b:SourceType>
    <b:Guid>{98E26C76-EFEB-46CF-9CB9-10B81B33BDBB}</b:Guid>
    <b:Author>
      <b:Author>
        <b:NameList>
          <b:Person>
            <b:Last>Mendez</b:Last>
            <b:First>D.,</b:First>
            <b:Middle>Graziotin, D., Wagner, S., and Seibold, H.</b:Middle>
          </b:Person>
        </b:NameList>
      </b:Author>
      <b:BookAuthor>
        <b:NameList>
          <b:Person>
            <b:Last>Felderer</b:Last>
            <b:First>M.</b:First>
          </b:Person>
          <b:Person>
            <b:Last>Travassos</b:Last>
            <b:First>G.T.</b:First>
          </b:Person>
        </b:NameList>
      </b:BookAuthor>
    </b:Author>
    <b:Title>Open science in software engineering</b:Title>
    <b:JournalName>Astrophysical Journal Supplement Series (ISSN 0067-0049), vol. 77</b:JournalName>
    <b:Year>2020</b:Year>
    <b:Pages>477-501</b:Pages>
    <b:BookTitle>Contemporary Empirical Methods in Software Engineering</b:BookTitle>
    <b:City>Cham</b:City>
    <b:Publisher>Springer</b:Publisher>
    <b:RefOrder>5</b:RefOrder>
  </b:Source>
  <b:Source>
    <b:Tag>Sar88</b:Tag>
    <b:SourceType>ArticleInAPeriodical</b:SourceType>
    <b:Guid>{70E17897-CA88-4326-A5DC-578047C5A0FC}</b:Guid>
    <b:Author>
      <b:Author>
        <b:NameList>
          <b:Person>
            <b:Last>Piwowar</b:Last>
            <b:First>H.,</b:First>
            <b:Middle>Priem, J., Larivière, V., Alperin, J. P., Matthias, L., Norlander, B., Farley, A., West, J., and Haustein, S.</b:Middle>
          </b:Person>
        </b:NameList>
      </b:Author>
    </b:Author>
    <b:Title>The state of OA: A large-scale analysis of the prevalence and impact of open access articles</b:Title>
    <b:JournalName>Astrophysical Journal Supplement Series (ISSN 0067-0049), vol. 68</b:JournalName>
    <b:Year>2018</b:Year>
    <b:Pages>e4375</b:Pages>
    <b:PeriodicalTitle>PeerJ</b:PeriodicalTitle>
    <b:Volume>6</b:Volume>
    <b:RefOrder>6</b:RefOrder>
  </b:Source>
</b:Sources>
</file>

<file path=customXml/itemProps1.xml><?xml version="1.0" encoding="utf-8"?>
<ds:datastoreItem xmlns:ds="http://schemas.openxmlformats.org/officeDocument/2006/customXml" ds:itemID="{3EB907EC-2430-4706-A07F-579CCA42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Template_JSERD_1.0.dotx</Template>
  <TotalTime>6893</TotalTime>
  <Pages>3</Pages>
  <Words>2096</Words>
  <Characters>11323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Luciana Salgado</dc:creator>
  <cp:lastModifiedBy>Marcos</cp:lastModifiedBy>
  <cp:revision>8</cp:revision>
  <cp:lastPrinted>2019-05-21T06:56:00Z</cp:lastPrinted>
  <dcterms:created xsi:type="dcterms:W3CDTF">2022-10-28T02:13:00Z</dcterms:created>
  <dcterms:modified xsi:type="dcterms:W3CDTF">2023-07-01T19:44:00Z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zotero-version="5.0.66"&gt;&lt;session id="DBQqWfbZ"/&gt;&lt;style id="http://www.zotero.org/styles/american-psychological-association-6th-edition" locale="pt-BR" hasBibliography="1" bibliographyStyleHasBeenSet="1"/&gt;&lt;prefs&gt;&lt;pref name="fieldType</vt:lpwstr>
  </property>
  <property fmtid="{D5CDD505-2E9C-101B-9397-08002B2CF9AE}" pid="3" name="ZOTERO_BREF_hLbNFgNrLwiG_1">
    <vt:lpwstr>ZOTERO_ITEM CSL_CITATION {"citationID":"uzhvoUol","properties":{"formattedCitation":"(Abt, 1961)","plainCitation":"(Abt, 1961)","noteIndex":0},"citationItems":[{"id":35,"uris":["http://zotero.org/users/local/VmEL0BGz/items/FTYTSKST"],"uri":["http://zotero</vt:lpwstr>
  </property>
  <property fmtid="{D5CDD505-2E9C-101B-9397-08002B2CF9AE}" pid="4" name="ZOTERO_BREF_hLbNFgNrLwiG_2">
    <vt:lpwstr>.org/users/local/VmEL0BGz/items/FTYTSKST"],"itemData":{"id":35,"type":"article-journal","title":"The Frequency of Binaries among Metalmc-Line Stars.","container-title":"\\apjs","page":"37-+","volume":"6","DOI":"10.1086/190060","author":[{"family":"Abt","g</vt:lpwstr>
  </property>
  <property fmtid="{D5CDD505-2E9C-101B-9397-08002B2CF9AE}" pid="5" name="ZOTERO_BREF_hLbNFgNrLwiG_3">
    <vt:lpwstr>iven":"H. A."}],"issued":{"date-parts":[["1961",3]]}}}],"schema":"https://github.com/citation-style-language/schema/raw/master/csl-citation.json"}</vt:lpwstr>
  </property>
  <property fmtid="{D5CDD505-2E9C-101B-9397-08002B2CF9AE}" pid="6" name="ZOTERO_BREF_UX6dELeYeWV8_1">
    <vt:lpwstr>ZOTERO_ITEM CSL_CITATION {"citationID":"XkIBIyVr","properties":{"formattedCitation":"(Abt, 1961)","plainCitation":"(Abt, 1961)","noteIndex":0},"citationItems":[{"id":35,"uris":["http://zotero.org/users/local/VmEL0BGz/items/FTYTSKST"],"uri":["http://zotero</vt:lpwstr>
  </property>
  <property fmtid="{D5CDD505-2E9C-101B-9397-08002B2CF9AE}" pid="7" name="ZOTERO_BREF_UX6dELeYeWV8_2">
    <vt:lpwstr>.org/users/local/VmEL0BGz/items/FTYTSKST"],"itemData":{"id":35,"type":"article-journal","title":"The Frequency of Binaries among Metalmc-Line Stars.","container-title":"\\apjs","page":"37-+","volume":"6","DOI":"10.1086/190060","author":[{"family":"Abt","g</vt:lpwstr>
  </property>
  <property fmtid="{D5CDD505-2E9C-101B-9397-08002B2CF9AE}" pid="8" name="ZOTERO_BREF_UX6dELeYeWV8_3">
    <vt:lpwstr>iven":"H. A."}],"issued":{"date-parts":[["1961",3]]}}}],"schema":"https://github.com/citation-style-language/schema/raw/master/csl-citation.json"}</vt:lpwstr>
  </property>
  <property fmtid="{D5CDD505-2E9C-101B-9397-08002B2CF9AE}" pid="9" name="ZOTERO_BREF_gN5bDODR1yHV_1">
    <vt:lpwstr>ZOTERO_ITEM CSL_CITATION {"citationID":"ONsBBUbW","properties":{"formattedCitation":"(Abt, 1961)","plainCitation":"(Abt, 1961)","noteIndex":0},"citationItems":[{"id":35,"uris":["http://zotero.org/users/local/VmEL0BGz/items/FTYTSKST"],"uri":["http://zotero</vt:lpwstr>
  </property>
  <property fmtid="{D5CDD505-2E9C-101B-9397-08002B2CF9AE}" pid="10" name="ZOTERO_BREF_gN5bDODR1yHV_2">
    <vt:lpwstr>.org/users/local/VmEL0BGz/items/FTYTSKST"],"itemData":{"id":35,"type":"article-journal","title":"The Frequency of Binaries among Metalmc-Line Stars.","container-title":"\\apjs","page":"37-+","volume":"6","DOI":"10.1086/190060","author":[{"family":"Abt","g</vt:lpwstr>
  </property>
  <property fmtid="{D5CDD505-2E9C-101B-9397-08002B2CF9AE}" pid="11" name="ZOTERO_BREF_gN5bDODR1yHV_3">
    <vt:lpwstr>iven":"H. A."}],"issued":{"date-parts":[["1961",3]]}}}],"schema":"https://github.com/citation-style-language/schema/raw/master/csl-citation.json"}</vt:lpwstr>
  </property>
  <property fmtid="{D5CDD505-2E9C-101B-9397-08002B2CF9AE}" pid="12" name="ZOTERO_BREF_P8b3DPg0v2SH_1">
    <vt:lpwstr>ZOTERO_ITEM CSL_CITATION {"citationID":"amkaXVEy","properties":{"formattedCitation":"(Abt, 1961)","plainCitation":"(Abt, 1961)","noteIndex":0},"citationItems":[{"id":35,"uris":["http://zotero.org/users/local/VmEL0BGz/items/FTYTSKST"],"uri":["http://zotero</vt:lpwstr>
  </property>
  <property fmtid="{D5CDD505-2E9C-101B-9397-08002B2CF9AE}" pid="13" name="ZOTERO_BREF_P8b3DPg0v2SH_2">
    <vt:lpwstr>.org/users/local/VmEL0BGz/items/FTYTSKST"],"itemData":{"id":35,"type":"article-journal","title":"The Frequency of Binaries among Metalmc-Line Stars.","container-title":"\\apjs","page":"37-+","volume":"6","DOI":"10.1086/190060","author":[{"family":"Abt","g</vt:lpwstr>
  </property>
  <property fmtid="{D5CDD505-2E9C-101B-9397-08002B2CF9AE}" pid="14" name="ZOTERO_BREF_P8b3DPg0v2SH_3">
    <vt:lpwstr>iven":"H. A."}],"issued":{"date-parts":[["1961",3]]}}}],"schema":"https://github.com/citation-style-language/schema/raw/master/csl-citation.json"}</vt:lpwstr>
  </property>
  <property fmtid="{D5CDD505-2E9C-101B-9397-08002B2CF9AE}" pid="15" name="ZOTERO_PREF_2">
    <vt:lpwstr>" value="Bookmark"/&gt;&lt;/prefs&gt;&lt;/data&gt;</vt:lpwstr>
  </property>
  <property fmtid="{D5CDD505-2E9C-101B-9397-08002B2CF9AE}" pid="16" name="ZOTERO_BREF_8KjcEoWcj2rO_1">
    <vt:lpwstr>ZOTERO_ITEM CSL_CITATION {"citationID":"n5AOroTu","properties":{"formattedCitation":"(1961)","plainCitation":"(1961)","dontUpdate":true,"noteIndex":0},"citationItems":[{"id":35,"uris":["http://zotero.org/users/local/VmEL0BGz/items/FTYTSKST"],"uri":["http:</vt:lpwstr>
  </property>
  <property fmtid="{D5CDD505-2E9C-101B-9397-08002B2CF9AE}" pid="17" name="ZOTERO_BREF_8KjcEoWcj2rO_2">
    <vt:lpwstr>//zotero.org/users/local/VmEL0BGz/items/FTYTSKST"],"itemData":{"id":35,"type":"article-journal","title":"The Frequency of Binaries among Metalmc-Line Stars.","container-title":"\\apjs","page":"37-+","volume":"6","DOI":"10.1086/190060","author":[{"family":</vt:lpwstr>
  </property>
  <property fmtid="{D5CDD505-2E9C-101B-9397-08002B2CF9AE}" pid="18" name="ZOTERO_BREF_8KjcEoWcj2rO_3">
    <vt:lpwstr>"Abt","given":"H. A."}],"issued":{"date-parts":[["1961",3]]}}}],"schema":"https://github.com/citation-style-language/schema/raw/master/csl-citation.json"}</vt:lpwstr>
  </property>
  <property fmtid="{D5CDD505-2E9C-101B-9397-08002B2CF9AE}" pid="19" name="ZOTERO_BREF_XoxbO4NHMtkk_1">
    <vt:lpwstr>ZOTERO_ITEM CSL_CITATION {"citationID":"5nxWPLk8","properties":{"formattedCitation":"Abt (1961)","plainCitation":"Abt (1961)","noteIndex":0},"citationItems":[{"id":35,"uris":["http://zotero.org/users/local/VmEL0BGz/items/FTYTSKST"],"uri":["http://zotero.o</vt:lpwstr>
  </property>
  <property fmtid="{D5CDD505-2E9C-101B-9397-08002B2CF9AE}" pid="20" name="ZOTERO_BREF_XoxbO4NHMtkk_2">
    <vt:lpwstr>rg/users/local/VmEL0BGz/items/FTYTSKST"],"itemData":{"id":35,"type":"article-journal","title":"The Frequency of Binaries among Metalmc-Line Stars.","container-title":"\\apjs","page":"37-+","volume":"6","DOI":"10.1086/190060","author":[{"family":"Abt","giv</vt:lpwstr>
  </property>
  <property fmtid="{D5CDD505-2E9C-101B-9397-08002B2CF9AE}" pid="21" name="ZOTERO_BREF_XoxbO4NHMtkk_3">
    <vt:lpwstr>en":"H. A."}],"issued":{"date-parts":[["1961",3]]}}}],"schema":"https://github.com/citation-style-language/schema/raw/master/csl-citation.json"}</vt:lpwstr>
  </property>
  <property fmtid="{D5CDD505-2E9C-101B-9397-08002B2CF9AE}" pid="22" name="ZOTERO_BREF_dX5tAvGib2Gx_1">
    <vt:lpwstr>ZOTERO_ITEM CSL_CITATION {"citationID":"nBk5uncM","properties":{"formattedCitation":"Abt (1961)","plainCitation":"Abt (1961)","noteIndex":0},"citationItems":[{"id":35,"uris":["http://zotero.org/users/local/VmEL0BGz/items/FTYTSKST"],"uri":["http://zotero.o</vt:lpwstr>
  </property>
  <property fmtid="{D5CDD505-2E9C-101B-9397-08002B2CF9AE}" pid="23" name="ZOTERO_BREF_dX5tAvGib2Gx_2">
    <vt:lpwstr>rg/users/local/VmEL0BGz/items/FTYTSKST"],"itemData":{"id":35,"type":"article-journal","title":"The Frequency of Binaries among Metalmc-Line Stars.","container-title":"\\apjs","page":"37-+","volume":"6","DOI":"10.1086/190060","author":[{"family":"Abt","giv</vt:lpwstr>
  </property>
  <property fmtid="{D5CDD505-2E9C-101B-9397-08002B2CF9AE}" pid="24" name="ZOTERO_BREF_dX5tAvGib2Gx_3">
    <vt:lpwstr>en":"H. A."}],"issued":{"date-parts":[["1961",3]]}}}],"schema":"https://github.com/citation-style-language/schema/raw/master/csl-citation.json"}</vt:lpwstr>
  </property>
  <property fmtid="{D5CDD505-2E9C-101B-9397-08002B2CF9AE}" pid="25" name="ZOTERO_BREF_JIlaIFGvkHIr_1">
    <vt:lpwstr>ZOTERO_ITEM CSL_CITATION {"citationID":"WaFQMu8V","properties":{"formattedCitation":"Abt (1967)","plainCitation":"Abt (1967)","noteIndex":0},"citationItems":[{"id":57,"uris":["http://zotero.org/users/local/VmEL0BGz/items/X2J5BZWZ"],"uri":["http://zotero.o</vt:lpwstr>
  </property>
  <property fmtid="{D5CDD505-2E9C-101B-9397-08002B2CF9AE}" pid="26" name="ZOTERO_BREF_JIlaIFGvkHIr_2">
    <vt:lpwstr>rg/users/local/VmEL0BGz/items/X2J5BZWZ"],"itemData":{"id":57,"type":"paper-conference","title":"Duplicity and Rotation Among Am, Ap, and A Stars","container-title":"Magnetic and Related Stars","page":"173-+","author":[{"family":"Abt","given":"H. A."}],"ed</vt:lpwstr>
  </property>
  <property fmtid="{D5CDD505-2E9C-101B-9397-08002B2CF9AE}" pid="27" name="ZOTERO_BREF_JIlaIFGvkHIr_3">
    <vt:lpwstr>itor":[{"literal":"R. C. Cameron"}],"issued":{"date-parts":[["1967"]]}}}],"schema":"https://github.com/citation-style-language/schema/raw/master/csl-citation.json"}</vt:lpwstr>
  </property>
  <property fmtid="{D5CDD505-2E9C-101B-9397-08002B2CF9AE}" pid="28" name="ZOTERO_BREF_xlDNFkOdiAKf_1">
    <vt:lpwstr>ZOTERO_BIBL {"uncited":[],"omitted":[],"custom":[]} CSL_BIBLIOGRAPHY</vt:lpwstr>
  </property>
  <property fmtid="{D5CDD505-2E9C-101B-9397-08002B2CF9AE}" pid="29" name="ZOTERO_BREF_mnuf7GNOgEAG_1">
    <vt:lpwstr>ZOTERO_BIBL {"uncited":[],"omitted":[],"custom":[]} CSL_BIBLIOGRAPHY</vt:lpwstr>
  </property>
  <property fmtid="{D5CDD505-2E9C-101B-9397-08002B2CF9AE}" pid="30" name="ZOTERO_BREF_wJnLMIOnv0s5_1">
    <vt:lpwstr>ZOTERO_BIBL {"uncited":[],"omitted":[],"custom":[]} CSL_BIBLIOGRAPHY</vt:lpwstr>
  </property>
  <property fmtid="{D5CDD505-2E9C-101B-9397-08002B2CF9AE}" pid="31" name="ZOTERO_BREF_WzZa85PbGA4P_1">
    <vt:lpwstr>ZOTERO_BIBL {"uncited":[],"omitted":[],"custom":[[["http://zotero.org/users/local/VmEL0BGz/items/UQ6PWS32"],"Sargent, W. L., Boksenberg, A., &amp; Steidel, C. C. (1988). C IV absorption in a new sample of 55 QSOs-Evolution and clustering of the heavy-element </vt:lpwstr>
  </property>
  <property fmtid="{D5CDD505-2E9C-101B-9397-08002B2CF9AE}" pid="32" name="ZOTERO_BREF_0g8lPkAqPjXt_1">
    <vt:lpwstr>ZOTERO_ITEM CSL_CITATION {"citationID":"XsWRudmF","properties":{"formattedCitation":"Lanzetta et al. (1991)","plainCitation":"Lanzetta et al. (1991)","noteIndex":0},"citationItems":[{"id":4,"uris":["http://zotero.org/users/local/VmEL0BGz/items/GWMMV5FG"],</vt:lpwstr>
  </property>
  <property fmtid="{D5CDD505-2E9C-101B-9397-08002B2CF9AE}" pid="33" name="ZOTERO_BREF_0g8lPkAqPjXt_2">
    <vt:lpwstr>"uri":["http://zotero.org/users/local/VmEL0BGz/items/GWMMV5FG"],"itemData":{"id":4,"type":"article-journal","title":"A new spectroscopic survey for damped Ly-alpha absorption lines from high-redshift galaxies","container-title":"The Astrophysical Journal </vt:lpwstr>
  </property>
  <property fmtid="{D5CDD505-2E9C-101B-9397-08002B2CF9AE}" pid="34" name="ZOTERO_BREF_0g8lPkAqPjXt_3">
    <vt:lpwstr>Supplement Series","page":"1–57","volume":"77","author":[{"family":"Lanzetta","given":"Kenneth M"},{"family":"Wolfe","given":"Arthur M"},{"family":"Turnshek","given":"David A"},{"family":"Lu","given":"Limin"},{"family":"McMahon","given":"Richard G"},{"fam</vt:lpwstr>
  </property>
  <property fmtid="{D5CDD505-2E9C-101B-9397-08002B2CF9AE}" pid="35" name="ZOTERO_BREF_0g8lPkAqPjXt_4">
    <vt:lpwstr>ily":"Hazard","given":"Cyril"}],"issued":{"date-parts":[["1991"]]}}}],"schema":"https://github.com/citation-style-language/schema/raw/master/csl-citation.json"}</vt:lpwstr>
  </property>
  <property fmtid="{D5CDD505-2E9C-101B-9397-08002B2CF9AE}" pid="36" name="ZOTERO_BREF_c4ekOqlPq0K5_1">
    <vt:lpwstr>ZOTERO_ITEM CSL_CITATION {"citationID":"i3nK0MZX","properties":{"formattedCitation":"Sargent, Boksenberg, &amp; Steidel (1988)","plainCitation":"Sargent, Boksenberg, &amp; Steidel (1988)","noteIndex":0},"citationItems":[{"id":3,"uris":["http://zotero.org/users/lo</vt:lpwstr>
  </property>
  <property fmtid="{D5CDD505-2E9C-101B-9397-08002B2CF9AE}" pid="37" name="ZOTERO_BREF_c4ekOqlPq0K5_2">
    <vt:lpwstr>cal/VmEL0BGz/items/UQ6PWS32"],"uri":["http://zotero.org/users/local/VmEL0BGz/items/UQ6PWS32"],"itemData":{"id":3,"type":"article-journal","title":"C IV absorption in a new sample of 55 QSOs-Evolution and clustering of the heavy-element absorption redshift</vt:lpwstr>
  </property>
  <property fmtid="{D5CDD505-2E9C-101B-9397-08002B2CF9AE}" pid="38" name="ZOTERO_BREF_c4ekOqlPq0K5_3">
    <vt:lpwstr>s","container-title":"The Astrophysical Journal Supplement Series","page":"539–641","volume":"68","author":[{"family":"Sargent","given":"Wallace LW"},{"family":"Boksenberg","given":"A"},{"family":"Steidel","given":"Charles C"}],"issued":{"date-parts":[["1</vt:lpwstr>
  </property>
  <property fmtid="{D5CDD505-2E9C-101B-9397-08002B2CF9AE}" pid="39" name="ZOTERO_BREF_c4ekOqlPq0K5_4">
    <vt:lpwstr>988"]]}}}],"schema":"https://github.com/citation-style-language/schema/raw/master/csl-citation.json"}</vt:lpwstr>
  </property>
  <property fmtid="{D5CDD505-2E9C-101B-9397-08002B2CF9AE}" pid="40" name="ZOTERO_BREF_ZRVKNFuekluT_1">
    <vt:lpwstr>ZOTERO_ITEM CSL_CITATION {"citationID":"ehEoWxor","properties":{"formattedCitation":"Abt (1979)","plainCitation":"Abt (1979)","noteIndex":0},"citationItems":[{"id":156,"uris":["http://zotero.org/users/local/VmEL0BGz/items/RY4VHA33"],"uri":["http://zotero.</vt:lpwstr>
  </property>
  <property fmtid="{D5CDD505-2E9C-101B-9397-08002B2CF9AE}" pid="41" name="ZOTERO_BREF_ZRVKNFuekluT_2">
    <vt:lpwstr>org/users/local/VmEL0BGz/items/RY4VHA33"],"itemData":{"id":156,"type":"article-journal","title":"The occurrence of abnormal stars in open clusters","container-title":"\\apj","page":"485-496","volume":"230","DOI":"10.1086/157104","author":[{"family":"Abt",</vt:lpwstr>
  </property>
  <property fmtid="{D5CDD505-2E9C-101B-9397-08002B2CF9AE}" pid="42" name="ZOTERO_BREF_ZRVKNFuekluT_3">
    <vt:lpwstr>"given":"H. A."}],"issued":{"date-parts":[["1979",6]]}}}],"schema":"https://github.com/citation-style-language/schema/raw/master/csl-citation.json"}</vt:lpwstr>
  </property>
  <property fmtid="{D5CDD505-2E9C-101B-9397-08002B2CF9AE}" pid="43" name="ZOTERO_BREF_w5FgYrTngoXQ_1">
    <vt:lpwstr>ZOTERO_ITEM CSL_CITATION {"citationID":"weii3Qx5","properties":{"formattedCitation":"Abt (2004)","plainCitation":"Abt (2004)","noteIndex":0},"citationItems":[{"id":600,"uris":["http://zotero.org/users/local/VmEL0BGz/items/JPWDL2YV"],"uri":["http://zotero.</vt:lpwstr>
  </property>
  <property fmtid="{D5CDD505-2E9C-101B-9397-08002B2CF9AE}" pid="44" name="ZOTERO_BREF_w5FgYrTngoXQ_2">
    <vt:lpwstr>org/users/local/VmEL0BGz/items/JPWDL2YV"],"itemData":{"id":600,"type":"paper-conference","title":"Post Main-Sequence Changes in Rotational Velocities","container-title":"Stellar Rotation","collection-title":"IAU Symposium","publisher":"ASP","page":"154-+"</vt:lpwstr>
  </property>
  <property fmtid="{D5CDD505-2E9C-101B-9397-08002B2CF9AE}" pid="45" name="ZOTERO_BREF_w5FgYrTngoXQ_3">
    <vt:lpwstr>,"volume":"215","author":[{"family":"Abt","given":"H. A."}],"editor":[{"literal":"A. Maeder &amp; P. Eenens"}],"issued":{"date-parts":[["2004",6]]}}}],"schema":"https://github.com/citation-style-language/schema/raw/master/csl-citation.json"}</vt:lpwstr>
  </property>
  <property fmtid="{D5CDD505-2E9C-101B-9397-08002B2CF9AE}" pid="46" name="ZOTERO_BREF_WzZa85PbGA4P_2">
    <vt:lpwstr>absorption redshifts. {\\i{}The Astrophysical Journal Supplement Series}, {\\i{}68:}539\\uc0\\u8211{}641."],[["http://zotero.org/users/local/VmEL0BGz/items/GWMMV5FG"],"Lanzetta, K. M., Wolfe, A. M., Turnshek, D. A., Lu, L., McMahon, R. G., &amp; Hazard, C. (1</vt:lpwstr>
  </property>
  <property fmtid="{D5CDD505-2E9C-101B-9397-08002B2CF9AE}" pid="47" name="ZOTERO_BREF_WzZa85PbGA4P_3">
    <vt:lpwstr>991). A new spectroscopic survey for damped Ly-alpha absorption lines from high-redshift galaxies. {\\i{}The Astrophysical Journal Supplement Series}, {\\i{}77:}1\\uc0\\u8211{}57."],[["http://zotero.org/users/local/VmEL0BGz/items/FTYTSKST"],"Abt, H. A. (1</vt:lpwstr>
  </property>
  <property fmtid="{D5CDD505-2E9C-101B-9397-08002B2CF9AE}" pid="48" name="ZOTERO_BREF_WzZa85PbGA4P_4">
    <vt:lpwstr>961). The Frequency of Binaries among Metalmc-Line Stars. {\\i{}ApJS}, {\\i{}6:}37-+."],[["http://zotero.org/users/local/VmEL0BGz/items/X2J5BZWZ"],"Abt, H. A. (1967). Duplicity and Rotation Among Am, Ap, and A Stars. In R. C. Cameron, editor, {\\i{}Magnet</vt:lpwstr>
  </property>
  <property fmtid="{D5CDD505-2E9C-101B-9397-08002B2CF9AE}" pid="49" name="ZOTERO_BREF_WzZa85PbGA4P_5">
    <vt:lpwstr>ic and Related Stars,} pages 173-+."],[["http://zotero.org/users/local/VmEL0BGz/items/RY4VHA33"],"Abt, H. A. (1979). The occurrence of abnormal stars in open clusters. {\\i{}ApJ}, {\\i{}230:}485\\uc0\\u8211{}496."],[["http://zotero.org/users/local/VmEL0BG</vt:lpwstr>
  </property>
  <property fmtid="{D5CDD505-2E9C-101B-9397-08002B2CF9AE}" pid="50" name="ZOTERO_BREF_WzZa85PbGA4P_6">
    <vt:lpwstr>z/items/JPWDL2YV"],"Abt, H. A. (2004). Post Main-Sequence Changes in Rotational Velocities. In A. Maeder &amp; P. Eenens, editor, {\\i{}Stellar Rotation}, volume 215 of {\\i{}IAU} {\\i{}Symposium}, pages 154-+. ASP."]]} CSL_BIBLIOGRAPHY</vt:lpwstr>
  </property>
</Properties>
</file>