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E1C" w:rsidRDefault="00D63024">
      <w:r>
        <w:t>Experiencia Nº 1:</w:t>
      </w:r>
    </w:p>
    <w:p w:rsidR="00D63024" w:rsidRDefault="009F7297" w:rsidP="00D63024">
      <w:pPr>
        <w:pStyle w:val="Prrafodelista"/>
        <w:numPr>
          <w:ilvl w:val="0"/>
          <w:numId w:val="1"/>
        </w:numPr>
      </w:pPr>
      <w:r>
        <w:t>Realización de t</w:t>
      </w:r>
      <w:r w:rsidR="00D63024">
        <w:t>ablas para las distintas superficies del cubo de Leslie, con los valores de temperatura indicados por el termistor y los de valores de radiación térmica indicados por el sensor.</w:t>
      </w:r>
    </w:p>
    <w:p w:rsidR="00F511BB" w:rsidRDefault="00D63024" w:rsidP="00D63024">
      <w:r>
        <w:t>En esta experiencia determinaremos que material es el mejor disipador de energía térmica. Tenemos un sensor de temperatura (termistor cuya sensibilidad es de 20mV/1ºK) del material a estudiar; además se posee otro sensor para medir la radiación térmica emitida por un objeto (termopila cuya sensibilidad es de 22mV/1mW).</w:t>
      </w:r>
    </w:p>
    <w:p w:rsidR="00D63024" w:rsidRDefault="00F511BB" w:rsidP="00D63024">
      <w:r>
        <w:t>El cubo de Leslie consta de un prisma de aluminio</w:t>
      </w:r>
      <w:r w:rsidR="00D63024">
        <w:t xml:space="preserve"> </w:t>
      </w:r>
      <w:r>
        <w:t>en cuyo interior se halla una lámpara incandescente con un circuito electrónico asociado que permite regular la potencia disipada en dicha lámpara, esto permite variar la temperatura dentro del recinto del prisma y por consiguiente la temperatura del material a estudiar.</w:t>
      </w:r>
    </w:p>
    <w:p w:rsidR="00F511BB" w:rsidRDefault="00F511BB" w:rsidP="00D63024">
      <w:r>
        <w:t>Los materiales a estudiar son: aluminio anodizado, plomo, cobre y bronce.</w:t>
      </w:r>
    </w:p>
    <w:p w:rsidR="00F511BB" w:rsidRDefault="00F511BB" w:rsidP="00D63024">
      <w:r>
        <w:t>Placa de aluminio anodizado.</w:t>
      </w:r>
    </w:p>
    <w:tbl>
      <w:tblPr>
        <w:tblStyle w:val="Tablaconcuadrcula"/>
        <w:tblW w:w="0" w:type="auto"/>
        <w:tblInd w:w="392" w:type="dxa"/>
        <w:tblLook w:val="04A0" w:firstRow="1" w:lastRow="0" w:firstColumn="1" w:lastColumn="0" w:noHBand="0" w:noVBand="1"/>
      </w:tblPr>
      <w:tblGrid>
        <w:gridCol w:w="3685"/>
        <w:gridCol w:w="3686"/>
      </w:tblGrid>
      <w:tr w:rsidR="00EC4D0E" w:rsidTr="00EC4D0E">
        <w:trPr>
          <w:trHeight w:val="441"/>
        </w:trPr>
        <w:tc>
          <w:tcPr>
            <w:tcW w:w="3685" w:type="dxa"/>
          </w:tcPr>
          <w:p w:rsidR="00EC4D0E" w:rsidRDefault="00EC4D0E" w:rsidP="00EC4D0E">
            <w:pPr>
              <w:jc w:val="center"/>
            </w:pPr>
            <w:r>
              <w:t>Valores de temperatura por termistor.(</w:t>
            </w:r>
            <w:proofErr w:type="spellStart"/>
            <w:r>
              <w:t>ºK</w:t>
            </w:r>
            <w:proofErr w:type="spellEnd"/>
            <w:r>
              <w:t>)</w:t>
            </w:r>
          </w:p>
        </w:tc>
        <w:tc>
          <w:tcPr>
            <w:tcW w:w="3686" w:type="dxa"/>
          </w:tcPr>
          <w:p w:rsidR="00870AF2" w:rsidRDefault="00EC4D0E" w:rsidP="00EC4D0E">
            <w:pPr>
              <w:jc w:val="center"/>
            </w:pPr>
            <w:r>
              <w:t>Valores de radiación térmica.</w:t>
            </w:r>
          </w:p>
          <w:p w:rsidR="00EC4D0E" w:rsidRDefault="00EF413D" w:rsidP="00B31879">
            <w:pPr>
              <w:jc w:val="center"/>
            </w:pPr>
            <w:r>
              <w:t>(</w:t>
            </w:r>
            <w:proofErr w:type="spellStart"/>
            <w:r>
              <w:t>mW</w:t>
            </w:r>
            <w:proofErr w:type="spellEnd"/>
            <w:r w:rsidR="00870AF2">
              <w:t>)</w:t>
            </w:r>
          </w:p>
        </w:tc>
      </w:tr>
      <w:tr w:rsidR="00EC4D0E" w:rsidTr="00EC4D0E">
        <w:tc>
          <w:tcPr>
            <w:tcW w:w="3685" w:type="dxa"/>
          </w:tcPr>
          <w:p w:rsidR="00EC4D0E" w:rsidRDefault="00EF413D" w:rsidP="00EC4D0E">
            <w:pPr>
              <w:jc w:val="center"/>
            </w:pPr>
            <w:r>
              <w:t>304.5</w:t>
            </w:r>
          </w:p>
        </w:tc>
        <w:tc>
          <w:tcPr>
            <w:tcW w:w="3686" w:type="dxa"/>
          </w:tcPr>
          <w:p w:rsidR="00EC4D0E" w:rsidRDefault="00EF413D" w:rsidP="00EC4D0E">
            <w:pPr>
              <w:jc w:val="center"/>
            </w:pPr>
            <w:r>
              <w:t>0.018</w:t>
            </w:r>
          </w:p>
        </w:tc>
      </w:tr>
      <w:tr w:rsidR="00EC4D0E" w:rsidTr="00EC4D0E">
        <w:tc>
          <w:tcPr>
            <w:tcW w:w="3685" w:type="dxa"/>
          </w:tcPr>
          <w:p w:rsidR="00EC4D0E" w:rsidRDefault="00EF413D" w:rsidP="00EC4D0E">
            <w:pPr>
              <w:jc w:val="center"/>
            </w:pPr>
            <w:r>
              <w:t>305</w:t>
            </w:r>
          </w:p>
        </w:tc>
        <w:tc>
          <w:tcPr>
            <w:tcW w:w="3686" w:type="dxa"/>
          </w:tcPr>
          <w:p w:rsidR="00EC4D0E" w:rsidRDefault="00EF413D" w:rsidP="00EC4D0E">
            <w:pPr>
              <w:jc w:val="center"/>
            </w:pPr>
            <w:r>
              <w:t>0.022</w:t>
            </w:r>
          </w:p>
        </w:tc>
      </w:tr>
      <w:tr w:rsidR="00EC4D0E" w:rsidTr="00EC4D0E">
        <w:tc>
          <w:tcPr>
            <w:tcW w:w="3685" w:type="dxa"/>
          </w:tcPr>
          <w:p w:rsidR="00EC4D0E" w:rsidRDefault="00EF413D" w:rsidP="00EC4D0E">
            <w:pPr>
              <w:jc w:val="center"/>
            </w:pPr>
            <w:r>
              <w:t>306.5</w:t>
            </w:r>
          </w:p>
        </w:tc>
        <w:tc>
          <w:tcPr>
            <w:tcW w:w="3686" w:type="dxa"/>
          </w:tcPr>
          <w:p w:rsidR="00EC4D0E" w:rsidRDefault="00EF413D" w:rsidP="00EC4D0E">
            <w:pPr>
              <w:jc w:val="center"/>
            </w:pPr>
            <w:r>
              <w:t>0.031</w:t>
            </w:r>
          </w:p>
        </w:tc>
      </w:tr>
      <w:tr w:rsidR="00EC4D0E" w:rsidTr="00EC4D0E">
        <w:tc>
          <w:tcPr>
            <w:tcW w:w="3685" w:type="dxa"/>
          </w:tcPr>
          <w:p w:rsidR="00EC4D0E" w:rsidRDefault="00EF413D" w:rsidP="00EC4D0E">
            <w:pPr>
              <w:jc w:val="center"/>
            </w:pPr>
            <w:r>
              <w:t>307.5</w:t>
            </w:r>
          </w:p>
        </w:tc>
        <w:tc>
          <w:tcPr>
            <w:tcW w:w="3686" w:type="dxa"/>
          </w:tcPr>
          <w:p w:rsidR="00EC4D0E" w:rsidRDefault="00EF413D" w:rsidP="00EC4D0E">
            <w:pPr>
              <w:jc w:val="center"/>
            </w:pPr>
            <w:r>
              <w:t>0.036</w:t>
            </w:r>
          </w:p>
        </w:tc>
      </w:tr>
      <w:tr w:rsidR="00EC4D0E" w:rsidTr="00EC4D0E">
        <w:tc>
          <w:tcPr>
            <w:tcW w:w="3685" w:type="dxa"/>
          </w:tcPr>
          <w:p w:rsidR="00EC4D0E" w:rsidRDefault="00EF413D" w:rsidP="00EC4D0E">
            <w:pPr>
              <w:jc w:val="center"/>
            </w:pPr>
            <w:r>
              <w:t>308.5</w:t>
            </w:r>
          </w:p>
        </w:tc>
        <w:tc>
          <w:tcPr>
            <w:tcW w:w="3686" w:type="dxa"/>
          </w:tcPr>
          <w:p w:rsidR="00EC4D0E" w:rsidRDefault="00EF413D" w:rsidP="00EC4D0E">
            <w:pPr>
              <w:jc w:val="center"/>
            </w:pPr>
            <w:r>
              <w:t>0.040</w:t>
            </w:r>
          </w:p>
        </w:tc>
      </w:tr>
      <w:tr w:rsidR="00EC4D0E" w:rsidTr="00EC4D0E">
        <w:tc>
          <w:tcPr>
            <w:tcW w:w="3685" w:type="dxa"/>
          </w:tcPr>
          <w:p w:rsidR="00EC4D0E" w:rsidRDefault="00EF413D" w:rsidP="00EF413D">
            <w:pPr>
              <w:jc w:val="center"/>
            </w:pPr>
            <w:r>
              <w:t>309</w:t>
            </w:r>
          </w:p>
        </w:tc>
        <w:tc>
          <w:tcPr>
            <w:tcW w:w="3686" w:type="dxa"/>
          </w:tcPr>
          <w:p w:rsidR="00EC4D0E" w:rsidRDefault="00EF413D" w:rsidP="00EC4D0E">
            <w:pPr>
              <w:jc w:val="center"/>
            </w:pPr>
            <w:r>
              <w:t>0.045</w:t>
            </w:r>
          </w:p>
        </w:tc>
      </w:tr>
      <w:tr w:rsidR="00EC4D0E" w:rsidTr="00EC4D0E">
        <w:tc>
          <w:tcPr>
            <w:tcW w:w="3685" w:type="dxa"/>
          </w:tcPr>
          <w:p w:rsidR="00EC4D0E" w:rsidRDefault="00EF413D" w:rsidP="00EC4D0E">
            <w:pPr>
              <w:jc w:val="center"/>
            </w:pPr>
            <w:r>
              <w:t>310</w:t>
            </w:r>
          </w:p>
        </w:tc>
        <w:tc>
          <w:tcPr>
            <w:tcW w:w="3686" w:type="dxa"/>
          </w:tcPr>
          <w:p w:rsidR="00EC4D0E" w:rsidRDefault="00EF413D" w:rsidP="00EC4D0E">
            <w:pPr>
              <w:jc w:val="center"/>
            </w:pPr>
            <w:r>
              <w:t>0.05</w:t>
            </w:r>
          </w:p>
        </w:tc>
      </w:tr>
      <w:tr w:rsidR="00EC4D0E" w:rsidTr="00EC4D0E">
        <w:tc>
          <w:tcPr>
            <w:tcW w:w="3685" w:type="dxa"/>
          </w:tcPr>
          <w:p w:rsidR="00EC4D0E" w:rsidRDefault="00EF413D" w:rsidP="00EC4D0E">
            <w:pPr>
              <w:jc w:val="center"/>
            </w:pPr>
            <w:r>
              <w:t>310.5</w:t>
            </w:r>
          </w:p>
        </w:tc>
        <w:tc>
          <w:tcPr>
            <w:tcW w:w="3686" w:type="dxa"/>
          </w:tcPr>
          <w:p w:rsidR="00EC4D0E" w:rsidRDefault="00EF413D" w:rsidP="00EC4D0E">
            <w:pPr>
              <w:jc w:val="center"/>
            </w:pPr>
            <w:r>
              <w:t>0.054</w:t>
            </w:r>
          </w:p>
        </w:tc>
      </w:tr>
      <w:tr w:rsidR="00EF413D" w:rsidTr="00EC4D0E">
        <w:tc>
          <w:tcPr>
            <w:tcW w:w="3685" w:type="dxa"/>
          </w:tcPr>
          <w:p w:rsidR="00EF413D" w:rsidRDefault="00EF413D" w:rsidP="00EC4D0E">
            <w:pPr>
              <w:jc w:val="center"/>
            </w:pPr>
            <w:r>
              <w:t>311.5</w:t>
            </w:r>
          </w:p>
        </w:tc>
        <w:tc>
          <w:tcPr>
            <w:tcW w:w="3686" w:type="dxa"/>
          </w:tcPr>
          <w:p w:rsidR="00EF413D" w:rsidRDefault="00EF413D" w:rsidP="00EC4D0E">
            <w:pPr>
              <w:jc w:val="center"/>
            </w:pPr>
            <w:r>
              <w:t>0.059</w:t>
            </w:r>
          </w:p>
        </w:tc>
      </w:tr>
    </w:tbl>
    <w:p w:rsidR="00F511BB" w:rsidRDefault="00F511BB" w:rsidP="00D63024"/>
    <w:p w:rsidR="00B31879" w:rsidRDefault="00B31879" w:rsidP="00D63024">
      <w:r>
        <w:t>Placa de plomo.</w:t>
      </w:r>
    </w:p>
    <w:tbl>
      <w:tblPr>
        <w:tblStyle w:val="Tablaconcuadrcula"/>
        <w:tblW w:w="0" w:type="auto"/>
        <w:tblInd w:w="392" w:type="dxa"/>
        <w:tblLook w:val="04A0" w:firstRow="1" w:lastRow="0" w:firstColumn="1" w:lastColumn="0" w:noHBand="0" w:noVBand="1"/>
      </w:tblPr>
      <w:tblGrid>
        <w:gridCol w:w="3685"/>
        <w:gridCol w:w="3686"/>
      </w:tblGrid>
      <w:tr w:rsidR="00B31879" w:rsidTr="00C844C1">
        <w:trPr>
          <w:trHeight w:val="441"/>
        </w:trPr>
        <w:tc>
          <w:tcPr>
            <w:tcW w:w="3685" w:type="dxa"/>
          </w:tcPr>
          <w:p w:rsidR="00B31879" w:rsidRDefault="00B31879" w:rsidP="00C844C1">
            <w:pPr>
              <w:jc w:val="center"/>
            </w:pPr>
            <w:r>
              <w:t>Valores de temperatura por termistor.(</w:t>
            </w:r>
            <w:proofErr w:type="spellStart"/>
            <w:r>
              <w:t>ºK</w:t>
            </w:r>
            <w:proofErr w:type="spellEnd"/>
            <w:r>
              <w:t>)</w:t>
            </w:r>
          </w:p>
        </w:tc>
        <w:tc>
          <w:tcPr>
            <w:tcW w:w="3686" w:type="dxa"/>
          </w:tcPr>
          <w:p w:rsidR="00B31879" w:rsidRDefault="00B31879" w:rsidP="00C844C1">
            <w:pPr>
              <w:jc w:val="center"/>
            </w:pPr>
            <w:r>
              <w:t>Valores de radiación térmica.</w:t>
            </w:r>
          </w:p>
          <w:p w:rsidR="00B31879" w:rsidRDefault="00B31879" w:rsidP="00C844C1">
            <w:pPr>
              <w:jc w:val="center"/>
            </w:pPr>
            <w:r>
              <w:t>(W/cm</w:t>
            </w:r>
            <w:r>
              <w:rPr>
                <w:vertAlign w:val="superscript"/>
              </w:rPr>
              <w:t>2</w:t>
            </w:r>
            <w:r>
              <w:t>)</w:t>
            </w:r>
          </w:p>
        </w:tc>
      </w:tr>
      <w:tr w:rsidR="00B31879" w:rsidTr="00C844C1">
        <w:tc>
          <w:tcPr>
            <w:tcW w:w="3685" w:type="dxa"/>
          </w:tcPr>
          <w:p w:rsidR="00B31879" w:rsidRDefault="006B0BB7" w:rsidP="00C844C1">
            <w:pPr>
              <w:jc w:val="center"/>
            </w:pPr>
            <w:r>
              <w:t>307.5</w:t>
            </w:r>
          </w:p>
        </w:tc>
        <w:tc>
          <w:tcPr>
            <w:tcW w:w="3686" w:type="dxa"/>
          </w:tcPr>
          <w:p w:rsidR="00B31879" w:rsidRDefault="006B0BB7" w:rsidP="00C844C1">
            <w:pPr>
              <w:jc w:val="center"/>
            </w:pPr>
            <w:r>
              <w:t>0.027</w:t>
            </w:r>
          </w:p>
        </w:tc>
      </w:tr>
      <w:tr w:rsidR="00B31879" w:rsidTr="00C844C1">
        <w:tc>
          <w:tcPr>
            <w:tcW w:w="3685" w:type="dxa"/>
          </w:tcPr>
          <w:p w:rsidR="00B31879" w:rsidRDefault="006B0BB7" w:rsidP="00C844C1">
            <w:pPr>
              <w:jc w:val="center"/>
            </w:pPr>
            <w:r>
              <w:t>308</w:t>
            </w:r>
          </w:p>
        </w:tc>
        <w:tc>
          <w:tcPr>
            <w:tcW w:w="3686" w:type="dxa"/>
          </w:tcPr>
          <w:p w:rsidR="00B31879" w:rsidRDefault="006B0BB7" w:rsidP="00C844C1">
            <w:pPr>
              <w:jc w:val="center"/>
            </w:pPr>
            <w:r>
              <w:t>0.036</w:t>
            </w:r>
          </w:p>
        </w:tc>
      </w:tr>
      <w:tr w:rsidR="00B31879" w:rsidTr="00C844C1">
        <w:tc>
          <w:tcPr>
            <w:tcW w:w="3685" w:type="dxa"/>
          </w:tcPr>
          <w:p w:rsidR="00B31879" w:rsidRDefault="006B0BB7" w:rsidP="00C844C1">
            <w:pPr>
              <w:jc w:val="center"/>
            </w:pPr>
            <w:r>
              <w:t>309</w:t>
            </w:r>
          </w:p>
        </w:tc>
        <w:tc>
          <w:tcPr>
            <w:tcW w:w="3686" w:type="dxa"/>
          </w:tcPr>
          <w:p w:rsidR="00B31879" w:rsidRDefault="006B0BB7" w:rsidP="00C844C1">
            <w:pPr>
              <w:jc w:val="center"/>
            </w:pPr>
            <w:r>
              <w:t>0.04</w:t>
            </w:r>
          </w:p>
        </w:tc>
      </w:tr>
      <w:tr w:rsidR="00B31879" w:rsidTr="00C844C1">
        <w:tc>
          <w:tcPr>
            <w:tcW w:w="3685" w:type="dxa"/>
          </w:tcPr>
          <w:p w:rsidR="00B31879" w:rsidRDefault="006B0BB7" w:rsidP="00C844C1">
            <w:pPr>
              <w:jc w:val="center"/>
            </w:pPr>
            <w:r>
              <w:t>309.5</w:t>
            </w:r>
          </w:p>
        </w:tc>
        <w:tc>
          <w:tcPr>
            <w:tcW w:w="3686" w:type="dxa"/>
          </w:tcPr>
          <w:p w:rsidR="00B31879" w:rsidRDefault="006B0BB7" w:rsidP="00C844C1">
            <w:pPr>
              <w:jc w:val="center"/>
            </w:pPr>
            <w:r>
              <w:t>0.045</w:t>
            </w:r>
          </w:p>
        </w:tc>
      </w:tr>
      <w:tr w:rsidR="00B31879" w:rsidTr="00C844C1">
        <w:tc>
          <w:tcPr>
            <w:tcW w:w="3685" w:type="dxa"/>
          </w:tcPr>
          <w:p w:rsidR="00B31879" w:rsidRDefault="006B0BB7" w:rsidP="00C844C1">
            <w:pPr>
              <w:jc w:val="center"/>
            </w:pPr>
            <w:r>
              <w:t>310.5</w:t>
            </w:r>
          </w:p>
        </w:tc>
        <w:tc>
          <w:tcPr>
            <w:tcW w:w="3686" w:type="dxa"/>
          </w:tcPr>
          <w:p w:rsidR="00B31879" w:rsidRDefault="006B0BB7" w:rsidP="00C844C1">
            <w:pPr>
              <w:jc w:val="center"/>
            </w:pPr>
            <w:r>
              <w:t>0.05</w:t>
            </w:r>
          </w:p>
        </w:tc>
      </w:tr>
      <w:tr w:rsidR="00B31879" w:rsidTr="00C844C1">
        <w:tc>
          <w:tcPr>
            <w:tcW w:w="3685" w:type="dxa"/>
          </w:tcPr>
          <w:p w:rsidR="00B31879" w:rsidRDefault="006B0BB7" w:rsidP="00C844C1">
            <w:pPr>
              <w:jc w:val="center"/>
            </w:pPr>
            <w:r>
              <w:t>311.5</w:t>
            </w:r>
          </w:p>
        </w:tc>
        <w:tc>
          <w:tcPr>
            <w:tcW w:w="3686" w:type="dxa"/>
          </w:tcPr>
          <w:p w:rsidR="00B31879" w:rsidRDefault="006B0BB7" w:rsidP="00C844C1">
            <w:pPr>
              <w:jc w:val="center"/>
            </w:pPr>
            <w:r>
              <w:t>0.054</w:t>
            </w:r>
          </w:p>
        </w:tc>
      </w:tr>
      <w:tr w:rsidR="00B31879" w:rsidTr="00C844C1">
        <w:tc>
          <w:tcPr>
            <w:tcW w:w="3685" w:type="dxa"/>
          </w:tcPr>
          <w:p w:rsidR="00B31879" w:rsidRDefault="006B0BB7" w:rsidP="00C844C1">
            <w:pPr>
              <w:jc w:val="center"/>
            </w:pPr>
            <w:r>
              <w:t>312</w:t>
            </w:r>
          </w:p>
        </w:tc>
        <w:tc>
          <w:tcPr>
            <w:tcW w:w="3686" w:type="dxa"/>
          </w:tcPr>
          <w:p w:rsidR="00B31879" w:rsidRDefault="006B0BB7" w:rsidP="00C844C1">
            <w:pPr>
              <w:jc w:val="center"/>
            </w:pPr>
            <w:r>
              <w:t>0.059</w:t>
            </w:r>
          </w:p>
        </w:tc>
      </w:tr>
      <w:tr w:rsidR="00B31879" w:rsidTr="00C844C1">
        <w:tc>
          <w:tcPr>
            <w:tcW w:w="3685" w:type="dxa"/>
          </w:tcPr>
          <w:p w:rsidR="00B31879" w:rsidRDefault="006B0BB7" w:rsidP="00C844C1">
            <w:pPr>
              <w:jc w:val="center"/>
            </w:pPr>
            <w:r>
              <w:t>313</w:t>
            </w:r>
          </w:p>
        </w:tc>
        <w:tc>
          <w:tcPr>
            <w:tcW w:w="3686" w:type="dxa"/>
          </w:tcPr>
          <w:p w:rsidR="00B31879" w:rsidRDefault="006B0BB7" w:rsidP="00C844C1">
            <w:pPr>
              <w:jc w:val="center"/>
            </w:pPr>
            <w:r>
              <w:t>0.063</w:t>
            </w:r>
          </w:p>
        </w:tc>
      </w:tr>
    </w:tbl>
    <w:p w:rsidR="00B31879" w:rsidRDefault="00B31879" w:rsidP="00D63024"/>
    <w:p w:rsidR="00EF413D" w:rsidRDefault="00EF413D" w:rsidP="00D63024"/>
    <w:p w:rsidR="00EF413D" w:rsidRDefault="00EF413D" w:rsidP="00D63024">
      <w:r>
        <w:t>Placa de cobre.</w:t>
      </w:r>
    </w:p>
    <w:tbl>
      <w:tblPr>
        <w:tblStyle w:val="Tablaconcuadrcula"/>
        <w:tblW w:w="0" w:type="auto"/>
        <w:tblInd w:w="392" w:type="dxa"/>
        <w:tblLook w:val="04A0" w:firstRow="1" w:lastRow="0" w:firstColumn="1" w:lastColumn="0" w:noHBand="0" w:noVBand="1"/>
      </w:tblPr>
      <w:tblGrid>
        <w:gridCol w:w="3685"/>
        <w:gridCol w:w="3686"/>
      </w:tblGrid>
      <w:tr w:rsidR="00EF413D" w:rsidTr="00C844C1">
        <w:trPr>
          <w:trHeight w:val="441"/>
        </w:trPr>
        <w:tc>
          <w:tcPr>
            <w:tcW w:w="3685" w:type="dxa"/>
          </w:tcPr>
          <w:p w:rsidR="00EF413D" w:rsidRDefault="00EF413D" w:rsidP="00C844C1">
            <w:pPr>
              <w:jc w:val="center"/>
            </w:pPr>
            <w:r>
              <w:t>Valores de temperatura por termistor.(</w:t>
            </w:r>
            <w:proofErr w:type="spellStart"/>
            <w:r>
              <w:t>ºK</w:t>
            </w:r>
            <w:proofErr w:type="spellEnd"/>
            <w:r>
              <w:t>)</w:t>
            </w:r>
          </w:p>
        </w:tc>
        <w:tc>
          <w:tcPr>
            <w:tcW w:w="3686" w:type="dxa"/>
          </w:tcPr>
          <w:p w:rsidR="00EF413D" w:rsidRDefault="00EF413D" w:rsidP="00C844C1">
            <w:pPr>
              <w:jc w:val="center"/>
            </w:pPr>
            <w:r>
              <w:t>Valores de radiación térmica.</w:t>
            </w:r>
          </w:p>
          <w:p w:rsidR="00EF413D" w:rsidRDefault="00EF413D" w:rsidP="00C844C1">
            <w:pPr>
              <w:jc w:val="center"/>
            </w:pPr>
            <w:r>
              <w:t>(W/cm</w:t>
            </w:r>
            <w:r>
              <w:rPr>
                <w:vertAlign w:val="superscript"/>
              </w:rPr>
              <w:t>2</w:t>
            </w:r>
            <w:r>
              <w:t>)</w:t>
            </w:r>
          </w:p>
        </w:tc>
      </w:tr>
      <w:tr w:rsidR="00EF413D" w:rsidTr="00C844C1">
        <w:tc>
          <w:tcPr>
            <w:tcW w:w="3685" w:type="dxa"/>
          </w:tcPr>
          <w:p w:rsidR="00EF413D" w:rsidRDefault="006B0BB7" w:rsidP="00C844C1">
            <w:pPr>
              <w:jc w:val="center"/>
            </w:pPr>
            <w:r>
              <w:t>308</w:t>
            </w:r>
          </w:p>
        </w:tc>
        <w:tc>
          <w:tcPr>
            <w:tcW w:w="3686" w:type="dxa"/>
          </w:tcPr>
          <w:p w:rsidR="00EF413D" w:rsidRDefault="006B0BB7" w:rsidP="00C844C1">
            <w:pPr>
              <w:jc w:val="center"/>
            </w:pPr>
            <w:r>
              <w:t>0.005</w:t>
            </w:r>
          </w:p>
        </w:tc>
      </w:tr>
      <w:tr w:rsidR="00EF413D" w:rsidTr="00C844C1">
        <w:tc>
          <w:tcPr>
            <w:tcW w:w="3685" w:type="dxa"/>
          </w:tcPr>
          <w:p w:rsidR="00EF413D" w:rsidRDefault="006B0BB7" w:rsidP="00C844C1">
            <w:pPr>
              <w:jc w:val="center"/>
            </w:pPr>
            <w:r>
              <w:t>310</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311</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310.5</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311.5</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312.5</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313</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313.5</w:t>
            </w:r>
          </w:p>
        </w:tc>
        <w:tc>
          <w:tcPr>
            <w:tcW w:w="3686" w:type="dxa"/>
          </w:tcPr>
          <w:p w:rsidR="00EF413D" w:rsidRDefault="006B0BB7" w:rsidP="00C844C1">
            <w:pPr>
              <w:jc w:val="center"/>
            </w:pPr>
            <w:r>
              <w:t>0.013</w:t>
            </w:r>
          </w:p>
        </w:tc>
      </w:tr>
    </w:tbl>
    <w:p w:rsidR="00EF413D" w:rsidRDefault="00EF413D" w:rsidP="00D63024"/>
    <w:p w:rsidR="00EF413D" w:rsidRDefault="00EF413D" w:rsidP="00D63024">
      <w:r>
        <w:t>Placa de bronce.</w:t>
      </w:r>
    </w:p>
    <w:tbl>
      <w:tblPr>
        <w:tblStyle w:val="Tablaconcuadrcula"/>
        <w:tblW w:w="0" w:type="auto"/>
        <w:tblInd w:w="392" w:type="dxa"/>
        <w:tblLook w:val="04A0" w:firstRow="1" w:lastRow="0" w:firstColumn="1" w:lastColumn="0" w:noHBand="0" w:noVBand="1"/>
      </w:tblPr>
      <w:tblGrid>
        <w:gridCol w:w="3685"/>
        <w:gridCol w:w="3686"/>
      </w:tblGrid>
      <w:tr w:rsidR="00EF413D" w:rsidTr="00C844C1">
        <w:trPr>
          <w:trHeight w:val="441"/>
        </w:trPr>
        <w:tc>
          <w:tcPr>
            <w:tcW w:w="3685" w:type="dxa"/>
          </w:tcPr>
          <w:p w:rsidR="00EF413D" w:rsidRDefault="00EF413D" w:rsidP="00C844C1">
            <w:pPr>
              <w:jc w:val="center"/>
            </w:pPr>
            <w:r>
              <w:t>Valores de temperatura por termistor.(</w:t>
            </w:r>
            <w:proofErr w:type="spellStart"/>
            <w:r>
              <w:t>ºK</w:t>
            </w:r>
            <w:proofErr w:type="spellEnd"/>
            <w:r>
              <w:t>)</w:t>
            </w:r>
          </w:p>
        </w:tc>
        <w:tc>
          <w:tcPr>
            <w:tcW w:w="3686" w:type="dxa"/>
          </w:tcPr>
          <w:p w:rsidR="00EF413D" w:rsidRDefault="00EF413D" w:rsidP="00C844C1">
            <w:pPr>
              <w:jc w:val="center"/>
            </w:pPr>
            <w:r>
              <w:t>Valores de radiación térmica.</w:t>
            </w:r>
          </w:p>
          <w:p w:rsidR="00EF413D" w:rsidRDefault="00EF413D" w:rsidP="00C844C1">
            <w:pPr>
              <w:jc w:val="center"/>
            </w:pPr>
            <w:r>
              <w:t>(W/cm</w:t>
            </w:r>
            <w:r>
              <w:rPr>
                <w:vertAlign w:val="superscript"/>
              </w:rPr>
              <w:t>2</w:t>
            </w:r>
            <w:r>
              <w:t>)</w:t>
            </w:r>
          </w:p>
        </w:tc>
      </w:tr>
      <w:tr w:rsidR="00EF413D" w:rsidTr="00C844C1">
        <w:tc>
          <w:tcPr>
            <w:tcW w:w="3685" w:type="dxa"/>
          </w:tcPr>
          <w:p w:rsidR="00EF413D" w:rsidRDefault="006B0BB7" w:rsidP="00C844C1">
            <w:pPr>
              <w:jc w:val="center"/>
            </w:pPr>
            <w:r>
              <w:t>309.5</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311</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312</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313</w:t>
            </w:r>
          </w:p>
        </w:tc>
        <w:tc>
          <w:tcPr>
            <w:tcW w:w="3686" w:type="dxa"/>
          </w:tcPr>
          <w:p w:rsidR="00EF413D" w:rsidRDefault="006B0BB7" w:rsidP="00C844C1">
            <w:pPr>
              <w:jc w:val="center"/>
            </w:pPr>
            <w:r>
              <w:t>0.009</w:t>
            </w:r>
          </w:p>
        </w:tc>
      </w:tr>
      <w:tr w:rsidR="00EF413D" w:rsidTr="00C844C1">
        <w:tc>
          <w:tcPr>
            <w:tcW w:w="3685" w:type="dxa"/>
          </w:tcPr>
          <w:p w:rsidR="00EF413D" w:rsidRDefault="006B0BB7" w:rsidP="00C844C1">
            <w:pPr>
              <w:jc w:val="center"/>
            </w:pPr>
            <w:r>
              <w:t>315.5</w:t>
            </w:r>
          </w:p>
        </w:tc>
        <w:tc>
          <w:tcPr>
            <w:tcW w:w="3686" w:type="dxa"/>
          </w:tcPr>
          <w:p w:rsidR="00EF413D" w:rsidRDefault="006B0BB7" w:rsidP="00C844C1">
            <w:pPr>
              <w:jc w:val="center"/>
            </w:pPr>
            <w:r>
              <w:t>0.014</w:t>
            </w:r>
          </w:p>
        </w:tc>
      </w:tr>
      <w:tr w:rsidR="00EF413D" w:rsidTr="00C844C1">
        <w:tc>
          <w:tcPr>
            <w:tcW w:w="3685" w:type="dxa"/>
          </w:tcPr>
          <w:p w:rsidR="00EF413D" w:rsidRDefault="006B0BB7" w:rsidP="00C844C1">
            <w:pPr>
              <w:jc w:val="center"/>
            </w:pPr>
            <w:r>
              <w:t>319</w:t>
            </w:r>
          </w:p>
        </w:tc>
        <w:tc>
          <w:tcPr>
            <w:tcW w:w="3686" w:type="dxa"/>
          </w:tcPr>
          <w:p w:rsidR="00EF413D" w:rsidRDefault="006B0BB7" w:rsidP="00C844C1">
            <w:pPr>
              <w:jc w:val="center"/>
            </w:pPr>
            <w:r>
              <w:t>0.014</w:t>
            </w:r>
          </w:p>
        </w:tc>
      </w:tr>
    </w:tbl>
    <w:p w:rsidR="00EF413D" w:rsidRDefault="00EF413D" w:rsidP="00D63024"/>
    <w:p w:rsidR="006B0BB7" w:rsidRDefault="006B0BB7" w:rsidP="006B0BB7">
      <w:pPr>
        <w:pStyle w:val="Prrafodelista"/>
        <w:numPr>
          <w:ilvl w:val="0"/>
          <w:numId w:val="1"/>
        </w:numPr>
      </w:pPr>
      <w:r>
        <w:t>Gráfico de radiación emitida en función de la temperatura.</w:t>
      </w:r>
      <w:bookmarkStart w:id="0" w:name="_GoBack"/>
      <w:bookmarkEnd w:id="0"/>
      <w:r>
        <w:rPr>
          <w:noProof/>
          <w:lang w:eastAsia="es-AR"/>
        </w:rPr>
        <w:drawing>
          <wp:inline distT="0" distB="0" distL="0" distR="0" wp14:anchorId="010FC00E" wp14:editId="544776E8">
            <wp:extent cx="5486400" cy="32004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30900" w:rsidRDefault="00F30900" w:rsidP="00F30900">
      <w:pPr>
        <w:pStyle w:val="Prrafodelista"/>
        <w:numPr>
          <w:ilvl w:val="0"/>
          <w:numId w:val="1"/>
        </w:numPr>
      </w:pPr>
      <w:r>
        <w:lastRenderedPageBreak/>
        <w:t>Conclusiones.</w:t>
      </w:r>
    </w:p>
    <w:p w:rsidR="00F30900" w:rsidRDefault="009F7297" w:rsidP="00F30900">
      <w:r>
        <w:t>Como conclusiones podemos decir que de los materiales usados en esta experiencia, los mejores disipadores de energía térmica son el aluminio y el plomo, mientras que el cobre y el bronce tienden a permanecer casi constantes en el rango de temperaturas de 308 K a 317 K con valores bajos de radiación térmica.</w:t>
      </w:r>
    </w:p>
    <w:p w:rsidR="009F7297" w:rsidRDefault="009F7297" w:rsidP="00F30900">
      <w:r>
        <w:t xml:space="preserve">De tener que elegir un material como disipador térmico, optaríamos por el aluminio frente al plomo, por las ventajas de ser mucho más liviano, barato y mucho menos tóxico que el plomo. </w:t>
      </w:r>
    </w:p>
    <w:p w:rsidR="009F7297" w:rsidRDefault="009F7297" w:rsidP="009F7297">
      <w:pPr>
        <w:pStyle w:val="Prrafodelista"/>
        <w:numPr>
          <w:ilvl w:val="0"/>
          <w:numId w:val="1"/>
        </w:numPr>
      </w:pPr>
    </w:p>
    <w:sectPr w:rsidR="009F72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96C79"/>
    <w:multiLevelType w:val="hybridMultilevel"/>
    <w:tmpl w:val="5B0E8EE0"/>
    <w:lvl w:ilvl="0" w:tplc="572A50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24"/>
    <w:rsid w:val="00111CCF"/>
    <w:rsid w:val="006B0BB7"/>
    <w:rsid w:val="00757869"/>
    <w:rsid w:val="00825E1C"/>
    <w:rsid w:val="00870AF2"/>
    <w:rsid w:val="009B1EAE"/>
    <w:rsid w:val="009F49A8"/>
    <w:rsid w:val="009F7297"/>
    <w:rsid w:val="00B31879"/>
    <w:rsid w:val="00D63024"/>
    <w:rsid w:val="00EC4D0E"/>
    <w:rsid w:val="00EF413D"/>
    <w:rsid w:val="00F30900"/>
    <w:rsid w:val="00F511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024"/>
    <w:pPr>
      <w:ind w:left="720"/>
      <w:contextualSpacing/>
    </w:pPr>
  </w:style>
  <w:style w:type="table" w:styleId="Tablaconcuadrcula">
    <w:name w:val="Table Grid"/>
    <w:basedOn w:val="Tablanormal"/>
    <w:uiPriority w:val="59"/>
    <w:rsid w:val="00EC4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0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0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024"/>
    <w:pPr>
      <w:ind w:left="720"/>
      <w:contextualSpacing/>
    </w:pPr>
  </w:style>
  <w:style w:type="table" w:styleId="Tablaconcuadrcula">
    <w:name w:val="Table Grid"/>
    <w:basedOn w:val="Tablanormal"/>
    <w:uiPriority w:val="59"/>
    <w:rsid w:val="00EC4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0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0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Aluminio</c:v>
                </c:pt>
              </c:strCache>
            </c:strRef>
          </c:tx>
          <c:cat>
            <c:numRef>
              <c:f>Hoja1!$A$2:$A$28</c:f>
              <c:numCache>
                <c:formatCode>General</c:formatCode>
                <c:ptCount val="27"/>
                <c:pt idx="0">
                  <c:v>304</c:v>
                </c:pt>
                <c:pt idx="1">
                  <c:v>304.5</c:v>
                </c:pt>
                <c:pt idx="2">
                  <c:v>305</c:v>
                </c:pt>
                <c:pt idx="3">
                  <c:v>305.5</c:v>
                </c:pt>
                <c:pt idx="4">
                  <c:v>306</c:v>
                </c:pt>
                <c:pt idx="5">
                  <c:v>306.5</c:v>
                </c:pt>
                <c:pt idx="6">
                  <c:v>307</c:v>
                </c:pt>
                <c:pt idx="7">
                  <c:v>307.5</c:v>
                </c:pt>
                <c:pt idx="8">
                  <c:v>308</c:v>
                </c:pt>
                <c:pt idx="9">
                  <c:v>308.5</c:v>
                </c:pt>
                <c:pt idx="10">
                  <c:v>309</c:v>
                </c:pt>
                <c:pt idx="11">
                  <c:v>309.5</c:v>
                </c:pt>
                <c:pt idx="12">
                  <c:v>310</c:v>
                </c:pt>
                <c:pt idx="13">
                  <c:v>310.5</c:v>
                </c:pt>
                <c:pt idx="14">
                  <c:v>311</c:v>
                </c:pt>
                <c:pt idx="15">
                  <c:v>311.5</c:v>
                </c:pt>
                <c:pt idx="16">
                  <c:v>312</c:v>
                </c:pt>
                <c:pt idx="17">
                  <c:v>312.5</c:v>
                </c:pt>
                <c:pt idx="18">
                  <c:v>313</c:v>
                </c:pt>
                <c:pt idx="19">
                  <c:v>313.5</c:v>
                </c:pt>
                <c:pt idx="20">
                  <c:v>314</c:v>
                </c:pt>
                <c:pt idx="21">
                  <c:v>314.5</c:v>
                </c:pt>
                <c:pt idx="22">
                  <c:v>315</c:v>
                </c:pt>
                <c:pt idx="23">
                  <c:v>315.5</c:v>
                </c:pt>
                <c:pt idx="24">
                  <c:v>316</c:v>
                </c:pt>
                <c:pt idx="25">
                  <c:v>316.5</c:v>
                </c:pt>
                <c:pt idx="26">
                  <c:v>317</c:v>
                </c:pt>
              </c:numCache>
            </c:numRef>
          </c:cat>
          <c:val>
            <c:numRef>
              <c:f>Hoja1!$B$2:$B$28</c:f>
              <c:numCache>
                <c:formatCode>General</c:formatCode>
                <c:ptCount val="27"/>
                <c:pt idx="1">
                  <c:v>1.7999999999999999E-2</c:v>
                </c:pt>
                <c:pt idx="2">
                  <c:v>2.3E-2</c:v>
                </c:pt>
                <c:pt idx="5">
                  <c:v>3.2000000000000001E-2</c:v>
                </c:pt>
                <c:pt idx="7">
                  <c:v>3.5999999999999997E-2</c:v>
                </c:pt>
                <c:pt idx="9">
                  <c:v>0.04</c:v>
                </c:pt>
                <c:pt idx="10">
                  <c:v>4.4999999999999998E-2</c:v>
                </c:pt>
                <c:pt idx="12">
                  <c:v>0.05</c:v>
                </c:pt>
                <c:pt idx="13">
                  <c:v>5.5E-2</c:v>
                </c:pt>
                <c:pt idx="15">
                  <c:v>5.8999999999999997E-2</c:v>
                </c:pt>
              </c:numCache>
            </c:numRef>
          </c:val>
          <c:smooth val="0"/>
        </c:ser>
        <c:ser>
          <c:idx val="1"/>
          <c:order val="1"/>
          <c:tx>
            <c:strRef>
              <c:f>Hoja1!$C$1</c:f>
              <c:strCache>
                <c:ptCount val="1"/>
                <c:pt idx="0">
                  <c:v>Plomo</c:v>
                </c:pt>
              </c:strCache>
            </c:strRef>
          </c:tx>
          <c:cat>
            <c:numRef>
              <c:f>Hoja1!$A$2:$A$28</c:f>
              <c:numCache>
                <c:formatCode>General</c:formatCode>
                <c:ptCount val="27"/>
                <c:pt idx="0">
                  <c:v>304</c:v>
                </c:pt>
                <c:pt idx="1">
                  <c:v>304.5</c:v>
                </c:pt>
                <c:pt idx="2">
                  <c:v>305</c:v>
                </c:pt>
                <c:pt idx="3">
                  <c:v>305.5</c:v>
                </c:pt>
                <c:pt idx="4">
                  <c:v>306</c:v>
                </c:pt>
                <c:pt idx="5">
                  <c:v>306.5</c:v>
                </c:pt>
                <c:pt idx="6">
                  <c:v>307</c:v>
                </c:pt>
                <c:pt idx="7">
                  <c:v>307.5</c:v>
                </c:pt>
                <c:pt idx="8">
                  <c:v>308</c:v>
                </c:pt>
                <c:pt idx="9">
                  <c:v>308.5</c:v>
                </c:pt>
                <c:pt idx="10">
                  <c:v>309</c:v>
                </c:pt>
                <c:pt idx="11">
                  <c:v>309.5</c:v>
                </c:pt>
                <c:pt idx="12">
                  <c:v>310</c:v>
                </c:pt>
                <c:pt idx="13">
                  <c:v>310.5</c:v>
                </c:pt>
                <c:pt idx="14">
                  <c:v>311</c:v>
                </c:pt>
                <c:pt idx="15">
                  <c:v>311.5</c:v>
                </c:pt>
                <c:pt idx="16">
                  <c:v>312</c:v>
                </c:pt>
                <c:pt idx="17">
                  <c:v>312.5</c:v>
                </c:pt>
                <c:pt idx="18">
                  <c:v>313</c:v>
                </c:pt>
                <c:pt idx="19">
                  <c:v>313.5</c:v>
                </c:pt>
                <c:pt idx="20">
                  <c:v>314</c:v>
                </c:pt>
                <c:pt idx="21">
                  <c:v>314.5</c:v>
                </c:pt>
                <c:pt idx="22">
                  <c:v>315</c:v>
                </c:pt>
                <c:pt idx="23">
                  <c:v>315.5</c:v>
                </c:pt>
                <c:pt idx="24">
                  <c:v>316</c:v>
                </c:pt>
                <c:pt idx="25">
                  <c:v>316.5</c:v>
                </c:pt>
                <c:pt idx="26">
                  <c:v>317</c:v>
                </c:pt>
              </c:numCache>
            </c:numRef>
          </c:cat>
          <c:val>
            <c:numRef>
              <c:f>Hoja1!$C$2:$C$28</c:f>
              <c:numCache>
                <c:formatCode>General</c:formatCode>
                <c:ptCount val="27"/>
                <c:pt idx="7">
                  <c:v>2.7E-2</c:v>
                </c:pt>
                <c:pt idx="8">
                  <c:v>3.5999999999999997E-2</c:v>
                </c:pt>
                <c:pt idx="10">
                  <c:v>0.04</c:v>
                </c:pt>
                <c:pt idx="11">
                  <c:v>4.4999999999999998E-2</c:v>
                </c:pt>
                <c:pt idx="13">
                  <c:v>0.05</c:v>
                </c:pt>
                <c:pt idx="15">
                  <c:v>5.3999999999999999E-2</c:v>
                </c:pt>
                <c:pt idx="16">
                  <c:v>5.8999999999999997E-2</c:v>
                </c:pt>
                <c:pt idx="18">
                  <c:v>6.3E-2</c:v>
                </c:pt>
              </c:numCache>
            </c:numRef>
          </c:val>
          <c:smooth val="0"/>
        </c:ser>
        <c:ser>
          <c:idx val="2"/>
          <c:order val="2"/>
          <c:tx>
            <c:strRef>
              <c:f>Hoja1!$D$1</c:f>
              <c:strCache>
                <c:ptCount val="1"/>
                <c:pt idx="0">
                  <c:v>Cobre</c:v>
                </c:pt>
              </c:strCache>
            </c:strRef>
          </c:tx>
          <c:cat>
            <c:numRef>
              <c:f>Hoja1!$A$2:$A$28</c:f>
              <c:numCache>
                <c:formatCode>General</c:formatCode>
                <c:ptCount val="27"/>
                <c:pt idx="0">
                  <c:v>304</c:v>
                </c:pt>
                <c:pt idx="1">
                  <c:v>304.5</c:v>
                </c:pt>
                <c:pt idx="2">
                  <c:v>305</c:v>
                </c:pt>
                <c:pt idx="3">
                  <c:v>305.5</c:v>
                </c:pt>
                <c:pt idx="4">
                  <c:v>306</c:v>
                </c:pt>
                <c:pt idx="5">
                  <c:v>306.5</c:v>
                </c:pt>
                <c:pt idx="6">
                  <c:v>307</c:v>
                </c:pt>
                <c:pt idx="7">
                  <c:v>307.5</c:v>
                </c:pt>
                <c:pt idx="8">
                  <c:v>308</c:v>
                </c:pt>
                <c:pt idx="9">
                  <c:v>308.5</c:v>
                </c:pt>
                <c:pt idx="10">
                  <c:v>309</c:v>
                </c:pt>
                <c:pt idx="11">
                  <c:v>309.5</c:v>
                </c:pt>
                <c:pt idx="12">
                  <c:v>310</c:v>
                </c:pt>
                <c:pt idx="13">
                  <c:v>310.5</c:v>
                </c:pt>
                <c:pt idx="14">
                  <c:v>311</c:v>
                </c:pt>
                <c:pt idx="15">
                  <c:v>311.5</c:v>
                </c:pt>
                <c:pt idx="16">
                  <c:v>312</c:v>
                </c:pt>
                <c:pt idx="17">
                  <c:v>312.5</c:v>
                </c:pt>
                <c:pt idx="18">
                  <c:v>313</c:v>
                </c:pt>
                <c:pt idx="19">
                  <c:v>313.5</c:v>
                </c:pt>
                <c:pt idx="20">
                  <c:v>314</c:v>
                </c:pt>
                <c:pt idx="21">
                  <c:v>314.5</c:v>
                </c:pt>
                <c:pt idx="22">
                  <c:v>315</c:v>
                </c:pt>
                <c:pt idx="23">
                  <c:v>315.5</c:v>
                </c:pt>
                <c:pt idx="24">
                  <c:v>316</c:v>
                </c:pt>
                <c:pt idx="25">
                  <c:v>316.5</c:v>
                </c:pt>
                <c:pt idx="26">
                  <c:v>317</c:v>
                </c:pt>
              </c:numCache>
            </c:numRef>
          </c:cat>
          <c:val>
            <c:numRef>
              <c:f>Hoja1!$D$2:$D$28</c:f>
              <c:numCache>
                <c:formatCode>General</c:formatCode>
                <c:ptCount val="27"/>
                <c:pt idx="8">
                  <c:v>5.0000000000000001E-3</c:v>
                </c:pt>
                <c:pt idx="12">
                  <c:v>8.9999999999999993E-3</c:v>
                </c:pt>
                <c:pt idx="13">
                  <c:v>8.9999999999999993E-3</c:v>
                </c:pt>
                <c:pt idx="14">
                  <c:v>8.9999999999999993E-3</c:v>
                </c:pt>
                <c:pt idx="15">
                  <c:v>8.9999999999999993E-3</c:v>
                </c:pt>
                <c:pt idx="17">
                  <c:v>8.9999999999999993E-3</c:v>
                </c:pt>
                <c:pt idx="18">
                  <c:v>8.9999999999999993E-3</c:v>
                </c:pt>
                <c:pt idx="19">
                  <c:v>1.2999999999999999E-2</c:v>
                </c:pt>
              </c:numCache>
            </c:numRef>
          </c:val>
          <c:smooth val="0"/>
        </c:ser>
        <c:ser>
          <c:idx val="3"/>
          <c:order val="3"/>
          <c:tx>
            <c:strRef>
              <c:f>Hoja1!$E$1</c:f>
              <c:strCache>
                <c:ptCount val="1"/>
                <c:pt idx="0">
                  <c:v>Bronce</c:v>
                </c:pt>
              </c:strCache>
            </c:strRef>
          </c:tx>
          <c:cat>
            <c:numRef>
              <c:f>Hoja1!$A$2:$A$28</c:f>
              <c:numCache>
                <c:formatCode>General</c:formatCode>
                <c:ptCount val="27"/>
                <c:pt idx="0">
                  <c:v>304</c:v>
                </c:pt>
                <c:pt idx="1">
                  <c:v>304.5</c:v>
                </c:pt>
                <c:pt idx="2">
                  <c:v>305</c:v>
                </c:pt>
                <c:pt idx="3">
                  <c:v>305.5</c:v>
                </c:pt>
                <c:pt idx="4">
                  <c:v>306</c:v>
                </c:pt>
                <c:pt idx="5">
                  <c:v>306.5</c:v>
                </c:pt>
                <c:pt idx="6">
                  <c:v>307</c:v>
                </c:pt>
                <c:pt idx="7">
                  <c:v>307.5</c:v>
                </c:pt>
                <c:pt idx="8">
                  <c:v>308</c:v>
                </c:pt>
                <c:pt idx="9">
                  <c:v>308.5</c:v>
                </c:pt>
                <c:pt idx="10">
                  <c:v>309</c:v>
                </c:pt>
                <c:pt idx="11">
                  <c:v>309.5</c:v>
                </c:pt>
                <c:pt idx="12">
                  <c:v>310</c:v>
                </c:pt>
                <c:pt idx="13">
                  <c:v>310.5</c:v>
                </c:pt>
                <c:pt idx="14">
                  <c:v>311</c:v>
                </c:pt>
                <c:pt idx="15">
                  <c:v>311.5</c:v>
                </c:pt>
                <c:pt idx="16">
                  <c:v>312</c:v>
                </c:pt>
                <c:pt idx="17">
                  <c:v>312.5</c:v>
                </c:pt>
                <c:pt idx="18">
                  <c:v>313</c:v>
                </c:pt>
                <c:pt idx="19">
                  <c:v>313.5</c:v>
                </c:pt>
                <c:pt idx="20">
                  <c:v>314</c:v>
                </c:pt>
                <c:pt idx="21">
                  <c:v>314.5</c:v>
                </c:pt>
                <c:pt idx="22">
                  <c:v>315</c:v>
                </c:pt>
                <c:pt idx="23">
                  <c:v>315.5</c:v>
                </c:pt>
                <c:pt idx="24">
                  <c:v>316</c:v>
                </c:pt>
                <c:pt idx="25">
                  <c:v>316.5</c:v>
                </c:pt>
                <c:pt idx="26">
                  <c:v>317</c:v>
                </c:pt>
              </c:numCache>
            </c:numRef>
          </c:cat>
          <c:val>
            <c:numRef>
              <c:f>Hoja1!$E$2:$E$28</c:f>
              <c:numCache>
                <c:formatCode>General</c:formatCode>
                <c:ptCount val="27"/>
                <c:pt idx="11">
                  <c:v>8.9999999999999993E-3</c:v>
                </c:pt>
                <c:pt idx="14">
                  <c:v>8.9999999999999993E-3</c:v>
                </c:pt>
                <c:pt idx="16">
                  <c:v>8.9999999999999993E-3</c:v>
                </c:pt>
                <c:pt idx="18">
                  <c:v>8.9999999999999993E-3</c:v>
                </c:pt>
                <c:pt idx="23">
                  <c:v>1.4E-2</c:v>
                </c:pt>
                <c:pt idx="26">
                  <c:v>1.4E-2</c:v>
                </c:pt>
              </c:numCache>
            </c:numRef>
          </c:val>
          <c:smooth val="0"/>
        </c:ser>
        <c:dLbls>
          <c:showLegendKey val="0"/>
          <c:showVal val="0"/>
          <c:showCatName val="0"/>
          <c:showSerName val="0"/>
          <c:showPercent val="0"/>
          <c:showBubbleSize val="0"/>
        </c:dLbls>
        <c:marker val="1"/>
        <c:smooth val="0"/>
        <c:axId val="77515008"/>
        <c:axId val="77517184"/>
      </c:lineChart>
      <c:catAx>
        <c:axId val="77515008"/>
        <c:scaling>
          <c:orientation val="minMax"/>
        </c:scaling>
        <c:delete val="0"/>
        <c:axPos val="b"/>
        <c:title>
          <c:tx>
            <c:rich>
              <a:bodyPr/>
              <a:lstStyle/>
              <a:p>
                <a:pPr>
                  <a:defRPr/>
                </a:pPr>
                <a:r>
                  <a:rPr lang="es-AR"/>
                  <a:t>Temperatura (ºK)</a:t>
                </a:r>
              </a:p>
            </c:rich>
          </c:tx>
          <c:overlay val="0"/>
        </c:title>
        <c:numFmt formatCode="General" sourceLinked="1"/>
        <c:majorTickMark val="out"/>
        <c:minorTickMark val="none"/>
        <c:tickLblPos val="nextTo"/>
        <c:crossAx val="77517184"/>
        <c:crosses val="autoZero"/>
        <c:auto val="1"/>
        <c:lblAlgn val="ctr"/>
        <c:lblOffset val="100"/>
        <c:noMultiLvlLbl val="0"/>
      </c:catAx>
      <c:valAx>
        <c:axId val="77517184"/>
        <c:scaling>
          <c:orientation val="minMax"/>
        </c:scaling>
        <c:delete val="0"/>
        <c:axPos val="l"/>
        <c:majorGridlines/>
        <c:title>
          <c:tx>
            <c:rich>
              <a:bodyPr rot="-5400000" vert="horz"/>
              <a:lstStyle/>
              <a:p>
                <a:pPr>
                  <a:defRPr/>
                </a:pPr>
                <a:r>
                  <a:rPr lang="es-AR"/>
                  <a:t>Radiación termica (W/cm</a:t>
                </a:r>
                <a:r>
                  <a:rPr lang="es-AR" baseline="30000"/>
                  <a:t>2</a:t>
                </a:r>
                <a:r>
                  <a:rPr lang="es-AR"/>
                  <a:t>)</a:t>
                </a:r>
              </a:p>
            </c:rich>
          </c:tx>
          <c:overlay val="0"/>
        </c:title>
        <c:numFmt formatCode="General" sourceLinked="1"/>
        <c:majorTickMark val="out"/>
        <c:minorTickMark val="none"/>
        <c:tickLblPos val="nextTo"/>
        <c:crossAx val="77515008"/>
        <c:crosses val="autoZero"/>
        <c:crossBetween val="between"/>
      </c:valAx>
    </c:plotArea>
    <c:legend>
      <c:legendPos val="r"/>
      <c:overlay val="0"/>
    </c:legend>
    <c:plotVisOnly val="1"/>
    <c:dispBlanksAs val="span"/>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76EFE-3EA5-4AEF-9211-EE1446B4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2011-09-30T19:27:00Z</dcterms:created>
  <dcterms:modified xsi:type="dcterms:W3CDTF">2011-09-30T21:51:00Z</dcterms:modified>
</cp:coreProperties>
</file>