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4203" w:rsidRPr="00830B9A" w:rsidRDefault="00FB4203" w:rsidP="00FB4203">
      <w:pPr>
        <w:pStyle w:val="Ttulo1"/>
        <w:spacing w:before="0" w:line="276" w:lineRule="auto"/>
        <w:jc w:val="center"/>
        <w:rPr>
          <w:rFonts w:cs="Arial"/>
          <w:sz w:val="24"/>
          <w:szCs w:val="24"/>
        </w:rPr>
      </w:pPr>
      <w:r w:rsidRPr="00830B9A">
        <w:rPr>
          <w:rFonts w:cs="Arial"/>
          <w:sz w:val="24"/>
          <w:szCs w:val="24"/>
        </w:rPr>
        <w:t>Cátedra</w:t>
      </w:r>
    </w:p>
    <w:p w:rsidR="00594A1F" w:rsidRPr="00830B9A" w:rsidRDefault="00CE44DD" w:rsidP="00FB4203">
      <w:pPr>
        <w:pStyle w:val="Ttulo1"/>
        <w:spacing w:before="0" w:line="276" w:lineRule="auto"/>
        <w:jc w:val="center"/>
        <w:rPr>
          <w:rFonts w:cs="Arial"/>
          <w:u w:val="single"/>
        </w:rPr>
      </w:pPr>
      <w:r w:rsidRPr="00830B9A">
        <w:rPr>
          <w:rFonts w:cs="Arial"/>
          <w:u w:val="single"/>
        </w:rPr>
        <w:t>Fundamentos de Acústica y Electroacústica</w:t>
      </w:r>
    </w:p>
    <w:p w:rsidR="0048062A" w:rsidRPr="00830B9A" w:rsidRDefault="00CE44DD" w:rsidP="00FB4203">
      <w:pPr>
        <w:pStyle w:val="Ttulo1"/>
        <w:spacing w:before="0" w:line="276" w:lineRule="auto"/>
        <w:jc w:val="center"/>
        <w:rPr>
          <w:rFonts w:cs="Arial"/>
          <w:sz w:val="24"/>
          <w:szCs w:val="24"/>
        </w:rPr>
      </w:pPr>
      <w:r w:rsidRPr="00830B9A">
        <w:rPr>
          <w:rFonts w:cs="Arial"/>
          <w:sz w:val="24"/>
          <w:szCs w:val="24"/>
        </w:rPr>
        <w:t>(Año 201</w:t>
      </w:r>
      <w:r w:rsidR="003061F7">
        <w:rPr>
          <w:rFonts w:cs="Arial"/>
          <w:sz w:val="24"/>
          <w:szCs w:val="24"/>
        </w:rPr>
        <w:t>8</w:t>
      </w:r>
      <w:r w:rsidR="0048062A" w:rsidRPr="00830B9A">
        <w:rPr>
          <w:rFonts w:cs="Arial"/>
          <w:sz w:val="24"/>
          <w:szCs w:val="24"/>
        </w:rPr>
        <w:t>)</w:t>
      </w:r>
    </w:p>
    <w:p w:rsidR="001E556F" w:rsidRDefault="001E556F" w:rsidP="001E556F">
      <w:pPr>
        <w:pStyle w:val="Ttulo2"/>
      </w:pPr>
      <w:r>
        <w:t xml:space="preserve">Docente: </w:t>
      </w:r>
      <w:r w:rsidRPr="001E556F">
        <w:rPr>
          <w:b w:val="0"/>
        </w:rPr>
        <w:t>Ing. Sebastián P. Ferreyra</w:t>
      </w:r>
      <w:r w:rsidR="003061F7">
        <w:rPr>
          <w:b w:val="0"/>
        </w:rPr>
        <w:t xml:space="preserve"> (Prof. Adjunto)</w:t>
      </w:r>
    </w:p>
    <w:p w:rsidR="0048062A" w:rsidRDefault="0048062A">
      <w:pPr>
        <w:pStyle w:val="Ttulo2"/>
        <w:rPr>
          <w:b w:val="0"/>
        </w:rPr>
      </w:pPr>
      <w:r>
        <w:t>Trabajo</w:t>
      </w:r>
      <w:r w:rsidR="00594A1F">
        <w:t xml:space="preserve"> Práctico </w:t>
      </w:r>
      <w:r w:rsidR="00CE44DD">
        <w:t>Nro:</w:t>
      </w:r>
      <w:r w:rsidR="00CE44DD" w:rsidRPr="00830CB2">
        <w:rPr>
          <w:b w:val="0"/>
        </w:rPr>
        <w:t xml:space="preserve"> </w:t>
      </w:r>
      <w:r w:rsidR="00C82A16" w:rsidRPr="00830CB2">
        <w:rPr>
          <w:b w:val="0"/>
        </w:rPr>
        <w:t>2</w:t>
      </w:r>
      <w:r w:rsidR="00822F50" w:rsidRPr="00830CB2">
        <w:rPr>
          <w:b w:val="0"/>
        </w:rPr>
        <w:t xml:space="preserve"> (individual)</w:t>
      </w:r>
    </w:p>
    <w:p w:rsidR="00C32603" w:rsidRDefault="00C32603" w:rsidP="00C32603">
      <w:pPr>
        <w:pStyle w:val="Ttulo2"/>
        <w:rPr>
          <w:b w:val="0"/>
        </w:rPr>
      </w:pPr>
      <w:r>
        <w:t xml:space="preserve">Alumno: </w:t>
      </w:r>
      <w:r w:rsidR="00000199">
        <w:t>Sueldo Enrique</w:t>
      </w:r>
    </w:p>
    <w:p w:rsidR="00C32603" w:rsidRDefault="00C32603" w:rsidP="00C32603">
      <w:pPr>
        <w:pStyle w:val="Ttulo2"/>
      </w:pPr>
      <w:r w:rsidRPr="00E81B9D">
        <w:t>Legajo N°:</w:t>
      </w:r>
      <w:r w:rsidR="00000199">
        <w:t>62508</w:t>
      </w:r>
      <w:bookmarkStart w:id="0" w:name="_GoBack"/>
      <w:bookmarkEnd w:id="0"/>
    </w:p>
    <w:p w:rsidR="00C32603" w:rsidRDefault="00C32603" w:rsidP="00C32603">
      <w:pPr>
        <w:pStyle w:val="Ttulo2"/>
      </w:pPr>
      <w:r>
        <w:t>Curso: 6R1</w:t>
      </w:r>
      <w:r w:rsidRPr="00E81B9D">
        <w:t xml:space="preserve"> </w:t>
      </w:r>
    </w:p>
    <w:p w:rsidR="0048062A" w:rsidRDefault="0048062A">
      <w:pPr>
        <w:tabs>
          <w:tab w:val="left" w:pos="144"/>
          <w:tab w:val="left" w:pos="864"/>
          <w:tab w:val="left" w:pos="1584"/>
          <w:tab w:val="left" w:pos="2304"/>
          <w:tab w:val="left" w:pos="3024"/>
          <w:tab w:val="left" w:pos="3744"/>
          <w:tab w:val="left" w:pos="4464"/>
          <w:tab w:val="left" w:pos="5184"/>
          <w:tab w:val="left" w:pos="5904"/>
          <w:tab w:val="left" w:pos="6624"/>
        </w:tabs>
        <w:rPr>
          <w:b/>
        </w:rPr>
      </w:pPr>
    </w:p>
    <w:p w:rsidR="0048062A" w:rsidRDefault="0048062A">
      <w:pPr>
        <w:tabs>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rPr>
      </w:pPr>
      <w:r>
        <w:rPr>
          <w:rFonts w:ascii="Times New Roman" w:hAnsi="Times New Roman"/>
          <w:b/>
        </w:rPr>
        <w:t>Tema:</w:t>
      </w:r>
      <w:r w:rsidR="00CE44DD">
        <w:rPr>
          <w:rFonts w:ascii="Times New Roman" w:hAnsi="Times New Roman"/>
        </w:rPr>
        <w:t xml:space="preserve"> </w:t>
      </w:r>
      <w:r w:rsidR="00C82A16">
        <w:rPr>
          <w:rFonts w:ascii="Times New Roman" w:hAnsi="Times New Roman"/>
        </w:rPr>
        <w:t>Análisis de Respuestas Impulsivas de R</w:t>
      </w:r>
      <w:r w:rsidR="0082664F">
        <w:rPr>
          <w:rFonts w:ascii="Times New Roman" w:hAnsi="Times New Roman"/>
        </w:rPr>
        <w:t>ecintos</w:t>
      </w:r>
    </w:p>
    <w:p w:rsidR="0048062A" w:rsidRDefault="0048062A">
      <w:pPr>
        <w:tabs>
          <w:tab w:val="left" w:pos="144"/>
          <w:tab w:val="left" w:pos="864"/>
          <w:tab w:val="left" w:pos="1584"/>
          <w:tab w:val="left" w:pos="2304"/>
          <w:tab w:val="left" w:pos="3024"/>
          <w:tab w:val="left" w:pos="3744"/>
          <w:tab w:val="left" w:pos="4464"/>
          <w:tab w:val="left" w:pos="5184"/>
          <w:tab w:val="left" w:pos="5904"/>
          <w:tab w:val="left" w:pos="6624"/>
        </w:tabs>
        <w:rPr>
          <w:rFonts w:ascii="Times New Roman" w:hAnsi="Times New Roman"/>
        </w:rPr>
      </w:pPr>
    </w:p>
    <w:p w:rsidR="00C82A16" w:rsidRDefault="0048062A" w:rsidP="00B97C4C">
      <w:pPr>
        <w:tabs>
          <w:tab w:val="left" w:pos="144"/>
          <w:tab w:val="left" w:pos="864"/>
          <w:tab w:val="left" w:pos="1584"/>
          <w:tab w:val="left" w:pos="2304"/>
          <w:tab w:val="left" w:pos="3024"/>
          <w:tab w:val="left" w:pos="3744"/>
          <w:tab w:val="left" w:pos="4464"/>
          <w:tab w:val="left" w:pos="5184"/>
          <w:tab w:val="left" w:pos="5904"/>
          <w:tab w:val="left" w:pos="6624"/>
        </w:tabs>
        <w:ind w:left="1134" w:hanging="1134"/>
        <w:jc w:val="both"/>
        <w:rPr>
          <w:rFonts w:ascii="Times New Roman" w:hAnsi="Times New Roman"/>
        </w:rPr>
      </w:pPr>
      <w:r w:rsidRPr="002E759B">
        <w:rPr>
          <w:rFonts w:ascii="Times New Roman" w:hAnsi="Times New Roman"/>
          <w:b/>
        </w:rPr>
        <w:t>Objetivo:</w:t>
      </w:r>
      <w:r>
        <w:rPr>
          <w:rFonts w:ascii="Times New Roman" w:hAnsi="Times New Roman"/>
        </w:rPr>
        <w:t xml:space="preserve"> </w:t>
      </w:r>
      <w:r w:rsidR="007677AE">
        <w:rPr>
          <w:rFonts w:ascii="Times New Roman" w:hAnsi="Times New Roman"/>
        </w:rPr>
        <w:t>Analizar respuestas impulsivas</w:t>
      </w:r>
      <w:r w:rsidR="00196D1E">
        <w:rPr>
          <w:rFonts w:ascii="Times New Roman" w:hAnsi="Times New Roman"/>
        </w:rPr>
        <w:t xml:space="preserve"> </w:t>
      </w:r>
      <w:r w:rsidR="007677AE">
        <w:rPr>
          <w:rFonts w:ascii="Times New Roman" w:hAnsi="Times New Roman"/>
        </w:rPr>
        <w:t xml:space="preserve">de recintos (RIR: </w:t>
      </w:r>
      <w:r w:rsidR="00484530">
        <w:rPr>
          <w:rFonts w:ascii="Times New Roman" w:hAnsi="Times New Roman"/>
        </w:rPr>
        <w:t>Room I</w:t>
      </w:r>
      <w:r w:rsidR="007677AE">
        <w:rPr>
          <w:rFonts w:ascii="Times New Roman" w:hAnsi="Times New Roman"/>
        </w:rPr>
        <w:t xml:space="preserve">mpulse Response) </w:t>
      </w:r>
      <w:r w:rsidR="00196D1E">
        <w:rPr>
          <w:rFonts w:ascii="Times New Roman" w:hAnsi="Times New Roman"/>
        </w:rPr>
        <w:t xml:space="preserve">y </w:t>
      </w:r>
      <w:r w:rsidR="007677AE">
        <w:rPr>
          <w:rFonts w:ascii="Times New Roman" w:hAnsi="Times New Roman"/>
        </w:rPr>
        <w:t xml:space="preserve">respuestas impulsivas </w:t>
      </w:r>
      <w:r w:rsidR="00196D1E">
        <w:rPr>
          <w:rFonts w:ascii="Times New Roman" w:hAnsi="Times New Roman"/>
        </w:rPr>
        <w:t xml:space="preserve">binaurales </w:t>
      </w:r>
      <w:r w:rsidR="002E759B">
        <w:rPr>
          <w:rFonts w:ascii="Times New Roman" w:hAnsi="Times New Roman"/>
        </w:rPr>
        <w:t>de recintos</w:t>
      </w:r>
      <w:r w:rsidR="00196D1E">
        <w:rPr>
          <w:rFonts w:ascii="Times New Roman" w:hAnsi="Times New Roman"/>
        </w:rPr>
        <w:t xml:space="preserve"> </w:t>
      </w:r>
      <w:r w:rsidR="007677AE">
        <w:rPr>
          <w:rFonts w:ascii="Times New Roman" w:hAnsi="Times New Roman"/>
        </w:rPr>
        <w:t>(BRIR: Binaural Room Impulse Response</w:t>
      </w:r>
      <w:r w:rsidR="00196D1E">
        <w:rPr>
          <w:rFonts w:ascii="Times New Roman" w:hAnsi="Times New Roman"/>
        </w:rPr>
        <w:t>)</w:t>
      </w:r>
      <w:r w:rsidR="002E759B">
        <w:rPr>
          <w:rFonts w:ascii="Times New Roman" w:hAnsi="Times New Roman"/>
        </w:rPr>
        <w:t xml:space="preserve">. Determinar parámetros acústicos </w:t>
      </w:r>
      <w:r w:rsidR="008C7121">
        <w:rPr>
          <w:rFonts w:ascii="Times New Roman" w:hAnsi="Times New Roman"/>
        </w:rPr>
        <w:t xml:space="preserve">monoaurales y binaurales </w:t>
      </w:r>
      <w:r w:rsidR="002E759B">
        <w:rPr>
          <w:rFonts w:ascii="Times New Roman" w:hAnsi="Times New Roman"/>
        </w:rPr>
        <w:t>de recintos derivados de la</w:t>
      </w:r>
      <w:r w:rsidR="00C82A16">
        <w:rPr>
          <w:rFonts w:ascii="Times New Roman" w:hAnsi="Times New Roman"/>
        </w:rPr>
        <w:t>s</w:t>
      </w:r>
      <w:r w:rsidR="002E759B">
        <w:rPr>
          <w:rFonts w:ascii="Times New Roman" w:hAnsi="Times New Roman"/>
        </w:rPr>
        <w:t xml:space="preserve"> respuesta</w:t>
      </w:r>
      <w:r w:rsidR="00C82A16">
        <w:rPr>
          <w:rFonts w:ascii="Times New Roman" w:hAnsi="Times New Roman"/>
        </w:rPr>
        <w:t>s</w:t>
      </w:r>
      <w:r w:rsidR="002E759B">
        <w:rPr>
          <w:rFonts w:ascii="Times New Roman" w:hAnsi="Times New Roman"/>
        </w:rPr>
        <w:t xml:space="preserve"> impulsiva</w:t>
      </w:r>
      <w:r w:rsidR="00C82A16">
        <w:rPr>
          <w:rFonts w:ascii="Times New Roman" w:hAnsi="Times New Roman"/>
        </w:rPr>
        <w:t>s</w:t>
      </w:r>
      <w:r w:rsidR="002E759B">
        <w:rPr>
          <w:rFonts w:ascii="Times New Roman" w:hAnsi="Times New Roman"/>
        </w:rPr>
        <w:t xml:space="preserve">. </w:t>
      </w:r>
    </w:p>
    <w:p w:rsidR="00C82A16" w:rsidRDefault="00C82A16" w:rsidP="00B97C4C">
      <w:pPr>
        <w:tabs>
          <w:tab w:val="left" w:pos="144"/>
          <w:tab w:val="left" w:pos="864"/>
          <w:tab w:val="left" w:pos="1584"/>
          <w:tab w:val="left" w:pos="2304"/>
          <w:tab w:val="left" w:pos="3024"/>
          <w:tab w:val="left" w:pos="3744"/>
          <w:tab w:val="left" w:pos="4464"/>
          <w:tab w:val="left" w:pos="5184"/>
          <w:tab w:val="left" w:pos="5904"/>
          <w:tab w:val="left" w:pos="6624"/>
        </w:tabs>
        <w:ind w:left="1134" w:hanging="1134"/>
        <w:jc w:val="both"/>
        <w:rPr>
          <w:rFonts w:ascii="Times New Roman" w:hAnsi="Times New Roman"/>
        </w:rPr>
      </w:pPr>
      <w:r>
        <w:rPr>
          <w:rFonts w:ascii="Times New Roman" w:hAnsi="Times New Roman"/>
          <w:b/>
        </w:rPr>
        <w:tab/>
      </w:r>
      <w:r>
        <w:rPr>
          <w:rFonts w:ascii="Times New Roman" w:hAnsi="Times New Roman"/>
          <w:b/>
        </w:rPr>
        <w:tab/>
      </w:r>
      <w:r>
        <w:rPr>
          <w:rFonts w:ascii="Times New Roman" w:hAnsi="Times New Roman"/>
          <w:b/>
        </w:rPr>
        <w:tab/>
      </w:r>
      <w:r w:rsidR="002E759B">
        <w:rPr>
          <w:rFonts w:ascii="Times New Roman" w:hAnsi="Times New Roman"/>
        </w:rPr>
        <w:t>Comparar p</w:t>
      </w:r>
      <w:r w:rsidR="007C69F4">
        <w:rPr>
          <w:rFonts w:ascii="Times New Roman" w:hAnsi="Times New Roman"/>
        </w:rPr>
        <w:t xml:space="preserve">arámetros acústicos de recintos </w:t>
      </w:r>
      <w:r w:rsidR="002E759B">
        <w:rPr>
          <w:rFonts w:ascii="Times New Roman" w:hAnsi="Times New Roman"/>
        </w:rPr>
        <w:t xml:space="preserve">para diferentes </w:t>
      </w:r>
      <w:r>
        <w:rPr>
          <w:rFonts w:ascii="Times New Roman" w:hAnsi="Times New Roman"/>
        </w:rPr>
        <w:t xml:space="preserve">tipos de </w:t>
      </w:r>
      <w:r w:rsidR="002E759B">
        <w:rPr>
          <w:rFonts w:ascii="Times New Roman" w:hAnsi="Times New Roman"/>
        </w:rPr>
        <w:t xml:space="preserve">recintos. Análisis de reflexiones tempranas y tardías. </w:t>
      </w:r>
    </w:p>
    <w:p w:rsidR="00CE44DD" w:rsidRDefault="00C82A16" w:rsidP="00B97C4C">
      <w:pPr>
        <w:tabs>
          <w:tab w:val="left" w:pos="144"/>
          <w:tab w:val="left" w:pos="864"/>
          <w:tab w:val="left" w:pos="1584"/>
          <w:tab w:val="left" w:pos="2304"/>
          <w:tab w:val="left" w:pos="3024"/>
          <w:tab w:val="left" w:pos="3744"/>
          <w:tab w:val="left" w:pos="4464"/>
          <w:tab w:val="left" w:pos="5184"/>
          <w:tab w:val="left" w:pos="5904"/>
          <w:tab w:val="left" w:pos="6624"/>
        </w:tabs>
        <w:ind w:left="1134" w:hanging="1134"/>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Familiarizarse con la </w:t>
      </w:r>
      <w:r w:rsidR="002E759B">
        <w:rPr>
          <w:rFonts w:ascii="Times New Roman" w:hAnsi="Times New Roman"/>
        </w:rPr>
        <w:t xml:space="preserve">norma IRAM 4109 (equivalente a ISO 3382).   </w:t>
      </w:r>
    </w:p>
    <w:p w:rsidR="0048062A" w:rsidRDefault="0048062A" w:rsidP="00B97C4C">
      <w:pPr>
        <w:tabs>
          <w:tab w:val="left" w:pos="144"/>
          <w:tab w:val="left" w:pos="864"/>
          <w:tab w:val="left" w:pos="1584"/>
          <w:tab w:val="left" w:pos="2304"/>
          <w:tab w:val="left" w:pos="3024"/>
          <w:tab w:val="left" w:pos="3744"/>
          <w:tab w:val="left" w:pos="4464"/>
          <w:tab w:val="left" w:pos="5184"/>
          <w:tab w:val="left" w:pos="5904"/>
          <w:tab w:val="left" w:pos="6624"/>
        </w:tabs>
        <w:ind w:left="1134" w:hanging="1134"/>
        <w:jc w:val="both"/>
        <w:rPr>
          <w:rFonts w:ascii="Times New Roman" w:hAnsi="Times New Roman"/>
        </w:rPr>
      </w:pPr>
    </w:p>
    <w:p w:rsidR="0048062A" w:rsidRDefault="0048062A">
      <w:pPr>
        <w:tabs>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rPr>
      </w:pPr>
      <w:r w:rsidRPr="006D7DD3">
        <w:rPr>
          <w:rFonts w:ascii="Times New Roman" w:hAnsi="Times New Roman"/>
          <w:b/>
        </w:rPr>
        <w:t>Materiales e Instrumental necesarios.</w:t>
      </w:r>
    </w:p>
    <w:p w:rsidR="0048062A" w:rsidRDefault="0048062A">
      <w:pPr>
        <w:tabs>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rPr>
      </w:pPr>
    </w:p>
    <w:p w:rsidR="006D7DD3" w:rsidRPr="006D7DD3" w:rsidRDefault="00B8629E" w:rsidP="006D7DD3">
      <w:pPr>
        <w:numPr>
          <w:ilvl w:val="0"/>
          <w:numId w:val="13"/>
        </w:numPr>
        <w:tabs>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rPr>
      </w:pPr>
      <w:r>
        <w:rPr>
          <w:rFonts w:ascii="Times New Roman" w:hAnsi="Times New Roman"/>
        </w:rPr>
        <w:t xml:space="preserve">Respuestas impulsivas </w:t>
      </w:r>
      <w:r w:rsidR="006D7DD3">
        <w:rPr>
          <w:rFonts w:ascii="Times New Roman" w:hAnsi="Times New Roman"/>
        </w:rPr>
        <w:t xml:space="preserve">de recintos </w:t>
      </w:r>
      <w:r w:rsidR="00484530">
        <w:rPr>
          <w:rFonts w:ascii="Times New Roman" w:hAnsi="Times New Roman"/>
        </w:rPr>
        <w:t>(</w:t>
      </w:r>
      <w:r>
        <w:rPr>
          <w:rFonts w:ascii="Times New Roman" w:hAnsi="Times New Roman"/>
        </w:rPr>
        <w:t>RIR)</w:t>
      </w:r>
      <w:r w:rsidR="006D7DD3">
        <w:rPr>
          <w:rFonts w:ascii="Times New Roman" w:hAnsi="Times New Roman"/>
        </w:rPr>
        <w:t xml:space="preserve"> medidas.</w:t>
      </w:r>
    </w:p>
    <w:p w:rsidR="00B8629E" w:rsidRDefault="00B8629E" w:rsidP="00B8629E">
      <w:pPr>
        <w:numPr>
          <w:ilvl w:val="0"/>
          <w:numId w:val="13"/>
        </w:numPr>
        <w:tabs>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rPr>
      </w:pPr>
      <w:r>
        <w:rPr>
          <w:rFonts w:ascii="Times New Roman" w:hAnsi="Times New Roman"/>
        </w:rPr>
        <w:t xml:space="preserve">Respuestas impulsivas binaurales </w:t>
      </w:r>
      <w:r w:rsidR="006D7DD3">
        <w:rPr>
          <w:rFonts w:ascii="Times New Roman" w:hAnsi="Times New Roman"/>
        </w:rPr>
        <w:t xml:space="preserve">de recintos </w:t>
      </w:r>
      <w:r>
        <w:rPr>
          <w:rFonts w:ascii="Times New Roman" w:hAnsi="Times New Roman"/>
        </w:rPr>
        <w:t>(BRIR)</w:t>
      </w:r>
      <w:r w:rsidR="006D7DD3">
        <w:rPr>
          <w:rFonts w:ascii="Times New Roman" w:hAnsi="Times New Roman"/>
        </w:rPr>
        <w:t xml:space="preserve"> medidas.</w:t>
      </w:r>
    </w:p>
    <w:p w:rsidR="00AA5F15" w:rsidRDefault="007D5BF5" w:rsidP="00AA5F15">
      <w:pPr>
        <w:numPr>
          <w:ilvl w:val="0"/>
          <w:numId w:val="13"/>
        </w:numPr>
        <w:tabs>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rPr>
      </w:pPr>
      <w:r>
        <w:rPr>
          <w:rFonts w:ascii="Times New Roman" w:hAnsi="Times New Roman"/>
        </w:rPr>
        <w:t>Software de aplicación</w:t>
      </w:r>
      <w:r w:rsidR="00152017">
        <w:rPr>
          <w:rFonts w:ascii="Times New Roman" w:hAnsi="Times New Roman"/>
        </w:rPr>
        <w:t xml:space="preserve"> para acústica de salas (DIRAC 6</w:t>
      </w:r>
      <w:r>
        <w:rPr>
          <w:rFonts w:ascii="Times New Roman" w:hAnsi="Times New Roman"/>
        </w:rPr>
        <w:t>.0 DEMO</w:t>
      </w:r>
      <w:r w:rsidR="00484530">
        <w:rPr>
          <w:rFonts w:ascii="Times New Roman" w:hAnsi="Times New Roman"/>
        </w:rPr>
        <w:t>, type 7841</w:t>
      </w:r>
      <w:r>
        <w:rPr>
          <w:rFonts w:ascii="Times New Roman" w:hAnsi="Times New Roman"/>
        </w:rPr>
        <w:t>)</w:t>
      </w:r>
    </w:p>
    <w:p w:rsidR="009D38FD" w:rsidRPr="00C82A16" w:rsidRDefault="00AA5F15" w:rsidP="00C82A16">
      <w:pPr>
        <w:numPr>
          <w:ilvl w:val="0"/>
          <w:numId w:val="13"/>
        </w:numPr>
        <w:tabs>
          <w:tab w:val="left" w:pos="144"/>
          <w:tab w:val="left" w:pos="864"/>
          <w:tab w:val="left" w:pos="1584"/>
          <w:tab w:val="left" w:pos="2304"/>
          <w:tab w:val="left" w:pos="3024"/>
          <w:tab w:val="left" w:pos="3744"/>
          <w:tab w:val="left" w:pos="4464"/>
          <w:tab w:val="left" w:pos="5184"/>
          <w:tab w:val="left" w:pos="5904"/>
          <w:tab w:val="left" w:pos="6624"/>
        </w:tabs>
        <w:ind w:left="851" w:hanging="491"/>
        <w:rPr>
          <w:rFonts w:ascii="Times New Roman" w:hAnsi="Times New Roman"/>
        </w:rPr>
      </w:pPr>
      <w:r w:rsidRPr="00C82A16">
        <w:rPr>
          <w:rFonts w:ascii="Times New Roman" w:eastAsia="MS Gothic" w:hAnsi="Times New Roman"/>
        </w:rPr>
        <w:t>Banda espectral de análisis</w:t>
      </w:r>
      <w:r w:rsidR="00152017" w:rsidRPr="00C82A16">
        <w:rPr>
          <w:rFonts w:ascii="Times New Roman" w:eastAsia="MS Gothic" w:hAnsi="Times New Roman"/>
        </w:rPr>
        <w:t xml:space="preserve"> de octava: </w:t>
      </w:r>
      <w:r w:rsidRPr="00C82A16">
        <w:rPr>
          <w:rFonts w:ascii="Times New Roman" w:eastAsia="MS Gothic" w:hAnsi="Times New Roman"/>
        </w:rPr>
        <w:t xml:space="preserve">2 kHz, por ser la </w:t>
      </w:r>
      <w:r w:rsidR="00152017" w:rsidRPr="00C82A16">
        <w:rPr>
          <w:rFonts w:ascii="Times New Roman" w:eastAsia="MS Gothic" w:hAnsi="Times New Roman"/>
        </w:rPr>
        <w:t>única disponible en el Demo de</w:t>
      </w:r>
      <w:r w:rsidRPr="00C82A16">
        <w:rPr>
          <w:rFonts w:ascii="Times New Roman" w:eastAsia="MS Gothic" w:hAnsi="Times New Roman"/>
        </w:rPr>
        <w:t xml:space="preserve"> DIRAC</w:t>
      </w:r>
      <w:r w:rsidR="00152017" w:rsidRPr="00C82A16">
        <w:rPr>
          <w:rFonts w:ascii="Times New Roman" w:eastAsia="MS Gothic" w:hAnsi="Times New Roman"/>
        </w:rPr>
        <w:t xml:space="preserve"> 6.0, </w:t>
      </w:r>
      <w:r w:rsidR="00C82A16">
        <w:rPr>
          <w:rFonts w:ascii="Times New Roman" w:hAnsi="Times New Roman"/>
        </w:rPr>
        <w:t>d</w:t>
      </w:r>
      <w:r w:rsidR="009D38FD" w:rsidRPr="00C82A16">
        <w:rPr>
          <w:rFonts w:ascii="Times New Roman" w:eastAsia="MS Gothic" w:hAnsi="Times New Roman"/>
        </w:rPr>
        <w:t>escargar de los siguientes sitios web oficiales:</w:t>
      </w:r>
    </w:p>
    <w:p w:rsidR="000B5BBC" w:rsidRPr="000B5BBC" w:rsidRDefault="00C82A16" w:rsidP="000B5BBC">
      <w:pPr>
        <w:tabs>
          <w:tab w:val="left" w:pos="144"/>
          <w:tab w:val="left" w:pos="864"/>
          <w:tab w:val="left" w:pos="1584"/>
          <w:tab w:val="left" w:pos="2304"/>
          <w:tab w:val="left" w:pos="3024"/>
          <w:tab w:val="left" w:pos="3744"/>
          <w:tab w:val="left" w:pos="4464"/>
          <w:tab w:val="left" w:pos="5184"/>
          <w:tab w:val="left" w:pos="5904"/>
          <w:tab w:val="left" w:pos="6624"/>
        </w:tabs>
        <w:ind w:left="851"/>
        <w:rPr>
          <w:rFonts w:ascii="Times New Roman" w:hAnsi="Times New Roman"/>
        </w:rPr>
      </w:pPr>
      <w:r>
        <w:rPr>
          <w:rFonts w:ascii="Times New Roman" w:hAnsi="Times New Roman"/>
        </w:rPr>
        <w:tab/>
      </w:r>
      <w:r>
        <w:rPr>
          <w:rFonts w:ascii="Times New Roman" w:hAnsi="Times New Roman"/>
        </w:rPr>
        <w:tab/>
      </w:r>
      <w:hyperlink r:id="rId8" w:history="1">
        <w:r w:rsidR="000B5BBC" w:rsidRPr="000B5BBC">
          <w:rPr>
            <w:rStyle w:val="Hipervnculo"/>
            <w:rFonts w:ascii="Times New Roman" w:hAnsi="Times New Roman"/>
          </w:rPr>
          <w:t>http://www.acoustics-engineering.com/html/dirac.html</w:t>
        </w:r>
      </w:hyperlink>
      <w:r w:rsidR="000B5BBC" w:rsidRPr="000B5BBC">
        <w:rPr>
          <w:rFonts w:ascii="Times New Roman" w:hAnsi="Times New Roman"/>
        </w:rPr>
        <w:t xml:space="preserve"> </w:t>
      </w:r>
    </w:p>
    <w:p w:rsidR="000B5BBC" w:rsidRPr="000B5BBC" w:rsidRDefault="000B5BBC" w:rsidP="000B5BBC">
      <w:pPr>
        <w:tabs>
          <w:tab w:val="left" w:pos="144"/>
          <w:tab w:val="left" w:pos="864"/>
          <w:tab w:val="left" w:pos="1584"/>
          <w:tab w:val="left" w:pos="2304"/>
          <w:tab w:val="left" w:pos="3024"/>
          <w:tab w:val="left" w:pos="3744"/>
          <w:tab w:val="left" w:pos="4464"/>
          <w:tab w:val="left" w:pos="5184"/>
          <w:tab w:val="left" w:pos="5904"/>
          <w:tab w:val="left" w:pos="6624"/>
        </w:tabs>
        <w:ind w:left="851"/>
        <w:rPr>
          <w:rFonts w:ascii="Times New Roman" w:hAnsi="Times New Roman"/>
        </w:rPr>
      </w:pPr>
      <w:r>
        <w:rPr>
          <w:rFonts w:ascii="Times New Roman" w:eastAsia="MS Gothic" w:hAnsi="Times New Roman"/>
        </w:rPr>
        <w:tab/>
      </w:r>
      <w:r>
        <w:rPr>
          <w:rFonts w:ascii="Times New Roman" w:eastAsia="MS Gothic" w:hAnsi="Times New Roman"/>
        </w:rPr>
        <w:tab/>
      </w:r>
      <w:hyperlink r:id="rId9" w:history="1">
        <w:r w:rsidRPr="000B5BBC">
          <w:rPr>
            <w:rStyle w:val="Hipervnculo"/>
            <w:rFonts w:ascii="Times New Roman" w:eastAsia="MS Gothic" w:hAnsi="Times New Roman"/>
          </w:rPr>
          <w:t>http://www.bksv.com/servicecalibration/support/downloads/dirac/6-0</w:t>
        </w:r>
      </w:hyperlink>
    </w:p>
    <w:p w:rsidR="008F6BBA" w:rsidRPr="00C82A16" w:rsidRDefault="008F6BBA" w:rsidP="000B5BBC">
      <w:pPr>
        <w:tabs>
          <w:tab w:val="left" w:pos="144"/>
          <w:tab w:val="left" w:pos="864"/>
          <w:tab w:val="left" w:pos="1584"/>
          <w:tab w:val="left" w:pos="2304"/>
          <w:tab w:val="left" w:pos="3024"/>
          <w:tab w:val="left" w:pos="3744"/>
          <w:tab w:val="left" w:pos="4464"/>
          <w:tab w:val="left" w:pos="5184"/>
          <w:tab w:val="left" w:pos="5904"/>
          <w:tab w:val="left" w:pos="6624"/>
        </w:tabs>
        <w:ind w:left="851"/>
        <w:rPr>
          <w:rFonts w:ascii="Times New Roman" w:hAnsi="Times New Roman"/>
          <w:b/>
          <w:highlight w:val="yellow"/>
        </w:rPr>
      </w:pPr>
    </w:p>
    <w:p w:rsidR="0048062A" w:rsidRDefault="00B97C4C">
      <w:pPr>
        <w:tabs>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rPr>
      </w:pPr>
      <w:r w:rsidRPr="00B97C4C">
        <w:rPr>
          <w:rFonts w:ascii="Times New Roman" w:hAnsi="Times New Roman"/>
          <w:b/>
        </w:rPr>
        <w:t xml:space="preserve">1 </w:t>
      </w:r>
      <w:r>
        <w:rPr>
          <w:rFonts w:ascii="Times New Roman" w:hAnsi="Times New Roman"/>
          <w:b/>
        </w:rPr>
        <w:t>Marco Teórico</w:t>
      </w:r>
    </w:p>
    <w:p w:rsidR="00D85C41" w:rsidRPr="00D85C41" w:rsidRDefault="0048062A" w:rsidP="00D85C41">
      <w:pPr>
        <w:jc w:val="both"/>
        <w:rPr>
          <w:rFonts w:ascii="Times New Roman" w:hAnsi="Times New Roman"/>
          <w:b/>
          <w:szCs w:val="24"/>
        </w:rPr>
      </w:pPr>
      <w:r w:rsidRPr="00D85C41">
        <w:rPr>
          <w:rFonts w:ascii="Times New Roman" w:hAnsi="Times New Roman"/>
          <w:szCs w:val="24"/>
        </w:rPr>
        <w:t xml:space="preserve">             </w:t>
      </w:r>
      <w:r w:rsidR="00D85C41" w:rsidRPr="00D85C41">
        <w:rPr>
          <w:rFonts w:ascii="Times New Roman" w:hAnsi="Times New Roman"/>
          <w:b/>
          <w:szCs w:val="24"/>
        </w:rPr>
        <w:br/>
      </w:r>
      <w:r w:rsidR="00E76426">
        <w:rPr>
          <w:rFonts w:ascii="Times New Roman" w:hAnsi="Times New Roman"/>
          <w:b/>
          <w:szCs w:val="24"/>
        </w:rPr>
        <w:t xml:space="preserve">1.1 </w:t>
      </w:r>
      <w:r w:rsidR="00D85C41" w:rsidRPr="00D85C41">
        <w:rPr>
          <w:rFonts w:ascii="Times New Roman" w:hAnsi="Times New Roman"/>
          <w:b/>
          <w:szCs w:val="24"/>
        </w:rPr>
        <w:t>Introducción a la acústica de recintos</w:t>
      </w:r>
    </w:p>
    <w:p w:rsidR="00D85C41" w:rsidRPr="00D85C41" w:rsidRDefault="00D85C41" w:rsidP="00D85C41">
      <w:pPr>
        <w:jc w:val="both"/>
        <w:rPr>
          <w:rFonts w:ascii="Times New Roman" w:hAnsi="Times New Roman"/>
          <w:szCs w:val="24"/>
        </w:rPr>
      </w:pPr>
      <w:r w:rsidRPr="00D85C41">
        <w:rPr>
          <w:rFonts w:ascii="Times New Roman" w:hAnsi="Times New Roman"/>
          <w:szCs w:val="24"/>
        </w:rPr>
        <w:t xml:space="preserve"> </w:t>
      </w:r>
    </w:p>
    <w:p w:rsidR="00D85C41" w:rsidRPr="00D85C41" w:rsidRDefault="00D85C41" w:rsidP="00D85C41">
      <w:pPr>
        <w:spacing w:line="276" w:lineRule="auto"/>
        <w:ind w:left="567" w:firstLine="360"/>
        <w:jc w:val="both"/>
        <w:rPr>
          <w:rFonts w:ascii="Times New Roman" w:hAnsi="Times New Roman"/>
          <w:szCs w:val="24"/>
        </w:rPr>
      </w:pPr>
      <w:r w:rsidRPr="00D85C41">
        <w:rPr>
          <w:rFonts w:ascii="Times New Roman" w:hAnsi="Times New Roman"/>
          <w:szCs w:val="24"/>
          <w:lang w:val="es-AR"/>
        </w:rPr>
        <w:t xml:space="preserve">Desde el punto de vista acústico un recinto implica un campo sonoro limitado (parcial ó totalmente) por paramentos de rigidez, aislamiento y absorción sonora variables. La forma y tamaño de los cerramientos puede ser cualquiera y su geometría, dependiente en general de las funciones del recinto, determinan entre otras variables su comportamiento acústico.  </w:t>
      </w:r>
    </w:p>
    <w:p w:rsidR="00D85C41" w:rsidRPr="00D85C41" w:rsidRDefault="00D85C41" w:rsidP="00D85C41">
      <w:pPr>
        <w:spacing w:line="276" w:lineRule="auto"/>
        <w:ind w:left="567" w:firstLine="360"/>
        <w:jc w:val="both"/>
        <w:rPr>
          <w:rFonts w:ascii="Times New Roman" w:hAnsi="Times New Roman"/>
          <w:szCs w:val="24"/>
        </w:rPr>
      </w:pPr>
      <w:r w:rsidRPr="001F703C">
        <w:rPr>
          <w:rFonts w:ascii="Times New Roman" w:hAnsi="Times New Roman"/>
          <w:szCs w:val="24"/>
          <w:lang w:val="es-AR"/>
        </w:rPr>
        <w:t>Fuchs y Lara Saenz, (1993)</w:t>
      </w:r>
      <w:r w:rsidRPr="00D85C41">
        <w:rPr>
          <w:rFonts w:ascii="Times New Roman" w:hAnsi="Times New Roman"/>
          <w:szCs w:val="24"/>
          <w:lang w:val="es-AR"/>
        </w:rPr>
        <w:t xml:space="preserve"> clasifican los recintos de diversas maneras, considerando sus proporciones como: a) tridimensionales, b) cuasibidimensionales y c) cuasiunidimensionales; por el grado de cerramiento como: a) totalmente cerrados, b) parcialmente abiertos y c) acoplados; por su geometría como: a) paralelepipédicos y b) irregulares; por su utilización como: a) viviendas, b) salas (trabajo, reunión, usos múltiples, etc.), c) auditorios, d) vehículos. Por lo cual, existen recintos estáticos y </w:t>
      </w:r>
      <w:r w:rsidRPr="00D85C41">
        <w:rPr>
          <w:rFonts w:ascii="Times New Roman" w:hAnsi="Times New Roman"/>
          <w:szCs w:val="24"/>
          <w:lang w:val="es-AR"/>
        </w:rPr>
        <w:lastRenderedPageBreak/>
        <w:t>dinámicos según se trate de edificaciones o medios de transporte aéreos, superficiales, subterráneos ó subacuáticos.</w:t>
      </w:r>
    </w:p>
    <w:p w:rsidR="00D85C41" w:rsidRPr="00D85C41" w:rsidRDefault="00D85C41" w:rsidP="00D85C41">
      <w:pPr>
        <w:spacing w:line="276" w:lineRule="auto"/>
        <w:ind w:left="567" w:firstLine="360"/>
        <w:jc w:val="both"/>
        <w:rPr>
          <w:rFonts w:ascii="Times New Roman" w:hAnsi="Times New Roman"/>
          <w:szCs w:val="24"/>
        </w:rPr>
      </w:pPr>
      <w:r w:rsidRPr="00D85C41">
        <w:rPr>
          <w:rFonts w:ascii="Times New Roman" w:hAnsi="Times New Roman"/>
          <w:szCs w:val="24"/>
          <w:lang w:val="es-AR"/>
        </w:rPr>
        <w:t xml:space="preserve">Todo recinto encierra (parcial o totalmente, aislado ó acoplado) un cierto volumen de aire </w:t>
      </w:r>
      <w:r w:rsidRPr="00D85C41">
        <w:rPr>
          <w:rFonts w:ascii="Times New Roman" w:hAnsi="Times New Roman"/>
          <w:i/>
          <w:szCs w:val="24"/>
          <w:lang w:val="es-AR"/>
        </w:rPr>
        <w:t>V (m</w:t>
      </w:r>
      <w:r w:rsidRPr="00D85C41">
        <w:rPr>
          <w:rFonts w:ascii="Times New Roman" w:hAnsi="Times New Roman"/>
          <w:i/>
          <w:szCs w:val="24"/>
          <w:vertAlign w:val="superscript"/>
          <w:lang w:val="es-AR"/>
        </w:rPr>
        <w:t>3</w:t>
      </w:r>
      <w:r w:rsidRPr="00D85C41">
        <w:rPr>
          <w:rFonts w:ascii="Times New Roman" w:hAnsi="Times New Roman"/>
          <w:i/>
          <w:szCs w:val="24"/>
          <w:lang w:val="es-AR"/>
        </w:rPr>
        <w:t>),</w:t>
      </w:r>
      <w:r w:rsidRPr="00D85C41">
        <w:rPr>
          <w:rFonts w:ascii="Times New Roman" w:hAnsi="Times New Roman"/>
          <w:szCs w:val="24"/>
          <w:lang w:val="es-AR"/>
        </w:rPr>
        <w:t xml:space="preserve"> en diversas condiciones de presión, humedad relativa y temperatura, en el cual puede establecerse un campo sonoro particular. Además, los recintos están limitados por diversos paramentos interiores de superficies </w:t>
      </w:r>
      <w:r w:rsidRPr="00D85C41">
        <w:rPr>
          <w:rFonts w:ascii="Times New Roman" w:hAnsi="Times New Roman"/>
          <w:i/>
          <w:szCs w:val="24"/>
          <w:lang w:val="es-AR"/>
        </w:rPr>
        <w:t>S</w:t>
      </w:r>
      <w:r w:rsidRPr="00D85C41">
        <w:rPr>
          <w:rFonts w:ascii="Times New Roman" w:hAnsi="Times New Roman"/>
          <w:i/>
          <w:szCs w:val="24"/>
          <w:vertAlign w:val="subscript"/>
          <w:lang w:val="es-AR"/>
        </w:rPr>
        <w:t>1</w:t>
      </w:r>
      <w:r w:rsidRPr="00D85C41">
        <w:rPr>
          <w:rFonts w:ascii="Times New Roman" w:hAnsi="Times New Roman"/>
          <w:i/>
          <w:szCs w:val="24"/>
          <w:lang w:val="es-AR"/>
        </w:rPr>
        <w:t>, S</w:t>
      </w:r>
      <w:r w:rsidRPr="00D85C41">
        <w:rPr>
          <w:rFonts w:ascii="Times New Roman" w:hAnsi="Times New Roman"/>
          <w:i/>
          <w:szCs w:val="24"/>
          <w:vertAlign w:val="subscript"/>
          <w:lang w:val="es-AR"/>
        </w:rPr>
        <w:t>2</w:t>
      </w:r>
      <w:r w:rsidRPr="00D85C41">
        <w:rPr>
          <w:rFonts w:ascii="Times New Roman" w:hAnsi="Times New Roman"/>
          <w:i/>
          <w:szCs w:val="24"/>
          <w:lang w:val="es-AR"/>
        </w:rPr>
        <w:t>, …S</w:t>
      </w:r>
      <w:r w:rsidRPr="00D85C41">
        <w:rPr>
          <w:rFonts w:ascii="Times New Roman" w:hAnsi="Times New Roman"/>
          <w:i/>
          <w:szCs w:val="24"/>
          <w:vertAlign w:val="subscript"/>
          <w:lang w:val="es-AR"/>
        </w:rPr>
        <w:t>n</w:t>
      </w:r>
      <w:r w:rsidRPr="00D85C41">
        <w:rPr>
          <w:rFonts w:ascii="Times New Roman" w:hAnsi="Times New Roman"/>
          <w:szCs w:val="24"/>
          <w:lang w:val="es-AR"/>
        </w:rPr>
        <w:t xml:space="preserve"> que presentan coeficientes de absorción sonora α</w:t>
      </w:r>
      <w:r w:rsidRPr="00D85C41">
        <w:rPr>
          <w:rFonts w:ascii="Times New Roman" w:hAnsi="Times New Roman"/>
          <w:szCs w:val="24"/>
          <w:vertAlign w:val="subscript"/>
          <w:lang w:val="es-AR"/>
        </w:rPr>
        <w:t>1</w:t>
      </w:r>
      <w:r w:rsidRPr="00D85C41">
        <w:rPr>
          <w:rFonts w:ascii="Times New Roman" w:hAnsi="Times New Roman"/>
          <w:szCs w:val="24"/>
          <w:lang w:val="es-AR"/>
        </w:rPr>
        <w:t>, α</w:t>
      </w:r>
      <w:r w:rsidRPr="00D85C41">
        <w:rPr>
          <w:rFonts w:ascii="Times New Roman" w:hAnsi="Times New Roman"/>
          <w:szCs w:val="24"/>
          <w:vertAlign w:val="subscript"/>
          <w:lang w:val="es-AR"/>
        </w:rPr>
        <w:t>2</w:t>
      </w:r>
      <w:r w:rsidRPr="00D85C41">
        <w:rPr>
          <w:rFonts w:ascii="Times New Roman" w:hAnsi="Times New Roman"/>
          <w:szCs w:val="24"/>
          <w:lang w:val="es-AR"/>
        </w:rPr>
        <w:t>, … α</w:t>
      </w:r>
      <w:r w:rsidRPr="00D85C41">
        <w:rPr>
          <w:rFonts w:ascii="Times New Roman" w:hAnsi="Times New Roman"/>
          <w:szCs w:val="24"/>
          <w:vertAlign w:val="subscript"/>
          <w:lang w:val="es-AR"/>
        </w:rPr>
        <w:t>n</w:t>
      </w:r>
      <w:r w:rsidRPr="00D85C41">
        <w:rPr>
          <w:rFonts w:ascii="Times New Roman" w:hAnsi="Times New Roman"/>
          <w:szCs w:val="24"/>
          <w:lang w:val="es-AR"/>
        </w:rPr>
        <w:t xml:space="preserve">, constituyendo una superficie interior total </w:t>
      </w:r>
      <w:r w:rsidRPr="00D85C41">
        <w:rPr>
          <w:rFonts w:ascii="Times New Roman" w:hAnsi="Times New Roman"/>
          <w:i/>
          <w:szCs w:val="24"/>
          <w:lang w:val="es-AR"/>
        </w:rPr>
        <w:t>S</w:t>
      </w:r>
      <w:r w:rsidRPr="00D85C41">
        <w:rPr>
          <w:rFonts w:ascii="Times New Roman" w:hAnsi="Times New Roman"/>
          <w:szCs w:val="24"/>
          <w:lang w:val="es-AR"/>
        </w:rPr>
        <w:t xml:space="preserve"> (m</w:t>
      </w:r>
      <w:r w:rsidRPr="00D85C41">
        <w:rPr>
          <w:rFonts w:ascii="Times New Roman" w:hAnsi="Times New Roman"/>
          <w:szCs w:val="24"/>
          <w:vertAlign w:val="superscript"/>
          <w:lang w:val="es-AR"/>
        </w:rPr>
        <w:t>2</w:t>
      </w:r>
      <w:r w:rsidRPr="00D85C41">
        <w:rPr>
          <w:rFonts w:ascii="Times New Roman" w:hAnsi="Times New Roman"/>
          <w:szCs w:val="24"/>
          <w:lang w:val="es-AR"/>
        </w:rPr>
        <w:t xml:space="preserve">) y produciendo una absorción sonora total </w:t>
      </w:r>
      <w:r w:rsidRPr="00D85C41">
        <w:rPr>
          <w:rFonts w:ascii="Times New Roman" w:hAnsi="Times New Roman"/>
          <w:i/>
          <w:szCs w:val="24"/>
          <w:lang w:val="es-AR"/>
        </w:rPr>
        <w:t>A = Σ S</w:t>
      </w:r>
      <w:r w:rsidRPr="00D85C41">
        <w:rPr>
          <w:rFonts w:ascii="Times New Roman" w:hAnsi="Times New Roman"/>
          <w:i/>
          <w:szCs w:val="24"/>
          <w:vertAlign w:val="subscript"/>
          <w:lang w:val="es-AR"/>
        </w:rPr>
        <w:t xml:space="preserve">i </w:t>
      </w:r>
      <w:r w:rsidRPr="00D85C41">
        <w:rPr>
          <w:rFonts w:ascii="Times New Roman" w:hAnsi="Times New Roman"/>
          <w:i/>
          <w:szCs w:val="24"/>
          <w:lang w:val="es-AR"/>
        </w:rPr>
        <w:t>.α</w:t>
      </w:r>
      <w:r w:rsidRPr="00D85C41">
        <w:rPr>
          <w:rFonts w:ascii="Times New Roman" w:hAnsi="Times New Roman"/>
          <w:i/>
          <w:szCs w:val="24"/>
          <w:vertAlign w:val="subscript"/>
          <w:lang w:val="es-AR"/>
        </w:rPr>
        <w:t>i</w:t>
      </w:r>
      <w:r w:rsidRPr="00D85C41">
        <w:rPr>
          <w:rFonts w:ascii="Times New Roman" w:hAnsi="Times New Roman"/>
          <w:szCs w:val="24"/>
          <w:lang w:val="es-AR"/>
        </w:rPr>
        <w:t xml:space="preserve">  expresada en (</w:t>
      </w:r>
      <w:r w:rsidRPr="00D85C41">
        <w:rPr>
          <w:rFonts w:ascii="Times New Roman" w:hAnsi="Times New Roman"/>
          <w:i/>
          <w:szCs w:val="24"/>
          <w:lang w:val="es-AR"/>
        </w:rPr>
        <w:t>Sabin m</w:t>
      </w:r>
      <w:r w:rsidRPr="00D85C41">
        <w:rPr>
          <w:rFonts w:ascii="Times New Roman" w:hAnsi="Times New Roman"/>
          <w:i/>
          <w:szCs w:val="24"/>
          <w:vertAlign w:val="superscript"/>
          <w:lang w:val="es-AR"/>
        </w:rPr>
        <w:t>2</w:t>
      </w:r>
      <w:r w:rsidRPr="00D85C41">
        <w:rPr>
          <w:rFonts w:ascii="Times New Roman" w:hAnsi="Times New Roman"/>
          <w:i/>
          <w:szCs w:val="24"/>
          <w:lang w:val="es-AR"/>
        </w:rPr>
        <w:t>)</w:t>
      </w:r>
      <w:r w:rsidRPr="00D85C41">
        <w:rPr>
          <w:rFonts w:ascii="Times New Roman" w:hAnsi="Times New Roman"/>
          <w:szCs w:val="24"/>
          <w:lang w:val="es-AR"/>
        </w:rPr>
        <w:t>. Cada paramento, por sus características físicas determinará además el grado de aislamiento sonoro individual y en su conjunto la insonorización del recinto. Para analizar esta característica se utilizan tres conceptos: la resonancia, la ley de las masas y el efecto de coincidencia</w:t>
      </w:r>
      <w:r w:rsidRPr="001F703C">
        <w:rPr>
          <w:rFonts w:ascii="Times New Roman" w:hAnsi="Times New Roman"/>
          <w:szCs w:val="24"/>
          <w:lang w:val="es-AR"/>
        </w:rPr>
        <w:t xml:space="preserve"> (Beranek, 1961).</w:t>
      </w:r>
    </w:p>
    <w:p w:rsidR="00D85C41" w:rsidRPr="00D85C41" w:rsidRDefault="00D85C41" w:rsidP="00D85C41">
      <w:pPr>
        <w:spacing w:line="276" w:lineRule="auto"/>
        <w:ind w:left="567" w:firstLine="360"/>
        <w:jc w:val="both"/>
        <w:rPr>
          <w:rFonts w:ascii="Times New Roman" w:hAnsi="Times New Roman"/>
          <w:szCs w:val="24"/>
        </w:rPr>
      </w:pPr>
      <w:r w:rsidRPr="00D85C41">
        <w:rPr>
          <w:rFonts w:ascii="Times New Roman" w:hAnsi="Times New Roman"/>
          <w:szCs w:val="24"/>
          <w:lang w:val="es-AR"/>
        </w:rPr>
        <w:t xml:space="preserve">Los recintos suelen contener una ó múltiples fuentes sonoras de potencia acústica, direccionalidad y ubicaciones diversas dentro del mismo. Por lo cual, cerramientos del recinto pueden ser excitados y vibrar, convirtiéndose en fuentes secundarias que radian ondas sonoras al volumen de recinto </w:t>
      </w:r>
      <w:r w:rsidRPr="001F703C">
        <w:rPr>
          <w:rFonts w:ascii="Times New Roman" w:hAnsi="Times New Roman"/>
          <w:szCs w:val="24"/>
          <w:lang w:val="es-AR"/>
        </w:rPr>
        <w:t>(Kuttruff, 2000).</w:t>
      </w:r>
      <w:r w:rsidRPr="00D85C41">
        <w:rPr>
          <w:rFonts w:ascii="Times New Roman" w:hAnsi="Times New Roman"/>
          <w:szCs w:val="24"/>
          <w:lang w:val="es-AR"/>
        </w:rPr>
        <w:t xml:space="preserve">    </w:t>
      </w:r>
    </w:p>
    <w:p w:rsidR="00D85C41" w:rsidRPr="00D85C41" w:rsidRDefault="00D85C41" w:rsidP="00D85C41">
      <w:pPr>
        <w:spacing w:line="276" w:lineRule="auto"/>
        <w:ind w:left="567" w:firstLine="360"/>
        <w:jc w:val="both"/>
        <w:rPr>
          <w:rFonts w:ascii="Times New Roman" w:hAnsi="Times New Roman"/>
          <w:szCs w:val="24"/>
        </w:rPr>
      </w:pPr>
      <w:r w:rsidRPr="00D85C41">
        <w:rPr>
          <w:rFonts w:ascii="Times New Roman" w:hAnsi="Times New Roman"/>
          <w:szCs w:val="24"/>
        </w:rPr>
        <w:t xml:space="preserve">La </w:t>
      </w:r>
      <w:r w:rsidRPr="00D85C41">
        <w:rPr>
          <w:rFonts w:ascii="Times New Roman" w:hAnsi="Times New Roman"/>
          <w:color w:val="000000"/>
          <w:szCs w:val="24"/>
        </w:rPr>
        <w:t>interacción entre las</w:t>
      </w:r>
      <w:r w:rsidRPr="00D85C41">
        <w:rPr>
          <w:rFonts w:ascii="Times New Roman" w:hAnsi="Times New Roman"/>
          <w:szCs w:val="24"/>
        </w:rPr>
        <w:t xml:space="preserve"> ondas sonoras incidentes y reflejadas en un recinto produce interferencias constructivas y destructivas </w:t>
      </w:r>
      <w:r w:rsidRPr="00D85C41">
        <w:rPr>
          <w:rFonts w:ascii="Times New Roman" w:hAnsi="Times New Roman"/>
          <w:color w:val="000000"/>
          <w:szCs w:val="24"/>
        </w:rPr>
        <w:t>dando lugar a</w:t>
      </w:r>
      <w:r w:rsidRPr="00D85C41">
        <w:rPr>
          <w:rFonts w:ascii="Times New Roman" w:hAnsi="Times New Roman"/>
          <w:szCs w:val="24"/>
        </w:rPr>
        <w:t xml:space="preserve"> </w:t>
      </w:r>
      <w:r w:rsidRPr="00D85C41">
        <w:rPr>
          <w:rFonts w:ascii="Times New Roman" w:hAnsi="Times New Roman"/>
          <w:i/>
          <w:szCs w:val="24"/>
        </w:rPr>
        <w:t>ondas estacionarias</w:t>
      </w:r>
      <w:r w:rsidRPr="00D85C41">
        <w:rPr>
          <w:rFonts w:ascii="Times New Roman" w:hAnsi="Times New Roman"/>
          <w:szCs w:val="24"/>
        </w:rPr>
        <w:t xml:space="preserve"> ó </w:t>
      </w:r>
      <w:r w:rsidRPr="00D85C41">
        <w:rPr>
          <w:rFonts w:ascii="Times New Roman" w:hAnsi="Times New Roman"/>
          <w:i/>
          <w:szCs w:val="24"/>
        </w:rPr>
        <w:t>modos propios de vibración</w:t>
      </w:r>
      <w:r w:rsidRPr="00D85C41">
        <w:rPr>
          <w:rFonts w:ascii="Times New Roman" w:hAnsi="Times New Roman"/>
          <w:szCs w:val="24"/>
        </w:rPr>
        <w:t>.</w:t>
      </w:r>
      <w:r w:rsidRPr="00D85C41">
        <w:rPr>
          <w:rFonts w:ascii="Times New Roman" w:hAnsi="Times New Roman"/>
          <w:i/>
          <w:szCs w:val="24"/>
        </w:rPr>
        <w:t xml:space="preserve"> </w:t>
      </w:r>
      <w:r w:rsidRPr="00D85C41">
        <w:rPr>
          <w:rFonts w:ascii="Times New Roman" w:hAnsi="Times New Roman"/>
          <w:szCs w:val="24"/>
        </w:rPr>
        <w:t xml:space="preserve">Cada modo de resonancia va asociado a una frecuencia denominada </w:t>
      </w:r>
      <w:r w:rsidRPr="00D85C41">
        <w:rPr>
          <w:rFonts w:ascii="Times New Roman" w:hAnsi="Times New Roman"/>
          <w:i/>
          <w:szCs w:val="24"/>
        </w:rPr>
        <w:t>propia</w:t>
      </w:r>
      <w:r w:rsidRPr="00D85C41">
        <w:rPr>
          <w:rFonts w:ascii="Times New Roman" w:hAnsi="Times New Roman"/>
          <w:szCs w:val="24"/>
        </w:rPr>
        <w:t xml:space="preserve"> ó </w:t>
      </w:r>
      <w:r w:rsidRPr="00D85C41">
        <w:rPr>
          <w:rFonts w:ascii="Times New Roman" w:hAnsi="Times New Roman"/>
          <w:i/>
          <w:szCs w:val="24"/>
        </w:rPr>
        <w:t>normal</w:t>
      </w:r>
      <w:r w:rsidRPr="00D85C41">
        <w:rPr>
          <w:rFonts w:ascii="Times New Roman" w:hAnsi="Times New Roman"/>
          <w:szCs w:val="24"/>
        </w:rPr>
        <w:t xml:space="preserve">, y está caracterizado por el nivel de presión sonora </w:t>
      </w:r>
      <w:r w:rsidRPr="00D85C41">
        <w:rPr>
          <w:rFonts w:ascii="Times New Roman" w:hAnsi="Times New Roman"/>
          <w:color w:val="000000"/>
          <w:szCs w:val="24"/>
        </w:rPr>
        <w:t>que</w:t>
      </w:r>
      <w:r w:rsidRPr="00D85C41">
        <w:rPr>
          <w:rFonts w:ascii="Times New Roman" w:hAnsi="Times New Roman"/>
          <w:szCs w:val="24"/>
        </w:rPr>
        <w:t xml:space="preserve"> es función del espacio. Los modos aumentan con el volumen del recinto y con el cubo de la frecuencia, de manera que las irregularidades de la respuesta del recinto son notorias en bajas frecuencias (</w:t>
      </w:r>
      <w:r w:rsidRPr="001F703C">
        <w:rPr>
          <w:rFonts w:ascii="Times New Roman" w:hAnsi="Times New Roman"/>
          <w:szCs w:val="24"/>
        </w:rPr>
        <w:t>Morse, 1948</w:t>
      </w:r>
      <w:r w:rsidRPr="00D85C41">
        <w:rPr>
          <w:rFonts w:ascii="Times New Roman" w:hAnsi="Times New Roman"/>
          <w:szCs w:val="24"/>
        </w:rPr>
        <w:t xml:space="preserve">). Cuando existe una alta densidad modal en un espectro angosto de frecuencia la energía sonora se concentra, originando un sonido característico a cada recinto denominado </w:t>
      </w:r>
      <w:r w:rsidRPr="00D85C41">
        <w:rPr>
          <w:rFonts w:ascii="Times New Roman" w:hAnsi="Times New Roman"/>
          <w:i/>
          <w:szCs w:val="24"/>
        </w:rPr>
        <w:t>“coloración”.</w:t>
      </w:r>
      <w:r w:rsidRPr="00D85C41">
        <w:rPr>
          <w:rFonts w:ascii="Times New Roman" w:hAnsi="Times New Roman"/>
          <w:szCs w:val="24"/>
        </w:rPr>
        <w:t xml:space="preserve"> </w:t>
      </w:r>
    </w:p>
    <w:p w:rsidR="00D85C41" w:rsidRPr="00D85C41" w:rsidRDefault="00D85C41" w:rsidP="00D85C41">
      <w:pPr>
        <w:spacing w:line="276" w:lineRule="auto"/>
        <w:ind w:left="567" w:firstLine="360"/>
        <w:jc w:val="both"/>
        <w:rPr>
          <w:rFonts w:ascii="Times New Roman" w:hAnsi="Times New Roman"/>
          <w:szCs w:val="24"/>
        </w:rPr>
      </w:pPr>
      <w:r w:rsidRPr="00D85C41">
        <w:rPr>
          <w:rFonts w:ascii="Times New Roman" w:hAnsi="Times New Roman"/>
          <w:szCs w:val="24"/>
          <w:lang w:val="es-AR"/>
        </w:rPr>
        <w:t>El recinto puede ser modelado como un sistema lineal, invariante en el tiempo (LTI), en el cual en función de las características de la señal y de su contenido informativo, requiere diferentes tratamientos tanto de geometría, volumen y otros parámetros. Así, la palabra hablada requiere un máximo de claridad ó definición y la música condiciones de difusividad, reverberación y riqueza tonal que son función no solo de la fuente y del recinto sino también del oyente (</w:t>
      </w:r>
      <w:r w:rsidRPr="001F703C">
        <w:rPr>
          <w:rFonts w:ascii="Times New Roman" w:hAnsi="Times New Roman"/>
          <w:szCs w:val="24"/>
          <w:lang w:val="es-AR"/>
        </w:rPr>
        <w:t>Fuchs y Lara Saenz, 1993</w:t>
      </w:r>
      <w:r w:rsidRPr="00D85C41">
        <w:rPr>
          <w:rFonts w:ascii="Times New Roman" w:hAnsi="Times New Roman"/>
          <w:szCs w:val="24"/>
          <w:lang w:val="es-AR"/>
        </w:rPr>
        <w:t xml:space="preserve">).                        </w:t>
      </w:r>
    </w:p>
    <w:p w:rsidR="00D85C41" w:rsidRPr="00D85C41" w:rsidRDefault="00D85C41" w:rsidP="00D85C41">
      <w:pPr>
        <w:spacing w:line="276" w:lineRule="auto"/>
        <w:ind w:left="567" w:firstLine="360"/>
        <w:jc w:val="both"/>
        <w:rPr>
          <w:rFonts w:ascii="Times New Roman" w:hAnsi="Times New Roman"/>
          <w:szCs w:val="24"/>
        </w:rPr>
      </w:pPr>
      <w:r w:rsidRPr="00D85C41">
        <w:rPr>
          <w:rFonts w:ascii="Times New Roman" w:hAnsi="Times New Roman"/>
          <w:szCs w:val="24"/>
          <w:lang w:val="es-AR"/>
        </w:rPr>
        <w:t xml:space="preserve">El principal objetivo del diseño acústico de recintos es crear las condiciones adecuadas para las funciones a que se lo destina y a las actividades de las personas en relación con dichas funciones. Para diseñar acústicamente un recinto no es suficiente conocer parámetros como volumen, absorción, aislamiento, entre otros,  sino que debe conocerse su influencia en las características de transmisión de señales dentro del recinto, ó </w:t>
      </w:r>
      <w:r w:rsidRPr="00D85C41">
        <w:rPr>
          <w:rFonts w:ascii="Times New Roman" w:hAnsi="Times New Roman"/>
          <w:i/>
          <w:szCs w:val="24"/>
          <w:lang w:val="es-AR"/>
        </w:rPr>
        <w:t>función de transferencia</w:t>
      </w:r>
      <w:r w:rsidRPr="00D85C41">
        <w:rPr>
          <w:rFonts w:ascii="Times New Roman" w:hAnsi="Times New Roman"/>
          <w:szCs w:val="24"/>
          <w:lang w:val="es-AR"/>
        </w:rPr>
        <w:t>, máxime si las señales dentro del recinto no son de régimen ni espectro estable, ni tampoco armónicas simples, como es el caso de la voz hablada o cantada y la música (</w:t>
      </w:r>
      <w:r w:rsidRPr="001F703C">
        <w:rPr>
          <w:rFonts w:ascii="Times New Roman" w:hAnsi="Times New Roman"/>
          <w:szCs w:val="24"/>
          <w:lang w:val="es-AR"/>
        </w:rPr>
        <w:t>Carrion Isbert, 2001; Ferreyra, 2005</w:t>
      </w:r>
      <w:r w:rsidRPr="00D85C41">
        <w:rPr>
          <w:rFonts w:ascii="Times New Roman" w:hAnsi="Times New Roman"/>
          <w:szCs w:val="24"/>
          <w:lang w:val="es-AR"/>
        </w:rPr>
        <w:t xml:space="preserve">). </w:t>
      </w:r>
    </w:p>
    <w:p w:rsidR="00D85C41" w:rsidRPr="00D85C41" w:rsidRDefault="00D85C41" w:rsidP="00D85C41">
      <w:pPr>
        <w:spacing w:line="276" w:lineRule="auto"/>
        <w:ind w:left="567" w:firstLine="360"/>
        <w:jc w:val="both"/>
        <w:rPr>
          <w:rFonts w:ascii="Times New Roman" w:hAnsi="Times New Roman"/>
          <w:color w:val="0000CC"/>
          <w:szCs w:val="24"/>
          <w:lang w:val="es-AR"/>
        </w:rPr>
      </w:pPr>
      <w:r w:rsidRPr="00D85C41">
        <w:rPr>
          <w:rFonts w:ascii="Times New Roman" w:hAnsi="Times New Roman"/>
          <w:szCs w:val="24"/>
        </w:rPr>
        <w:t>Los pioneros trabajos científicos realizados por R</w:t>
      </w:r>
      <w:r w:rsidRPr="00D85C41">
        <w:rPr>
          <w:rFonts w:ascii="Times New Roman" w:hAnsi="Times New Roman"/>
          <w:color w:val="0000CC"/>
          <w:szCs w:val="24"/>
        </w:rPr>
        <w:t xml:space="preserve">. </w:t>
      </w:r>
      <w:r w:rsidRPr="001F703C">
        <w:rPr>
          <w:rFonts w:ascii="Times New Roman" w:hAnsi="Times New Roman"/>
          <w:szCs w:val="24"/>
        </w:rPr>
        <w:t xml:space="preserve">Heyser (1967), M. Schröeder (1965), A. Berkhout (1980), N. Aoshima (1981), J. Borish (1983), J. Vanderkoy (1994), W. Chu (1990), M. Poletti (1988), A. Farina (2000) y S. Müller (2001) </w:t>
      </w:r>
      <w:r w:rsidRPr="00D85C41">
        <w:rPr>
          <w:rFonts w:ascii="Times New Roman" w:hAnsi="Times New Roman"/>
          <w:szCs w:val="24"/>
        </w:rPr>
        <w:t xml:space="preserve">entre </w:t>
      </w:r>
      <w:r w:rsidRPr="00D85C41">
        <w:rPr>
          <w:rFonts w:ascii="Times New Roman" w:hAnsi="Times New Roman"/>
          <w:szCs w:val="24"/>
        </w:rPr>
        <w:lastRenderedPageBreak/>
        <w:t xml:space="preserve">otros durante estos últimos 50 años, permitieron que métodos y técnicas de medición aplicados a acústica de recintos evolucionen cuantitativa y cualitativamente. </w:t>
      </w:r>
      <w:r w:rsidRPr="00D85C41">
        <w:rPr>
          <w:rFonts w:ascii="Times New Roman" w:hAnsi="Times New Roman"/>
          <w:szCs w:val="24"/>
          <w:lang w:val="es-AR"/>
        </w:rPr>
        <w:t xml:space="preserve">La </w:t>
      </w:r>
      <w:r w:rsidRPr="00D85C41">
        <w:rPr>
          <w:rFonts w:ascii="Times New Roman" w:hAnsi="Times New Roman"/>
          <w:i/>
          <w:szCs w:val="24"/>
          <w:lang w:val="es-AR"/>
        </w:rPr>
        <w:t>respuesta impulsiva de un recinto</w:t>
      </w:r>
      <w:r w:rsidRPr="00D85C41">
        <w:rPr>
          <w:rFonts w:ascii="Times New Roman" w:hAnsi="Times New Roman"/>
          <w:szCs w:val="24"/>
          <w:lang w:val="es-AR"/>
        </w:rPr>
        <w:t xml:space="preserve"> (RIR) engloba la característica de transmisión de las ondas sonoras entre una fuente y un receptor, en el dominio del tiempo y es equivalente a la </w:t>
      </w:r>
      <w:r w:rsidRPr="00D85C41">
        <w:rPr>
          <w:rFonts w:ascii="Times New Roman" w:hAnsi="Times New Roman"/>
          <w:i/>
          <w:szCs w:val="24"/>
          <w:lang w:val="es-AR"/>
        </w:rPr>
        <w:t>función de transferencia</w:t>
      </w:r>
      <w:r w:rsidRPr="00D85C41">
        <w:rPr>
          <w:rFonts w:ascii="Times New Roman" w:hAnsi="Times New Roman"/>
          <w:szCs w:val="24"/>
          <w:lang w:val="es-AR"/>
        </w:rPr>
        <w:t xml:space="preserve"> en el dominio de la frecuencia. </w:t>
      </w:r>
      <w:smartTag w:uri="urn:schemas-microsoft-com:office:smarttags" w:element="PersonName">
        <w:smartTagPr>
          <w:attr w:name="ProductID" w:val="la RIR"/>
        </w:smartTagPr>
        <w:r w:rsidRPr="00D85C41">
          <w:rPr>
            <w:rFonts w:ascii="Times New Roman" w:hAnsi="Times New Roman"/>
            <w:szCs w:val="24"/>
            <w:lang w:val="es-AR"/>
          </w:rPr>
          <w:t>La RIR</w:t>
        </w:r>
      </w:smartTag>
      <w:r w:rsidRPr="00D85C41">
        <w:rPr>
          <w:rFonts w:ascii="Times New Roman" w:hAnsi="Times New Roman"/>
          <w:szCs w:val="24"/>
          <w:lang w:val="es-AR"/>
        </w:rPr>
        <w:t xml:space="preserve"> es diferente para cada ubicación de la combinación fuente-receptor y varía según la geometría y materiales, entre otros factores (</w:t>
      </w:r>
      <w:r w:rsidRPr="001F703C">
        <w:rPr>
          <w:rFonts w:ascii="Times New Roman" w:hAnsi="Times New Roman"/>
          <w:szCs w:val="24"/>
          <w:lang w:val="es-AR"/>
        </w:rPr>
        <w:t>Ferreyra y Ramos, 2007</w:t>
      </w:r>
      <w:r w:rsidRPr="001E556F">
        <w:rPr>
          <w:rFonts w:ascii="Times New Roman" w:hAnsi="Times New Roman"/>
          <w:szCs w:val="24"/>
          <w:lang w:val="es-AR"/>
        </w:rPr>
        <w:t>)</w:t>
      </w:r>
      <w:r w:rsidRPr="00D85C41">
        <w:rPr>
          <w:rFonts w:ascii="Times New Roman" w:hAnsi="Times New Roman"/>
          <w:color w:val="0000CC"/>
          <w:szCs w:val="24"/>
          <w:lang w:val="es-AR"/>
        </w:rPr>
        <w:t>.</w:t>
      </w:r>
      <w:r w:rsidRPr="00D85C41">
        <w:rPr>
          <w:rFonts w:ascii="Times New Roman" w:hAnsi="Times New Roman"/>
          <w:szCs w:val="24"/>
        </w:rPr>
        <w:t xml:space="preserve"> </w:t>
      </w:r>
      <w:r w:rsidRPr="00D85C41">
        <w:rPr>
          <w:rFonts w:ascii="Times New Roman" w:hAnsi="Times New Roman"/>
          <w:szCs w:val="24"/>
          <w:lang w:val="es-AR"/>
        </w:rPr>
        <w:t>La RIR se compone del sonido directo, las reflexiones tempranas y las reflexiones tardías. El sonido directo es el primero que escucha el oyente, seguido por las reflexiones tempranas, cuyas direcciones son cruciales para la localización de la fuente sonora. Después de 60 a 100 ms (dependiendo de la sala), comienzan las reflexiones tardías que tienen una mayor densidad. Estas se asemejan a un proceso aleatorio cuyas direcciones son irrelevantes pero esenciales para definir la impresión espacial, la calidad acústica del recinto y la distancia a la fuente sonora (</w:t>
      </w:r>
      <w:r w:rsidRPr="002772AE">
        <w:rPr>
          <w:rFonts w:ascii="Times New Roman" w:hAnsi="Times New Roman"/>
          <w:szCs w:val="24"/>
          <w:lang w:val="es-AR"/>
        </w:rPr>
        <w:t>Ferreyra y Ramos, 2008)</w:t>
      </w:r>
      <w:r w:rsidRPr="00D85C41">
        <w:rPr>
          <w:rFonts w:ascii="Times New Roman" w:hAnsi="Times New Roman"/>
          <w:color w:val="0000CC"/>
          <w:szCs w:val="24"/>
          <w:lang w:val="es-AR"/>
        </w:rPr>
        <w:t xml:space="preserve">. </w:t>
      </w:r>
    </w:p>
    <w:p w:rsidR="00D85C41" w:rsidRPr="00D85C41" w:rsidRDefault="00D85C41" w:rsidP="00D85C41">
      <w:pPr>
        <w:spacing w:line="276" w:lineRule="auto"/>
        <w:ind w:left="567" w:firstLine="360"/>
        <w:jc w:val="both"/>
        <w:rPr>
          <w:rFonts w:ascii="Times New Roman" w:hAnsi="Times New Roman"/>
          <w:szCs w:val="24"/>
        </w:rPr>
      </w:pPr>
      <w:r w:rsidRPr="00D85C41">
        <w:rPr>
          <w:rFonts w:ascii="Times New Roman" w:hAnsi="Times New Roman"/>
          <w:szCs w:val="24"/>
        </w:rPr>
        <w:t xml:space="preserve">En la actualidad el conocimiento de </w:t>
      </w:r>
      <w:smartTag w:uri="urn:schemas-microsoft-com:office:smarttags" w:element="PersonName">
        <w:smartTagPr>
          <w:attr w:name="ProductID" w:val="la RIR"/>
        </w:smartTagPr>
        <w:r w:rsidRPr="00D85C41">
          <w:rPr>
            <w:rFonts w:ascii="Times New Roman" w:hAnsi="Times New Roman"/>
            <w:szCs w:val="24"/>
          </w:rPr>
          <w:t>la RIR</w:t>
        </w:r>
      </w:smartTag>
      <w:r w:rsidRPr="00D85C41">
        <w:rPr>
          <w:rFonts w:ascii="Times New Roman" w:hAnsi="Times New Roman"/>
          <w:szCs w:val="24"/>
        </w:rPr>
        <w:t xml:space="preserve"> resulta imprescindible para el análisis y diseño de diversos recintos. La identificación de anomalías acústicas como ecos flotantes, resonancias, excesiva reverberación y otras, se realiza a través del análisis de la RIR</w:t>
      </w:r>
      <w:r w:rsidR="00E775EE">
        <w:rPr>
          <w:rFonts w:ascii="Times New Roman" w:hAnsi="Times New Roman"/>
          <w:szCs w:val="24"/>
        </w:rPr>
        <w:t xml:space="preserve"> (Ferreyra et al, 2009)</w:t>
      </w:r>
      <w:r w:rsidRPr="00D85C41">
        <w:rPr>
          <w:rFonts w:ascii="Times New Roman" w:hAnsi="Times New Roman"/>
          <w:szCs w:val="24"/>
        </w:rPr>
        <w:t xml:space="preserve">. La medición de </w:t>
      </w:r>
      <w:smartTag w:uri="urn:schemas-microsoft-com:office:smarttags" w:element="PersonName">
        <w:smartTagPr>
          <w:attr w:name="ProductID" w:val="la RIR"/>
        </w:smartTagPr>
        <w:r w:rsidRPr="00D85C41">
          <w:rPr>
            <w:rFonts w:ascii="Times New Roman" w:hAnsi="Times New Roman"/>
            <w:szCs w:val="24"/>
          </w:rPr>
          <w:t>la RIR</w:t>
        </w:r>
      </w:smartTag>
      <w:r w:rsidRPr="00D85C41">
        <w:rPr>
          <w:rFonts w:ascii="Times New Roman" w:hAnsi="Times New Roman"/>
          <w:szCs w:val="24"/>
        </w:rPr>
        <w:t xml:space="preserve"> resulta útil también, para validar programas de simulación que se utilizan como herramientas de diseño y sistemas de realidad acústica virtual </w:t>
      </w:r>
      <w:r w:rsidRPr="002772AE">
        <w:rPr>
          <w:rFonts w:ascii="Times New Roman" w:hAnsi="Times New Roman"/>
          <w:szCs w:val="24"/>
        </w:rPr>
        <w:t>(Tommasini et al, 2008</w:t>
      </w:r>
      <w:r w:rsidRPr="001E556F">
        <w:rPr>
          <w:rFonts w:ascii="Times New Roman" w:hAnsi="Times New Roman"/>
          <w:szCs w:val="24"/>
        </w:rPr>
        <w:t>)</w:t>
      </w:r>
      <w:r w:rsidRPr="00D85C41">
        <w:rPr>
          <w:rFonts w:ascii="Times New Roman" w:hAnsi="Times New Roman"/>
          <w:color w:val="0000CC"/>
          <w:szCs w:val="24"/>
        </w:rPr>
        <w:t>.</w:t>
      </w:r>
      <w:r w:rsidRPr="00D85C41">
        <w:rPr>
          <w:rFonts w:ascii="Times New Roman" w:hAnsi="Times New Roman"/>
          <w:szCs w:val="24"/>
        </w:rPr>
        <w:t xml:space="preserve"> En la actualidad existen varios métodos de medición de </w:t>
      </w:r>
      <w:smartTag w:uri="urn:schemas-microsoft-com:office:smarttags" w:element="PersonName">
        <w:smartTagPr>
          <w:attr w:name="ProductID" w:val="la RIR"/>
        </w:smartTagPr>
        <w:r w:rsidRPr="00D85C41">
          <w:rPr>
            <w:rFonts w:ascii="Times New Roman" w:hAnsi="Times New Roman"/>
            <w:szCs w:val="24"/>
          </w:rPr>
          <w:t>la RIR</w:t>
        </w:r>
      </w:smartTag>
      <w:r w:rsidRPr="00D85C41">
        <w:rPr>
          <w:rFonts w:ascii="Times New Roman" w:hAnsi="Times New Roman"/>
          <w:szCs w:val="24"/>
        </w:rPr>
        <w:t xml:space="preserve">, siendo a nivel internacional la norma </w:t>
      </w:r>
      <w:r w:rsidRPr="002772AE">
        <w:rPr>
          <w:rFonts w:ascii="Times New Roman" w:hAnsi="Times New Roman"/>
          <w:szCs w:val="24"/>
        </w:rPr>
        <w:t>ISO 3382</w:t>
      </w:r>
      <w:r w:rsidRPr="00D85C41">
        <w:rPr>
          <w:rFonts w:ascii="Times New Roman" w:hAnsi="Times New Roman"/>
          <w:szCs w:val="24"/>
        </w:rPr>
        <w:t xml:space="preserve"> el documento que establece las directrices para realizar dichas mediciones.  En el orden nacional, la norma </w:t>
      </w:r>
      <w:r w:rsidRPr="002772AE">
        <w:rPr>
          <w:rFonts w:ascii="Times New Roman" w:hAnsi="Times New Roman"/>
          <w:szCs w:val="24"/>
        </w:rPr>
        <w:t>IRAM 4109</w:t>
      </w:r>
      <w:r w:rsidRPr="00D85C41">
        <w:rPr>
          <w:rFonts w:ascii="Times New Roman" w:hAnsi="Times New Roman"/>
          <w:szCs w:val="24"/>
        </w:rPr>
        <w:t xml:space="preserve"> es el documento de referencia (equivalente a ISO 3382). </w:t>
      </w:r>
    </w:p>
    <w:p w:rsidR="00D85C41" w:rsidRPr="00D85C41" w:rsidRDefault="00D85C41" w:rsidP="00D85C41">
      <w:pPr>
        <w:jc w:val="both"/>
        <w:rPr>
          <w:rFonts w:ascii="Times New Roman" w:hAnsi="Times New Roman"/>
          <w:szCs w:val="24"/>
        </w:rPr>
      </w:pPr>
    </w:p>
    <w:p w:rsidR="00D85C41" w:rsidRPr="00D85C41" w:rsidRDefault="00E76426" w:rsidP="00D85C41">
      <w:pPr>
        <w:jc w:val="both"/>
        <w:rPr>
          <w:rFonts w:ascii="Times New Roman" w:hAnsi="Times New Roman"/>
          <w:b/>
          <w:szCs w:val="24"/>
        </w:rPr>
      </w:pPr>
      <w:r>
        <w:rPr>
          <w:rFonts w:ascii="Times New Roman" w:hAnsi="Times New Roman"/>
          <w:b/>
          <w:szCs w:val="24"/>
          <w:lang w:val="es-AR"/>
        </w:rPr>
        <w:t xml:space="preserve">1.2 </w:t>
      </w:r>
      <w:r w:rsidR="00D85C41" w:rsidRPr="00D85C41">
        <w:rPr>
          <w:rFonts w:ascii="Times New Roman" w:hAnsi="Times New Roman"/>
          <w:b/>
          <w:szCs w:val="24"/>
          <w:lang w:val="es-AR"/>
        </w:rPr>
        <w:t>Propagación del sonido en recintos cerrados.</w:t>
      </w:r>
    </w:p>
    <w:p w:rsidR="00D85C41" w:rsidRPr="00D85C41" w:rsidRDefault="00D85C41" w:rsidP="00D85C41">
      <w:pPr>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Según se acaba de comentar, la energía radiada por una fuente sonora en un recinto cerrado llega a un oyente ubicado en un punto cualquiera del mismo de dos formas diferentes: una parte de la energía llega de forma directa (sonido directo), es decir, como si fuente y receptor estuviesen en el espacio libre, mientras que la otra parte lo hace de forma indirecta (sonido reflejado), al ir asociada a las sucesivas reflexiones que sufre la onda sonora cuando incide sobre las diferentes superficies del recinto. En un punto cualquiera del recinto, la energía correspondiente al sonido directo depende exclusivamente de la distancia a la fuente sonora, mientras que la energía asociada a cada reflexión depende del camino recorrido por el rayo sonoro, así como del grado de absorción acústica de los materiales utilizados como revestimientos de las superficies implicadas. Lógicamente, cuanto mayor sea la distancia recorrida y más absorbentes sean los materiales empleados, menor será la energía asociada tanto al sonido temprano como a las sucesivas reflexiones.</w:t>
      </w:r>
    </w:p>
    <w:p w:rsidR="008B549F" w:rsidRDefault="008B549F" w:rsidP="00D85C41">
      <w:pPr>
        <w:spacing w:line="276" w:lineRule="auto"/>
        <w:ind w:left="567" w:hanging="283"/>
        <w:jc w:val="both"/>
        <w:rPr>
          <w:rFonts w:ascii="Times New Roman" w:hAnsi="Times New Roman"/>
          <w:i/>
          <w:szCs w:val="24"/>
        </w:rPr>
      </w:pPr>
    </w:p>
    <w:p w:rsidR="008B549F" w:rsidRDefault="008B549F" w:rsidP="00D85C41">
      <w:pPr>
        <w:spacing w:line="276" w:lineRule="auto"/>
        <w:ind w:left="567" w:hanging="283"/>
        <w:jc w:val="both"/>
        <w:rPr>
          <w:rFonts w:ascii="Times New Roman" w:hAnsi="Times New Roman"/>
          <w:i/>
          <w:szCs w:val="24"/>
        </w:rPr>
      </w:pPr>
    </w:p>
    <w:p w:rsidR="008B549F" w:rsidRDefault="008B549F" w:rsidP="00D85C41">
      <w:pPr>
        <w:spacing w:line="276" w:lineRule="auto"/>
        <w:ind w:left="567" w:hanging="283"/>
        <w:jc w:val="both"/>
        <w:rPr>
          <w:rFonts w:ascii="Times New Roman" w:hAnsi="Times New Roman"/>
          <w:i/>
          <w:szCs w:val="24"/>
        </w:rPr>
      </w:pPr>
    </w:p>
    <w:p w:rsidR="00D85C41" w:rsidRPr="00D85C41" w:rsidRDefault="00D85C41" w:rsidP="00D85C41">
      <w:pPr>
        <w:spacing w:line="276" w:lineRule="auto"/>
        <w:ind w:left="567" w:hanging="283"/>
        <w:jc w:val="both"/>
        <w:rPr>
          <w:rFonts w:ascii="Times New Roman" w:hAnsi="Times New Roman"/>
          <w:i/>
          <w:szCs w:val="24"/>
        </w:rPr>
      </w:pPr>
      <w:r w:rsidRPr="00D85C41">
        <w:rPr>
          <w:rFonts w:ascii="Times New Roman" w:hAnsi="Times New Roman"/>
          <w:i/>
          <w:szCs w:val="24"/>
        </w:rPr>
        <w:t>Ecograma ó reflectograma</w:t>
      </w: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 xml:space="preserve">Al analizar la evolución temporal del sonido reflejado en un punto cualquiera del recinto objeto de estudio, se observan básicamente dos zonas de características notablemente diferenciadas: una primera zona que engloba todas aquellas reflexiones que llegan inmediatamente después del sonido directo, y que reciben el nombre de primeras reflexiones o </w:t>
      </w:r>
      <w:r w:rsidRPr="00D85C41">
        <w:rPr>
          <w:rFonts w:ascii="Times New Roman" w:hAnsi="Times New Roman"/>
          <w:i/>
          <w:szCs w:val="24"/>
        </w:rPr>
        <w:t>reflexiones tempranas</w:t>
      </w:r>
      <w:r w:rsidRPr="00D85C41">
        <w:rPr>
          <w:rFonts w:ascii="Times New Roman" w:hAnsi="Times New Roman"/>
          <w:szCs w:val="24"/>
        </w:rPr>
        <w:t xml:space="preserve"> (“early reflections”), y una segunda formada por </w:t>
      </w:r>
      <w:r w:rsidRPr="00D85C41">
        <w:rPr>
          <w:rFonts w:ascii="Times New Roman" w:hAnsi="Times New Roman"/>
          <w:i/>
          <w:szCs w:val="24"/>
        </w:rPr>
        <w:t>reflexiones tardías</w:t>
      </w:r>
      <w:r w:rsidRPr="00D85C41">
        <w:rPr>
          <w:rFonts w:ascii="Times New Roman" w:hAnsi="Times New Roman"/>
          <w:szCs w:val="24"/>
        </w:rPr>
        <w:t xml:space="preserve"> que constituyen la denominada cola reverberante. Si bien la llegada de reflexiones al punto en cuestión se produce de forma continua, y por tanto sin cambios bruscos, también es cierto que las primeras reflexiones llegan de forma más discretizada que las tardías, debido a que se trata de reflexiones de orden bajo (habitualmente, orden ≤ 3). Se dice que una reflexión es de orden “n” cuando el rayo sonoro asociado ha incidido “n” veces sobre las diferentes superficies del recinto antes de llegar al receptor. </w:t>
      </w: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 xml:space="preserve">Desde un punto de vista práctico, se suele establecer un límite temporal para la zona de primeras reflexiones de aproximadamente 100 ms desde la llegada del sonido directo, aunque dicho valor varía en cada caso concreto en función de la forma y del volumen del recinto. La representación gráfica temporal de la llegada de las diversas reflexiones, acompañadas de su nivel energético correspondiente, se denomina </w:t>
      </w:r>
      <w:r w:rsidRPr="00D85C41">
        <w:rPr>
          <w:rFonts w:ascii="Times New Roman" w:hAnsi="Times New Roman"/>
          <w:i/>
          <w:szCs w:val="24"/>
        </w:rPr>
        <w:t>ecograma</w:t>
      </w:r>
      <w:r w:rsidRPr="00D85C41">
        <w:rPr>
          <w:rFonts w:ascii="Times New Roman" w:hAnsi="Times New Roman"/>
          <w:szCs w:val="24"/>
        </w:rPr>
        <w:t xml:space="preserve"> o </w:t>
      </w:r>
      <w:r w:rsidRPr="00D85C41">
        <w:rPr>
          <w:rFonts w:ascii="Times New Roman" w:hAnsi="Times New Roman"/>
          <w:i/>
          <w:szCs w:val="24"/>
        </w:rPr>
        <w:t>reflectograma.</w:t>
      </w:r>
      <w:r w:rsidRPr="00D85C41">
        <w:rPr>
          <w:rFonts w:ascii="Times New Roman" w:hAnsi="Times New Roman"/>
          <w:szCs w:val="24"/>
        </w:rPr>
        <w:t xml:space="preserve"> En la </w:t>
      </w:r>
      <w:r w:rsidRPr="002772AE">
        <w:rPr>
          <w:rFonts w:ascii="Times New Roman" w:hAnsi="Times New Roman"/>
          <w:szCs w:val="24"/>
        </w:rPr>
        <w:t>figura 4.1</w:t>
      </w:r>
      <w:r w:rsidRPr="00D85C41">
        <w:rPr>
          <w:rFonts w:ascii="Times New Roman" w:hAnsi="Times New Roman"/>
          <w:szCs w:val="24"/>
        </w:rPr>
        <w:t xml:space="preserve"> se representa de forma esquemática la llegada de los diferentes rayos sonoros a un receptor junto con el ecograma asociado, con indicación del sonido directo, la zona de primeras reflexiones y la zona de reflexiones tardías (cola reverberante).</w:t>
      </w:r>
    </w:p>
    <w:p w:rsidR="00D85C41" w:rsidRPr="00D85C41" w:rsidRDefault="003069F8" w:rsidP="00D85C41">
      <w:pPr>
        <w:spacing w:line="276" w:lineRule="auto"/>
        <w:ind w:left="567" w:firstLine="284"/>
        <w:jc w:val="both"/>
        <w:rPr>
          <w:rFonts w:ascii="Times New Roman" w:hAnsi="Times New Roman"/>
          <w:szCs w:val="24"/>
        </w:rPr>
      </w:pPr>
      <w:r>
        <w:rPr>
          <w:rFonts w:ascii="Times New Roman" w:hAnsi="Times New Roman"/>
          <w:noProof/>
          <w:szCs w:val="24"/>
          <w:lang w:val="es-ES"/>
        </w:rPr>
        <w:drawing>
          <wp:anchor distT="0" distB="0" distL="114300" distR="114300" simplePos="0" relativeHeight="251661312" behindDoc="0" locked="0" layoutInCell="1" allowOverlap="1">
            <wp:simplePos x="0" y="0"/>
            <wp:positionH relativeFrom="column">
              <wp:posOffset>1430020</wp:posOffset>
            </wp:positionH>
            <wp:positionV relativeFrom="paragraph">
              <wp:posOffset>167005</wp:posOffset>
            </wp:positionV>
            <wp:extent cx="3067685" cy="2830830"/>
            <wp:effectExtent l="1905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cstate="print"/>
                    <a:srcRect/>
                    <a:stretch>
                      <a:fillRect/>
                    </a:stretch>
                  </pic:blipFill>
                  <pic:spPr bwMode="auto">
                    <a:xfrm>
                      <a:off x="0" y="0"/>
                      <a:ext cx="3067685" cy="2830830"/>
                    </a:xfrm>
                    <a:prstGeom prst="rect">
                      <a:avLst/>
                    </a:prstGeom>
                    <a:noFill/>
                    <a:ln w="9525">
                      <a:noFill/>
                      <a:miter lim="800000"/>
                      <a:headEnd/>
                      <a:tailEnd/>
                    </a:ln>
                  </pic:spPr>
                </pic:pic>
              </a:graphicData>
            </a:graphic>
          </wp:anchor>
        </w:drawing>
      </w: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Default="00D85C41" w:rsidP="00D85C41">
      <w:pPr>
        <w:spacing w:line="276" w:lineRule="auto"/>
        <w:ind w:left="567"/>
        <w:jc w:val="center"/>
        <w:rPr>
          <w:rFonts w:ascii="Times New Roman" w:hAnsi="Times New Roman"/>
          <w:i/>
          <w:szCs w:val="24"/>
        </w:rPr>
      </w:pPr>
    </w:p>
    <w:p w:rsidR="002772AE" w:rsidRDefault="002772AE" w:rsidP="00D85C41">
      <w:pPr>
        <w:spacing w:line="276" w:lineRule="auto"/>
        <w:ind w:left="567"/>
        <w:jc w:val="center"/>
        <w:rPr>
          <w:rFonts w:ascii="Times New Roman" w:hAnsi="Times New Roman"/>
          <w:i/>
          <w:szCs w:val="24"/>
        </w:rPr>
      </w:pPr>
    </w:p>
    <w:p w:rsidR="00F74784" w:rsidRDefault="00D85C41" w:rsidP="00D85C41">
      <w:pPr>
        <w:spacing w:line="276" w:lineRule="auto"/>
        <w:ind w:left="567"/>
        <w:jc w:val="center"/>
        <w:rPr>
          <w:rFonts w:ascii="Times New Roman" w:hAnsi="Times New Roman"/>
          <w:i/>
          <w:sz w:val="20"/>
        </w:rPr>
      </w:pPr>
      <w:r>
        <w:rPr>
          <w:rFonts w:ascii="Times New Roman" w:hAnsi="Times New Roman"/>
          <w:b/>
          <w:i/>
          <w:sz w:val="20"/>
        </w:rPr>
        <w:t>Fig. 1</w:t>
      </w:r>
      <w:r w:rsidRPr="00D85C41">
        <w:rPr>
          <w:rFonts w:ascii="Times New Roman" w:hAnsi="Times New Roman"/>
          <w:b/>
          <w:i/>
          <w:sz w:val="20"/>
        </w:rPr>
        <w:t>.1</w:t>
      </w:r>
      <w:r w:rsidRPr="00D85C41">
        <w:rPr>
          <w:rFonts w:ascii="Times New Roman" w:hAnsi="Times New Roman"/>
          <w:i/>
          <w:sz w:val="20"/>
        </w:rPr>
        <w:t xml:space="preserve">  Ecograma asociado a un receptor, indicando el sonido directo, las reflexiones tempranas </w:t>
      </w:r>
    </w:p>
    <w:p w:rsidR="00D85C41" w:rsidRPr="00D85C41" w:rsidRDefault="00D85C41" w:rsidP="00D85C41">
      <w:pPr>
        <w:spacing w:line="276" w:lineRule="auto"/>
        <w:ind w:left="567"/>
        <w:jc w:val="center"/>
        <w:rPr>
          <w:rFonts w:ascii="Times New Roman" w:hAnsi="Times New Roman"/>
          <w:i/>
          <w:sz w:val="20"/>
        </w:rPr>
      </w:pPr>
      <w:r w:rsidRPr="00D85C41">
        <w:rPr>
          <w:rFonts w:ascii="Times New Roman" w:hAnsi="Times New Roman"/>
          <w:i/>
          <w:sz w:val="20"/>
        </w:rPr>
        <w:t>y tardías (</w:t>
      </w:r>
      <w:r w:rsidRPr="002772AE">
        <w:rPr>
          <w:rFonts w:ascii="Times New Roman" w:hAnsi="Times New Roman"/>
          <w:i/>
          <w:sz w:val="20"/>
        </w:rPr>
        <w:t>Carrión, 2001</w:t>
      </w:r>
      <w:r w:rsidRPr="00D85C41">
        <w:rPr>
          <w:rFonts w:ascii="Times New Roman" w:hAnsi="Times New Roman"/>
          <w:i/>
          <w:sz w:val="20"/>
        </w:rPr>
        <w:t>)</w:t>
      </w:r>
    </w:p>
    <w:p w:rsidR="00D85C41" w:rsidRPr="00D85C41" w:rsidRDefault="00D85C41" w:rsidP="00D85C41">
      <w:pPr>
        <w:spacing w:line="276" w:lineRule="auto"/>
        <w:ind w:left="567"/>
        <w:jc w:val="center"/>
        <w:rPr>
          <w:rFonts w:ascii="Times New Roman" w:hAnsi="Times New Roman"/>
          <w:i/>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lastRenderedPageBreak/>
        <w:t xml:space="preserve">En un recinto real, la manera más elemental de obtener dicha representación gráfica es excitando el recinto con un impulso sonoro, por ejemplo, un disparo de pistola, explosión de globos especiales ó ráfagas de ruido de banda angosta. Sin embargo, en la actualidad existen sofisticados sistemas de medición basados en técnicas indirectas que aplican señales determinísticas como </w:t>
      </w:r>
      <w:r w:rsidRPr="00D85C41">
        <w:rPr>
          <w:rFonts w:ascii="Times New Roman" w:hAnsi="Times New Roman"/>
          <w:i/>
          <w:szCs w:val="24"/>
        </w:rPr>
        <w:t>secuencias de máxima longitud</w:t>
      </w:r>
      <w:r w:rsidRPr="00D85C41">
        <w:rPr>
          <w:rFonts w:ascii="Times New Roman" w:hAnsi="Times New Roman"/>
          <w:szCs w:val="24"/>
        </w:rPr>
        <w:t xml:space="preserve"> (Maximum Length Sequence, MLS), </w:t>
      </w:r>
      <w:r w:rsidRPr="00D85C41">
        <w:rPr>
          <w:rFonts w:ascii="Times New Roman" w:hAnsi="Times New Roman"/>
          <w:i/>
          <w:szCs w:val="24"/>
        </w:rPr>
        <w:t>barridos de frecuencia sinusoidales</w:t>
      </w:r>
      <w:r w:rsidRPr="00D85C41">
        <w:rPr>
          <w:rFonts w:ascii="Times New Roman" w:hAnsi="Times New Roman"/>
          <w:szCs w:val="24"/>
        </w:rPr>
        <w:t xml:space="preserve"> (sweep frecuency), para la obtención de la respuesta impulsiva. También existen otras técnicas como la </w:t>
      </w:r>
      <w:r w:rsidRPr="00D85C41">
        <w:rPr>
          <w:rFonts w:ascii="Times New Roman" w:hAnsi="Times New Roman"/>
          <w:i/>
          <w:szCs w:val="24"/>
        </w:rPr>
        <w:t>espectrometría por retardo de tiempo</w:t>
      </w:r>
      <w:r w:rsidRPr="00D85C41">
        <w:rPr>
          <w:rFonts w:ascii="Times New Roman" w:hAnsi="Times New Roman"/>
          <w:szCs w:val="24"/>
        </w:rPr>
        <w:t xml:space="preserve"> (Time Delay Spectrometry, TDS)  que permiten obtener en cada punto de interés la curva de decaimiento energético, denominada </w:t>
      </w:r>
      <w:r w:rsidRPr="00D85C41">
        <w:rPr>
          <w:rFonts w:ascii="Times New Roman" w:hAnsi="Times New Roman"/>
          <w:i/>
          <w:szCs w:val="24"/>
        </w:rPr>
        <w:t xml:space="preserve">curva energía-tiempo </w:t>
      </w:r>
      <w:r w:rsidRPr="00D85C41">
        <w:rPr>
          <w:rFonts w:ascii="Times New Roman" w:hAnsi="Times New Roman"/>
          <w:szCs w:val="24"/>
        </w:rPr>
        <w:t xml:space="preserve">ETC (“Energy-Time Curve”), de forma rápida, precisa y automatizada. A partir de la obtención de dicha curva en distintos puntos del recinto considerado es posible extraer una gran cantidad de información sobre las características acústicas del mismo. En la </w:t>
      </w:r>
      <w:r w:rsidRPr="002772AE">
        <w:rPr>
          <w:rFonts w:ascii="Times New Roman" w:hAnsi="Times New Roman"/>
          <w:szCs w:val="24"/>
        </w:rPr>
        <w:t>figura 4.2</w:t>
      </w:r>
      <w:r w:rsidRPr="00D85C41">
        <w:rPr>
          <w:rFonts w:ascii="Times New Roman" w:hAnsi="Times New Roman"/>
          <w:szCs w:val="24"/>
        </w:rPr>
        <w:t xml:space="preserve"> se muestra una curva ETC medida en un punto de un recinto. En abscisas se indica el tiempo, expresado en ms (milisegundos), mientras que en ordenadas se indica el nivel, expresado en dB.</w:t>
      </w:r>
    </w:p>
    <w:p w:rsidR="00D85C41" w:rsidRPr="00D85C41" w:rsidRDefault="003069F8" w:rsidP="00D85C41">
      <w:pPr>
        <w:spacing w:line="276" w:lineRule="auto"/>
        <w:ind w:left="567" w:firstLine="284"/>
        <w:jc w:val="both"/>
        <w:rPr>
          <w:rFonts w:ascii="Times New Roman" w:hAnsi="Times New Roman"/>
          <w:szCs w:val="24"/>
        </w:rPr>
      </w:pPr>
      <w:r>
        <w:rPr>
          <w:rFonts w:ascii="Times New Roman" w:hAnsi="Times New Roman"/>
          <w:noProof/>
          <w:szCs w:val="24"/>
          <w:lang w:val="es-ES"/>
        </w:rPr>
        <w:drawing>
          <wp:anchor distT="0" distB="0" distL="114300" distR="114300" simplePos="0" relativeHeight="251666432" behindDoc="0" locked="0" layoutInCell="1" allowOverlap="1">
            <wp:simplePos x="0" y="0"/>
            <wp:positionH relativeFrom="column">
              <wp:posOffset>113030</wp:posOffset>
            </wp:positionH>
            <wp:positionV relativeFrom="paragraph">
              <wp:posOffset>111760</wp:posOffset>
            </wp:positionV>
            <wp:extent cx="2665095" cy="1920240"/>
            <wp:effectExtent l="19050" t="0" r="1905"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srcRect/>
                    <a:stretch>
                      <a:fillRect/>
                    </a:stretch>
                  </pic:blipFill>
                  <pic:spPr bwMode="auto">
                    <a:xfrm>
                      <a:off x="0" y="0"/>
                      <a:ext cx="2665095" cy="1920240"/>
                    </a:xfrm>
                    <a:prstGeom prst="rect">
                      <a:avLst/>
                    </a:prstGeom>
                    <a:noFill/>
                    <a:ln w="9525">
                      <a:noFill/>
                      <a:miter lim="800000"/>
                      <a:headEnd/>
                      <a:tailEnd/>
                    </a:ln>
                  </pic:spPr>
                </pic:pic>
              </a:graphicData>
            </a:graphic>
          </wp:anchor>
        </w:drawing>
      </w:r>
      <w:r>
        <w:rPr>
          <w:rFonts w:ascii="Times New Roman" w:hAnsi="Times New Roman"/>
          <w:noProof/>
          <w:szCs w:val="24"/>
          <w:lang w:val="es-ES"/>
        </w:rPr>
        <w:drawing>
          <wp:anchor distT="0" distB="0" distL="114300" distR="114300" simplePos="0" relativeHeight="251662336" behindDoc="0" locked="0" layoutInCell="1" allowOverlap="1">
            <wp:simplePos x="0" y="0"/>
            <wp:positionH relativeFrom="column">
              <wp:posOffset>2915920</wp:posOffset>
            </wp:positionH>
            <wp:positionV relativeFrom="paragraph">
              <wp:posOffset>24130</wp:posOffset>
            </wp:positionV>
            <wp:extent cx="2740025" cy="1924050"/>
            <wp:effectExtent l="19050" t="0" r="3175"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srcRect/>
                    <a:stretch>
                      <a:fillRect/>
                    </a:stretch>
                  </pic:blipFill>
                  <pic:spPr bwMode="auto">
                    <a:xfrm>
                      <a:off x="0" y="0"/>
                      <a:ext cx="2740025" cy="1924050"/>
                    </a:xfrm>
                    <a:prstGeom prst="rect">
                      <a:avLst/>
                    </a:prstGeom>
                    <a:noFill/>
                    <a:ln w="9525">
                      <a:noFill/>
                      <a:miter lim="800000"/>
                      <a:headEnd/>
                      <a:tailEnd/>
                    </a:ln>
                  </pic:spPr>
                </pic:pic>
              </a:graphicData>
            </a:graphic>
          </wp:anchor>
        </w:drawing>
      </w: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numPr>
          <w:ilvl w:val="0"/>
          <w:numId w:val="16"/>
        </w:numPr>
        <w:overflowPunct/>
        <w:autoSpaceDE/>
        <w:autoSpaceDN/>
        <w:adjustRightInd/>
        <w:spacing w:line="276" w:lineRule="auto"/>
        <w:ind w:firstLine="1483"/>
        <w:textAlignment w:val="auto"/>
        <w:rPr>
          <w:rFonts w:ascii="Times New Roman" w:hAnsi="Times New Roman"/>
          <w:i/>
          <w:szCs w:val="24"/>
        </w:rPr>
      </w:pPr>
      <w:r>
        <w:rPr>
          <w:rFonts w:ascii="Times New Roman" w:hAnsi="Times New Roman"/>
          <w:i/>
          <w:szCs w:val="24"/>
        </w:rPr>
        <w:t xml:space="preserve">                                          b)</w:t>
      </w:r>
      <w:r w:rsidRPr="00D85C41">
        <w:rPr>
          <w:rFonts w:ascii="Times New Roman" w:hAnsi="Times New Roman"/>
          <w:i/>
          <w:szCs w:val="24"/>
        </w:rPr>
        <w:t xml:space="preserve">                                                                   </w:t>
      </w:r>
      <w:r>
        <w:rPr>
          <w:rFonts w:ascii="Times New Roman" w:hAnsi="Times New Roman"/>
          <w:i/>
          <w:szCs w:val="24"/>
        </w:rPr>
        <w:t xml:space="preserve">                             </w:t>
      </w:r>
    </w:p>
    <w:p w:rsidR="00D85C41" w:rsidRPr="00D85C41" w:rsidRDefault="00D85C41" w:rsidP="00D85C41">
      <w:pPr>
        <w:widowControl w:val="0"/>
        <w:spacing w:line="276" w:lineRule="auto"/>
        <w:ind w:left="1276"/>
        <w:jc w:val="center"/>
        <w:rPr>
          <w:rFonts w:ascii="Times New Roman" w:hAnsi="Times New Roman"/>
          <w:i/>
          <w:sz w:val="20"/>
        </w:rPr>
      </w:pPr>
      <w:r w:rsidRPr="00D85C41">
        <w:rPr>
          <w:rFonts w:ascii="Times New Roman" w:hAnsi="Times New Roman"/>
          <w:b/>
          <w:i/>
          <w:sz w:val="20"/>
        </w:rPr>
        <w:t>Fig. 1.2</w:t>
      </w:r>
      <w:r w:rsidRPr="00D85C41">
        <w:rPr>
          <w:rFonts w:ascii="Times New Roman" w:hAnsi="Times New Roman"/>
          <w:i/>
          <w:sz w:val="20"/>
        </w:rPr>
        <w:t xml:space="preserve"> a) Extracto de una respuesta impulsiva de un recinto; b) curva energía-tiempo ETC medida en un punto de un recinto. </w:t>
      </w:r>
    </w:p>
    <w:p w:rsidR="00D85C41" w:rsidRPr="00D85C41" w:rsidRDefault="00D85C41" w:rsidP="00D85C41">
      <w:pPr>
        <w:spacing w:line="276" w:lineRule="auto"/>
        <w:ind w:left="567" w:firstLine="284"/>
        <w:jc w:val="both"/>
        <w:rPr>
          <w:rFonts w:ascii="Times New Roman" w:hAnsi="Times New Roman"/>
          <w:sz w:val="20"/>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Como se menciono en el capítulo II, cuando se produce un sonido dentro de un recinto cerrado se establecen los siguientes campos sonoros que se definen a continuación (</w:t>
      </w:r>
      <w:r w:rsidRPr="002772AE">
        <w:rPr>
          <w:rFonts w:ascii="Times New Roman" w:hAnsi="Times New Roman"/>
          <w:szCs w:val="24"/>
        </w:rPr>
        <w:t>Davis, 1983</w:t>
      </w:r>
      <w:r w:rsidRPr="00D85C41">
        <w:rPr>
          <w:rFonts w:ascii="Times New Roman" w:hAnsi="Times New Roman"/>
          <w:szCs w:val="24"/>
        </w:rPr>
        <w:t xml:space="preserve">): </w:t>
      </w:r>
    </w:p>
    <w:p w:rsidR="00D85C41" w:rsidRPr="00484530" w:rsidRDefault="00D85C41" w:rsidP="00484530">
      <w:pPr>
        <w:ind w:left="1134" w:firstLine="708"/>
        <w:jc w:val="both"/>
        <w:rPr>
          <w:rFonts w:ascii="Times New Roman" w:hAnsi="Times New Roman"/>
          <w:sz w:val="16"/>
          <w:szCs w:val="16"/>
        </w:rPr>
      </w:pPr>
    </w:p>
    <w:p w:rsidR="00D85C41" w:rsidRPr="00D85C41" w:rsidRDefault="00D85C41" w:rsidP="00D85C41">
      <w:pPr>
        <w:numPr>
          <w:ilvl w:val="0"/>
          <w:numId w:val="15"/>
        </w:numPr>
        <w:overflowPunct/>
        <w:autoSpaceDE/>
        <w:autoSpaceDN/>
        <w:adjustRightInd/>
        <w:spacing w:line="276" w:lineRule="auto"/>
        <w:ind w:left="1134"/>
        <w:jc w:val="both"/>
        <w:textAlignment w:val="auto"/>
        <w:rPr>
          <w:rFonts w:ascii="Times New Roman" w:hAnsi="Times New Roman"/>
          <w:szCs w:val="24"/>
          <w:lang w:val="es-AR"/>
        </w:rPr>
      </w:pPr>
      <w:r w:rsidRPr="00D85C41">
        <w:rPr>
          <w:rFonts w:ascii="Times New Roman" w:hAnsi="Times New Roman"/>
          <w:b/>
          <w:bCs/>
          <w:szCs w:val="24"/>
          <w:lang w:val="es-AR"/>
        </w:rPr>
        <w:t>Campo cercano</w:t>
      </w:r>
      <w:r w:rsidRPr="00D85C41">
        <w:rPr>
          <w:rFonts w:ascii="Times New Roman" w:hAnsi="Times New Roman"/>
          <w:bCs/>
          <w:szCs w:val="24"/>
          <w:lang w:val="es-AR"/>
        </w:rPr>
        <w:t>:</w:t>
      </w:r>
      <w:r w:rsidRPr="00D85C41">
        <w:rPr>
          <w:rFonts w:ascii="Times New Roman" w:hAnsi="Times New Roman"/>
          <w:szCs w:val="24"/>
          <w:lang w:val="es-AR"/>
        </w:rPr>
        <w:t xml:space="preserve"> no puede definirse en términos del nivel de presión sonora (SPL) en función de la distancia porque el vector de </w:t>
      </w:r>
      <w:r w:rsidRPr="00D85C41">
        <w:rPr>
          <w:rFonts w:ascii="Times New Roman" w:hAnsi="Times New Roman"/>
          <w:bCs/>
          <w:szCs w:val="24"/>
          <w:lang w:val="es-AR"/>
        </w:rPr>
        <w:t xml:space="preserve">velocidad de las partículas, </w:t>
      </w:r>
      <w:r w:rsidRPr="00D85C41">
        <w:rPr>
          <w:rFonts w:ascii="Times New Roman" w:hAnsi="Times New Roman"/>
          <w:bCs/>
          <w:i/>
          <w:szCs w:val="24"/>
          <w:lang w:val="es-AR"/>
        </w:rPr>
        <w:t>u</w:t>
      </w:r>
      <w:r w:rsidRPr="00D85C41">
        <w:rPr>
          <w:rFonts w:ascii="Times New Roman" w:hAnsi="Times New Roman"/>
          <w:bCs/>
          <w:szCs w:val="24"/>
          <w:lang w:val="es-AR"/>
        </w:rPr>
        <w:t xml:space="preserve"> no sigue la misma dirección en la que se desplaza la onda</w:t>
      </w:r>
      <w:r w:rsidRPr="00D85C41">
        <w:rPr>
          <w:rFonts w:ascii="Times New Roman" w:hAnsi="Times New Roman"/>
          <w:szCs w:val="24"/>
          <w:lang w:val="es-AR"/>
        </w:rPr>
        <w:t xml:space="preserve">, por lo tanto, puede existir en cualquier punto una apreciable componente de </w:t>
      </w:r>
      <w:r w:rsidRPr="00D85C41">
        <w:rPr>
          <w:rFonts w:ascii="Times New Roman" w:hAnsi="Times New Roman"/>
          <w:bCs/>
          <w:szCs w:val="24"/>
          <w:lang w:val="es-AR"/>
        </w:rPr>
        <w:t>velocidad tangencial. L</w:t>
      </w:r>
      <w:r w:rsidRPr="00D85C41">
        <w:rPr>
          <w:rFonts w:ascii="Times New Roman" w:hAnsi="Times New Roman"/>
          <w:szCs w:val="24"/>
          <w:lang w:val="es-AR"/>
        </w:rPr>
        <w:t xml:space="preserve">a distancia frontera de este campo que rodea la fuente, es aproximadamente el doble de la dimensión mayor de la fuente sonora. </w:t>
      </w:r>
    </w:p>
    <w:p w:rsidR="00D85C41" w:rsidRPr="00484530" w:rsidRDefault="00D85C41" w:rsidP="00D85C41">
      <w:pPr>
        <w:spacing w:line="276" w:lineRule="auto"/>
        <w:ind w:left="1134" w:firstLine="360"/>
        <w:jc w:val="both"/>
        <w:rPr>
          <w:rFonts w:ascii="Times New Roman" w:hAnsi="Times New Roman"/>
          <w:sz w:val="16"/>
          <w:szCs w:val="16"/>
        </w:rPr>
      </w:pPr>
    </w:p>
    <w:p w:rsidR="00D85C41" w:rsidRPr="00D85C41" w:rsidRDefault="00D85C41" w:rsidP="00D85C41">
      <w:pPr>
        <w:numPr>
          <w:ilvl w:val="0"/>
          <w:numId w:val="15"/>
        </w:numPr>
        <w:overflowPunct/>
        <w:autoSpaceDE/>
        <w:autoSpaceDN/>
        <w:adjustRightInd/>
        <w:spacing w:line="276" w:lineRule="auto"/>
        <w:ind w:left="1134"/>
        <w:jc w:val="both"/>
        <w:textAlignment w:val="auto"/>
        <w:rPr>
          <w:rFonts w:ascii="Times New Roman" w:hAnsi="Times New Roman"/>
          <w:bCs/>
          <w:szCs w:val="24"/>
          <w:lang w:val="es-AR"/>
        </w:rPr>
      </w:pPr>
      <w:r w:rsidRPr="00D85C41">
        <w:rPr>
          <w:rFonts w:ascii="Times New Roman" w:hAnsi="Times New Roman"/>
          <w:b/>
          <w:bCs/>
          <w:szCs w:val="24"/>
          <w:lang w:val="es-AR"/>
        </w:rPr>
        <w:t>Campo directo o libre lejano</w:t>
      </w:r>
      <w:r w:rsidRPr="00D85C41">
        <w:rPr>
          <w:rFonts w:ascii="Times New Roman" w:hAnsi="Times New Roman"/>
          <w:bCs/>
          <w:szCs w:val="24"/>
          <w:lang w:val="es-AR"/>
        </w:rPr>
        <w:t xml:space="preserve">: </w:t>
      </w:r>
      <w:r w:rsidRPr="00D85C41">
        <w:rPr>
          <w:rFonts w:ascii="Times New Roman" w:hAnsi="Times New Roman"/>
          <w:szCs w:val="24"/>
          <w:lang w:val="es-AR"/>
        </w:rPr>
        <w:t xml:space="preserve">prevalece la </w:t>
      </w:r>
      <w:r w:rsidRPr="00D85C41">
        <w:rPr>
          <w:rFonts w:ascii="Times New Roman" w:hAnsi="Times New Roman"/>
          <w:bCs/>
          <w:i/>
          <w:szCs w:val="24"/>
          <w:lang w:val="es-AR"/>
        </w:rPr>
        <w:t>ley inversa de los cuadrados de la distancia de la variación de nivel</w:t>
      </w:r>
      <w:r w:rsidRPr="00D85C41">
        <w:rPr>
          <w:rFonts w:ascii="Times New Roman" w:hAnsi="Times New Roman"/>
          <w:bCs/>
          <w:szCs w:val="24"/>
          <w:lang w:val="es-AR"/>
        </w:rPr>
        <w:t>.</w:t>
      </w:r>
    </w:p>
    <w:p w:rsidR="00D85C41" w:rsidRPr="00484530" w:rsidRDefault="00D85C41" w:rsidP="00484530">
      <w:pPr>
        <w:ind w:left="1134" w:firstLine="360"/>
        <w:jc w:val="both"/>
        <w:rPr>
          <w:rFonts w:ascii="Times New Roman" w:hAnsi="Times New Roman"/>
          <w:sz w:val="16"/>
          <w:szCs w:val="16"/>
          <w:lang w:val="es-AR"/>
        </w:rPr>
      </w:pPr>
    </w:p>
    <w:p w:rsidR="00D85C41" w:rsidRPr="00D85C41" w:rsidRDefault="00D85C41" w:rsidP="00D85C41">
      <w:pPr>
        <w:numPr>
          <w:ilvl w:val="0"/>
          <w:numId w:val="15"/>
        </w:numPr>
        <w:overflowPunct/>
        <w:autoSpaceDE/>
        <w:autoSpaceDN/>
        <w:adjustRightInd/>
        <w:spacing w:line="276" w:lineRule="auto"/>
        <w:ind w:left="1134"/>
        <w:jc w:val="both"/>
        <w:textAlignment w:val="auto"/>
        <w:rPr>
          <w:rFonts w:ascii="Times New Roman" w:hAnsi="Times New Roman"/>
          <w:szCs w:val="24"/>
        </w:rPr>
      </w:pPr>
      <w:r w:rsidRPr="00D85C41">
        <w:rPr>
          <w:rFonts w:ascii="Times New Roman" w:hAnsi="Times New Roman"/>
          <w:b/>
          <w:bCs/>
          <w:szCs w:val="24"/>
          <w:lang w:val="es-AR"/>
        </w:rPr>
        <w:lastRenderedPageBreak/>
        <w:t>Campo reverberante lejano o difuso</w:t>
      </w:r>
      <w:r w:rsidRPr="00D85C41">
        <w:rPr>
          <w:rFonts w:ascii="Times New Roman" w:hAnsi="Times New Roman"/>
          <w:bCs/>
          <w:szCs w:val="24"/>
          <w:lang w:val="es-AR"/>
        </w:rPr>
        <w:t xml:space="preserve">: </w:t>
      </w:r>
      <w:r w:rsidRPr="00D85C41">
        <w:rPr>
          <w:rFonts w:ascii="Times New Roman" w:hAnsi="Times New Roman"/>
          <w:szCs w:val="24"/>
          <w:lang w:val="es-AR"/>
        </w:rPr>
        <w:t xml:space="preserve">la densidad de la energía de sonido es prácticamente uniforme. </w:t>
      </w:r>
    </w:p>
    <w:p w:rsidR="00D85C41" w:rsidRPr="00484530" w:rsidRDefault="00D85C41" w:rsidP="00D85C41">
      <w:pPr>
        <w:spacing w:line="276" w:lineRule="auto"/>
        <w:ind w:left="567"/>
        <w:jc w:val="both"/>
        <w:rPr>
          <w:rFonts w:ascii="Times New Roman" w:hAnsi="Times New Roman"/>
          <w:sz w:val="16"/>
          <w:szCs w:val="16"/>
          <w:lang w:val="es-AR"/>
        </w:rPr>
      </w:pPr>
    </w:p>
    <w:p w:rsidR="00D85C41" w:rsidRPr="00D85C41" w:rsidRDefault="00D85C41" w:rsidP="00D85C41">
      <w:pPr>
        <w:spacing w:line="276" w:lineRule="auto"/>
        <w:ind w:left="567" w:firstLine="284"/>
        <w:jc w:val="both"/>
        <w:rPr>
          <w:rFonts w:ascii="Times New Roman" w:hAnsi="Times New Roman"/>
          <w:bCs/>
          <w:szCs w:val="24"/>
        </w:rPr>
      </w:pPr>
      <w:r w:rsidRPr="00D85C41">
        <w:rPr>
          <w:rFonts w:ascii="Times New Roman" w:hAnsi="Times New Roman"/>
          <w:bCs/>
          <w:szCs w:val="24"/>
        </w:rPr>
        <w:t xml:space="preserve">Existe una distancia tomada a partir de la fuente sonora donde se produce la frontera (separación) entre el </w:t>
      </w:r>
      <w:r w:rsidRPr="00D85C41">
        <w:rPr>
          <w:rFonts w:ascii="Times New Roman" w:hAnsi="Times New Roman"/>
          <w:i/>
          <w:szCs w:val="24"/>
        </w:rPr>
        <w:t>campo directo</w:t>
      </w:r>
      <w:r w:rsidRPr="00D85C41">
        <w:rPr>
          <w:rFonts w:ascii="Times New Roman" w:hAnsi="Times New Roman"/>
          <w:b/>
          <w:szCs w:val="24"/>
        </w:rPr>
        <w:t xml:space="preserve"> </w:t>
      </w:r>
      <w:r w:rsidRPr="00D85C41">
        <w:rPr>
          <w:rFonts w:ascii="Times New Roman" w:hAnsi="Times New Roman"/>
          <w:bCs/>
          <w:szCs w:val="24"/>
        </w:rPr>
        <w:t xml:space="preserve">y el </w:t>
      </w:r>
      <w:r w:rsidRPr="00D85C41">
        <w:rPr>
          <w:rFonts w:ascii="Times New Roman" w:hAnsi="Times New Roman"/>
          <w:i/>
          <w:szCs w:val="24"/>
        </w:rPr>
        <w:t>campo</w:t>
      </w:r>
      <w:r w:rsidRPr="00D85C41">
        <w:rPr>
          <w:rFonts w:ascii="Times New Roman" w:hAnsi="Times New Roman"/>
          <w:bCs/>
          <w:i/>
          <w:szCs w:val="24"/>
        </w:rPr>
        <w:t xml:space="preserve"> </w:t>
      </w:r>
      <w:r w:rsidRPr="00D85C41">
        <w:rPr>
          <w:rFonts w:ascii="Times New Roman" w:hAnsi="Times New Roman"/>
          <w:i/>
          <w:szCs w:val="24"/>
        </w:rPr>
        <w:t>reverberante lejano</w:t>
      </w:r>
      <w:r w:rsidRPr="00D85C41">
        <w:rPr>
          <w:rFonts w:ascii="Times New Roman" w:hAnsi="Times New Roman"/>
          <w:b/>
          <w:szCs w:val="24"/>
        </w:rPr>
        <w:t xml:space="preserve"> </w:t>
      </w:r>
      <w:r w:rsidRPr="00D85C41">
        <w:rPr>
          <w:rFonts w:ascii="Times New Roman" w:hAnsi="Times New Roman"/>
          <w:bCs/>
          <w:szCs w:val="24"/>
        </w:rPr>
        <w:t xml:space="preserve">la cual recibe el nombre de </w:t>
      </w:r>
      <w:r w:rsidR="00732045">
        <w:rPr>
          <w:rFonts w:ascii="Times New Roman" w:hAnsi="Times New Roman"/>
          <w:bCs/>
          <w:i/>
          <w:iCs/>
          <w:szCs w:val="24"/>
        </w:rPr>
        <w:t>Distancia Crí</w:t>
      </w:r>
      <w:r w:rsidRPr="00D85C41">
        <w:rPr>
          <w:rFonts w:ascii="Times New Roman" w:hAnsi="Times New Roman"/>
          <w:bCs/>
          <w:i/>
          <w:iCs/>
          <w:szCs w:val="24"/>
        </w:rPr>
        <w:t>tica</w:t>
      </w:r>
      <w:r w:rsidRPr="00D85C41">
        <w:rPr>
          <w:rFonts w:ascii="Times New Roman" w:hAnsi="Times New Roman"/>
          <w:bCs/>
          <w:szCs w:val="24"/>
        </w:rPr>
        <w:t xml:space="preserve"> (D</w:t>
      </w:r>
      <w:r w:rsidRPr="00D85C41">
        <w:rPr>
          <w:rFonts w:ascii="Times New Roman" w:hAnsi="Times New Roman"/>
          <w:bCs/>
          <w:szCs w:val="24"/>
          <w:vertAlign w:val="subscript"/>
        </w:rPr>
        <w:t>c</w:t>
      </w:r>
      <w:r w:rsidRPr="00D85C41">
        <w:rPr>
          <w:rFonts w:ascii="Times New Roman" w:hAnsi="Times New Roman"/>
          <w:bCs/>
          <w:szCs w:val="24"/>
        </w:rPr>
        <w:t>) (</w:t>
      </w:r>
      <w:r w:rsidRPr="002772AE">
        <w:rPr>
          <w:rFonts w:ascii="Times New Roman" w:hAnsi="Times New Roman"/>
          <w:bCs/>
          <w:szCs w:val="24"/>
        </w:rPr>
        <w:t>Davis, 1983</w:t>
      </w:r>
      <w:r w:rsidRPr="00D85C41">
        <w:rPr>
          <w:rFonts w:ascii="Times New Roman" w:hAnsi="Times New Roman"/>
          <w:bCs/>
          <w:szCs w:val="24"/>
        </w:rPr>
        <w:t xml:space="preserve">). </w:t>
      </w:r>
      <w:smartTag w:uri="urn:schemas-microsoft-com:office:smarttags" w:element="PersonName">
        <w:smartTagPr>
          <w:attr w:name="ProductID" w:val="La Dc"/>
        </w:smartTagPr>
        <w:r w:rsidRPr="00D85C41">
          <w:rPr>
            <w:rFonts w:ascii="Times New Roman" w:hAnsi="Times New Roman"/>
            <w:bCs/>
            <w:szCs w:val="24"/>
          </w:rPr>
          <w:t>La D</w:t>
        </w:r>
        <w:r w:rsidRPr="00D85C41">
          <w:rPr>
            <w:rFonts w:ascii="Times New Roman" w:hAnsi="Times New Roman"/>
            <w:bCs/>
            <w:szCs w:val="24"/>
            <w:vertAlign w:val="subscript"/>
          </w:rPr>
          <w:t>c</w:t>
        </w:r>
      </w:smartTag>
      <w:r w:rsidRPr="00D85C41">
        <w:rPr>
          <w:rFonts w:ascii="Times New Roman" w:hAnsi="Times New Roman"/>
          <w:bCs/>
          <w:szCs w:val="24"/>
        </w:rPr>
        <w:t xml:space="preserve"> es un parámetro fundamental para el cálculo y diseño de un sistema electroacústico de refuerzo sonoro; como también, durante la etapa de análisis acústico de un recinto. </w:t>
      </w:r>
    </w:p>
    <w:p w:rsidR="00D85C41" w:rsidRPr="00D85C41" w:rsidRDefault="00D85C41" w:rsidP="00D85C41">
      <w:pPr>
        <w:spacing w:line="276" w:lineRule="auto"/>
        <w:ind w:left="567"/>
        <w:jc w:val="both"/>
        <w:rPr>
          <w:rFonts w:ascii="Times New Roman" w:hAnsi="Times New Roman"/>
          <w:szCs w:val="24"/>
        </w:rPr>
      </w:pPr>
    </w:p>
    <w:p w:rsidR="00D85C41" w:rsidRPr="00D85C41" w:rsidRDefault="008B549F" w:rsidP="00D85C41">
      <w:pPr>
        <w:jc w:val="both"/>
        <w:rPr>
          <w:rFonts w:ascii="Times New Roman" w:hAnsi="Times New Roman"/>
          <w:b/>
          <w:szCs w:val="24"/>
        </w:rPr>
      </w:pPr>
      <w:r>
        <w:rPr>
          <w:rFonts w:ascii="Times New Roman" w:hAnsi="Times New Roman"/>
          <w:b/>
          <w:szCs w:val="24"/>
        </w:rPr>
        <w:t>Teoría E</w:t>
      </w:r>
      <w:r w:rsidR="00D85C41" w:rsidRPr="00D85C41">
        <w:rPr>
          <w:rFonts w:ascii="Times New Roman" w:hAnsi="Times New Roman"/>
          <w:b/>
          <w:szCs w:val="24"/>
        </w:rPr>
        <w:t>stadística</w:t>
      </w:r>
    </w:p>
    <w:p w:rsidR="00D85C41" w:rsidRPr="00D85C41" w:rsidRDefault="00D85C41" w:rsidP="00D85C41">
      <w:pPr>
        <w:jc w:val="both"/>
        <w:rPr>
          <w:rFonts w:ascii="Times New Roman" w:hAnsi="Times New Roman"/>
          <w:b/>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De la misma forma que la energía de una fuente sonora se radia en todas las direcciones, las ondas reflejadas en cualquier punto dentro de un recinto también viajan en todas las posibles direcciones. Las fases de las ondas que llegan a cada uno de estos puntos puede considerarse que están distribuidas de forma aleatoria, debiendo recordar que los sonidos naturales (palabra y música) producidos en el interior de un recinto son señales no estacionarias, continuas e irregulares. Esto permite determinar la energía en cualquier punto de un recinto, sin tener en cuenta los retardos de fase en las ondas, así como la suma de los valores medios de la energía de las reflexiones que alcanzan el punto del recinto sometido a estudio.</w:t>
      </w: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Las combinaciones de fenómenos aleatorios que tienen propiedades comunes tales como son las combinaciones de reflexiones que alcanzan cada punto del recinto se estudian mediante la matemática estadística, basada en la teoría de la probabilidad. El método estadístico no descubre los detalles intrínsecos del fenómeno; sin embargo, su ventaja consiste en que mediante unas matemáticas sencillas, basadas en datos de los resultados del proceso, permite obtener conclusiones objetivas de los aspectos cuantitativos del proceso, así como de sus posibles defectos (</w:t>
      </w:r>
      <w:r w:rsidRPr="000B5BBC">
        <w:rPr>
          <w:rFonts w:ascii="Times New Roman" w:hAnsi="Times New Roman"/>
          <w:szCs w:val="24"/>
        </w:rPr>
        <w:t>Recuero López, 1997</w:t>
      </w:r>
      <w:r w:rsidRPr="00D85C41">
        <w:rPr>
          <w:rFonts w:ascii="Times New Roman" w:hAnsi="Times New Roman"/>
          <w:szCs w:val="24"/>
        </w:rPr>
        <w:t>).</w:t>
      </w: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 xml:space="preserve"> Al aplicar matemáticas estadísticas a sucesos aleatorios, si por cualquier causa el fenómeno deja de ser aleatorio, existe una pobre descripción del proceso, por ejemplo, si algunas de las superficies interiores del recinto tienen propiedades de enfoque, la naturaleza aleatoria de la dirección de llegada de las ondas reflejadas es menor, por lo que en este caso el análisis estadístico no se puede aplicar. </w:t>
      </w:r>
    </w:p>
    <w:p w:rsidR="00D85C41" w:rsidRPr="00484530" w:rsidRDefault="00D85C41" w:rsidP="00D85C41">
      <w:pPr>
        <w:pStyle w:val="Prrafodelista"/>
        <w:spacing w:after="0" w:line="240" w:lineRule="auto"/>
        <w:ind w:left="0"/>
        <w:jc w:val="both"/>
        <w:rPr>
          <w:rFonts w:ascii="Times New Roman" w:hAnsi="Times New Roman"/>
          <w:b/>
          <w:sz w:val="16"/>
          <w:szCs w:val="16"/>
          <w:lang w:val="es-AR"/>
        </w:rPr>
      </w:pPr>
    </w:p>
    <w:p w:rsidR="00D85C41" w:rsidRPr="00D85C41" w:rsidRDefault="00E76426" w:rsidP="00D85C41">
      <w:pPr>
        <w:pStyle w:val="Prrafodelista"/>
        <w:spacing w:after="0" w:line="240" w:lineRule="auto"/>
        <w:ind w:left="0"/>
        <w:jc w:val="both"/>
        <w:rPr>
          <w:rFonts w:ascii="Times New Roman" w:hAnsi="Times New Roman"/>
          <w:b/>
          <w:sz w:val="24"/>
          <w:szCs w:val="24"/>
          <w:lang w:val="es-AR"/>
        </w:rPr>
      </w:pPr>
      <w:r>
        <w:rPr>
          <w:rFonts w:ascii="Times New Roman" w:hAnsi="Times New Roman"/>
          <w:b/>
          <w:sz w:val="24"/>
          <w:szCs w:val="24"/>
          <w:lang w:val="es-AR"/>
        </w:rPr>
        <w:t xml:space="preserve">1.3 </w:t>
      </w:r>
      <w:r w:rsidR="00D85C41" w:rsidRPr="00D85C41">
        <w:rPr>
          <w:rFonts w:ascii="Times New Roman" w:hAnsi="Times New Roman"/>
          <w:b/>
          <w:sz w:val="24"/>
          <w:szCs w:val="24"/>
          <w:lang w:val="es-AR"/>
        </w:rPr>
        <w:t>Reverberación</w:t>
      </w:r>
    </w:p>
    <w:p w:rsidR="00D85C41" w:rsidRPr="00484530" w:rsidRDefault="00D85C41" w:rsidP="00D85C41">
      <w:pPr>
        <w:pStyle w:val="Prrafodelista"/>
        <w:spacing w:after="0" w:line="240" w:lineRule="auto"/>
        <w:ind w:left="0"/>
        <w:jc w:val="both"/>
        <w:rPr>
          <w:rFonts w:ascii="Times New Roman" w:hAnsi="Times New Roman"/>
          <w:b/>
          <w:sz w:val="16"/>
          <w:szCs w:val="16"/>
          <w:lang w:val="es-AR"/>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 xml:space="preserve">Haciendo una analogía con la mecánica clásica, cuando presionamos el acelerador de un móvil el cual se encuentra inicialmente estático, el resultado es la aceleración del mismo hasta alcanzar una cierta velocidad. Luego de un intervalo considerable de tiempo y si el camino es liso y nivelado, la velocidad permanecerá constante. Manteniendo presionado el acelerador y habiendo alcanzado una cierta velocidad de régimen, el motor solo produce la fuerza necesaria para vencer todas las fuerzas de fricción actuantes, lo que resulta en una condición de equilibrio (estado estacionario). Una situación semejante ocurre en un recinto cuando se reproduce un sonido </w:t>
      </w:r>
      <w:r w:rsidRPr="00D85C41">
        <w:rPr>
          <w:rFonts w:ascii="Times New Roman" w:hAnsi="Times New Roman"/>
          <w:szCs w:val="24"/>
        </w:rPr>
        <w:lastRenderedPageBreak/>
        <w:t xml:space="preserve">constante. El nivel de presión sonora crece hasta un cierto nivel, el cual es considerado </w:t>
      </w:r>
      <w:r w:rsidRPr="00D85C41">
        <w:rPr>
          <w:rFonts w:ascii="Times New Roman" w:hAnsi="Times New Roman"/>
          <w:i/>
          <w:szCs w:val="24"/>
        </w:rPr>
        <w:t>punto de equilibrio</w:t>
      </w:r>
      <w:r w:rsidRPr="00D85C41">
        <w:rPr>
          <w:rFonts w:ascii="Times New Roman" w:hAnsi="Times New Roman"/>
          <w:szCs w:val="24"/>
        </w:rPr>
        <w:t xml:space="preserve"> o </w:t>
      </w:r>
      <w:r w:rsidRPr="00D85C41">
        <w:rPr>
          <w:rFonts w:ascii="Times New Roman" w:hAnsi="Times New Roman"/>
          <w:i/>
          <w:szCs w:val="24"/>
        </w:rPr>
        <w:t>estado estacionario;</w:t>
      </w:r>
      <w:r w:rsidRPr="00D85C41">
        <w:rPr>
          <w:rFonts w:ascii="Times New Roman" w:hAnsi="Times New Roman"/>
          <w:szCs w:val="24"/>
        </w:rPr>
        <w:t xml:space="preserve"> en el cual, la energía radiada por la fuente es solo suficiente para cubrir todas las pérdidas que se producen en el aire y en los límites del recinto. Una energía mayor radiada por la fuente, resultaría en un mayor nivel de estado estacionario, mientras que una menor energía radiada, en un menor nivel de equilibrio (</w:t>
      </w:r>
      <w:r w:rsidRPr="000B5BBC">
        <w:rPr>
          <w:rFonts w:ascii="Times New Roman" w:hAnsi="Times New Roman"/>
          <w:szCs w:val="24"/>
        </w:rPr>
        <w:t>Everest, 2001</w:t>
      </w:r>
      <w:r w:rsidRPr="00D85C41">
        <w:rPr>
          <w:rFonts w:ascii="Times New Roman" w:hAnsi="Times New Roman"/>
          <w:szCs w:val="24"/>
        </w:rPr>
        <w:t>).</w:t>
      </w:r>
    </w:p>
    <w:p w:rsidR="00D85C41" w:rsidRPr="00D85C41" w:rsidRDefault="003069F8" w:rsidP="00D85C41">
      <w:pPr>
        <w:spacing w:line="276" w:lineRule="auto"/>
        <w:ind w:left="567" w:firstLine="284"/>
        <w:jc w:val="both"/>
        <w:rPr>
          <w:rFonts w:ascii="Times New Roman" w:hAnsi="Times New Roman"/>
          <w:szCs w:val="24"/>
        </w:rPr>
      </w:pPr>
      <w:r>
        <w:rPr>
          <w:rFonts w:ascii="Times New Roman" w:hAnsi="Times New Roman"/>
          <w:noProof/>
          <w:szCs w:val="24"/>
          <w:lang w:val="es-ES"/>
        </w:rPr>
        <w:drawing>
          <wp:anchor distT="0" distB="0" distL="114300" distR="114300" simplePos="0" relativeHeight="251667456" behindDoc="0" locked="0" layoutInCell="1" allowOverlap="1">
            <wp:simplePos x="0" y="0"/>
            <wp:positionH relativeFrom="column">
              <wp:posOffset>1877060</wp:posOffset>
            </wp:positionH>
            <wp:positionV relativeFrom="paragraph">
              <wp:posOffset>2878455</wp:posOffset>
            </wp:positionV>
            <wp:extent cx="2205990" cy="2842895"/>
            <wp:effectExtent l="19050" t="0" r="381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a:stretch>
                      <a:fillRect/>
                    </a:stretch>
                  </pic:blipFill>
                  <pic:spPr bwMode="auto">
                    <a:xfrm>
                      <a:off x="0" y="0"/>
                      <a:ext cx="2205990" cy="2842895"/>
                    </a:xfrm>
                    <a:prstGeom prst="rect">
                      <a:avLst/>
                    </a:prstGeom>
                    <a:noFill/>
                    <a:ln w="9525">
                      <a:noFill/>
                      <a:miter lim="800000"/>
                      <a:headEnd/>
                      <a:tailEnd/>
                    </a:ln>
                  </pic:spPr>
                </pic:pic>
              </a:graphicData>
            </a:graphic>
          </wp:anchor>
        </w:drawing>
      </w:r>
      <w:r w:rsidR="00D85C41" w:rsidRPr="00D85C41">
        <w:rPr>
          <w:rFonts w:ascii="Times New Roman" w:hAnsi="Times New Roman"/>
          <w:szCs w:val="24"/>
        </w:rPr>
        <w:t xml:space="preserve">Si la fuente sonora cesa de emitir abruptamente, existe un tiempo finito para que el nivel sonoro decaiga hasta volverse inaudible. Esta mayor o menor persistencia del sonido que se oye en un recinto después de que la fuente cesa súbitamente de emitir se denomina </w:t>
      </w:r>
      <w:r w:rsidR="00D85C41" w:rsidRPr="00D85C41">
        <w:rPr>
          <w:rFonts w:ascii="Times New Roman" w:hAnsi="Times New Roman"/>
          <w:i/>
          <w:szCs w:val="24"/>
        </w:rPr>
        <w:t>reverberación</w:t>
      </w:r>
      <w:r w:rsidR="00D85C41" w:rsidRPr="00D85C41">
        <w:rPr>
          <w:rFonts w:ascii="Times New Roman" w:hAnsi="Times New Roman"/>
          <w:szCs w:val="24"/>
        </w:rPr>
        <w:t xml:space="preserve">, ver </w:t>
      </w:r>
      <w:r w:rsidR="00D85C41" w:rsidRPr="000B5BBC">
        <w:rPr>
          <w:rFonts w:ascii="Times New Roman" w:hAnsi="Times New Roman"/>
          <w:szCs w:val="24"/>
        </w:rPr>
        <w:t>figura  4.3.</w:t>
      </w:r>
      <w:r w:rsidR="00D85C41" w:rsidRPr="00D85C41">
        <w:rPr>
          <w:rFonts w:ascii="Times New Roman" w:hAnsi="Times New Roman"/>
          <w:szCs w:val="24"/>
        </w:rPr>
        <w:t xml:space="preserve">  Tanto la cantidad de energía inicial (estado estacionario) como la energía umbral (E</w:t>
      </w:r>
      <w:r w:rsidR="00D85C41" w:rsidRPr="00D85C41">
        <w:rPr>
          <w:rFonts w:ascii="Times New Roman" w:hAnsi="Times New Roman"/>
          <w:szCs w:val="24"/>
          <w:vertAlign w:val="subscript"/>
        </w:rPr>
        <w:t>0</w:t>
      </w:r>
      <w:r w:rsidR="00D85C41" w:rsidRPr="00D85C41">
        <w:rPr>
          <w:rFonts w:ascii="Times New Roman" w:hAnsi="Times New Roman"/>
          <w:szCs w:val="24"/>
        </w:rPr>
        <w:t>, mínima cantidad de energía audible por nuestro odio) afectan la duración de la reverberación. Además, puede ocurrir que el umbral no dependa de la sensibilidad de nuestros oídos, sino de la presencia de ruido en el ambiente (</w:t>
      </w:r>
      <w:r w:rsidR="00D85C41" w:rsidRPr="00D85C41">
        <w:rPr>
          <w:rFonts w:ascii="Times New Roman" w:hAnsi="Times New Roman"/>
          <w:i/>
          <w:szCs w:val="24"/>
        </w:rPr>
        <w:t>ruido de fondo o piso de ruido</w:t>
      </w:r>
      <w:r w:rsidR="00D85C41" w:rsidRPr="00D85C41">
        <w:rPr>
          <w:rFonts w:ascii="Times New Roman" w:hAnsi="Times New Roman"/>
          <w:szCs w:val="24"/>
        </w:rPr>
        <w:t xml:space="preserve">), que enmascara la señal reverberante decreciente. Lo que nos interesa conocer principalmente del proceso de reverberación,  es la pendiente de la </w:t>
      </w:r>
      <w:r w:rsidR="00D85C41" w:rsidRPr="00D85C41">
        <w:rPr>
          <w:rFonts w:ascii="Times New Roman" w:hAnsi="Times New Roman"/>
          <w:i/>
          <w:szCs w:val="24"/>
        </w:rPr>
        <w:t>curva de decrecimiento de energía en función del tiempo</w:t>
      </w:r>
      <w:r w:rsidR="00D85C41" w:rsidRPr="00D85C41">
        <w:rPr>
          <w:rFonts w:ascii="Times New Roman" w:hAnsi="Times New Roman"/>
          <w:szCs w:val="24"/>
        </w:rPr>
        <w:t xml:space="preserve"> la cual puede ser de tipo </w:t>
      </w:r>
      <w:r w:rsidR="00D85C41" w:rsidRPr="00D85C41">
        <w:rPr>
          <w:rFonts w:ascii="Times New Roman" w:hAnsi="Times New Roman"/>
          <w:i/>
          <w:szCs w:val="24"/>
        </w:rPr>
        <w:t>exponencial</w:t>
      </w:r>
      <w:r w:rsidR="00D85C41" w:rsidRPr="00D85C41">
        <w:rPr>
          <w:rFonts w:ascii="Times New Roman" w:hAnsi="Times New Roman"/>
          <w:szCs w:val="24"/>
        </w:rPr>
        <w:t xml:space="preserve"> o </w:t>
      </w:r>
      <w:r w:rsidR="00D85C41" w:rsidRPr="00D85C41">
        <w:rPr>
          <w:rFonts w:ascii="Times New Roman" w:hAnsi="Times New Roman"/>
          <w:i/>
          <w:szCs w:val="24"/>
        </w:rPr>
        <w:t xml:space="preserve">lineal </w:t>
      </w:r>
      <w:r w:rsidR="00D85C41" w:rsidRPr="00D85C41">
        <w:rPr>
          <w:rFonts w:ascii="Times New Roman" w:hAnsi="Times New Roman"/>
          <w:szCs w:val="24"/>
        </w:rPr>
        <w:t xml:space="preserve">dependiendo del campo acústico existente en el recinto. La reverberación está formada por </w:t>
      </w:r>
      <w:r w:rsidR="00D85C41" w:rsidRPr="00D85C41">
        <w:rPr>
          <w:rFonts w:ascii="Times New Roman" w:hAnsi="Times New Roman"/>
          <w:i/>
          <w:szCs w:val="24"/>
        </w:rPr>
        <w:t>reflexiones tempranas</w:t>
      </w:r>
      <w:r w:rsidR="00D85C41" w:rsidRPr="00D85C41">
        <w:rPr>
          <w:rFonts w:ascii="Times New Roman" w:hAnsi="Times New Roman"/>
          <w:szCs w:val="24"/>
        </w:rPr>
        <w:t xml:space="preserve"> y </w:t>
      </w:r>
      <w:r w:rsidR="00D85C41" w:rsidRPr="00D85C41">
        <w:rPr>
          <w:rFonts w:ascii="Times New Roman" w:hAnsi="Times New Roman"/>
          <w:i/>
          <w:szCs w:val="24"/>
        </w:rPr>
        <w:t>reflexiones tardías</w:t>
      </w:r>
      <w:r w:rsidR="00D85C41" w:rsidRPr="00D85C41">
        <w:rPr>
          <w:rFonts w:ascii="Times New Roman" w:hAnsi="Times New Roman"/>
          <w:szCs w:val="24"/>
        </w:rPr>
        <w:t>, siendo esta última la más significativa (</w:t>
      </w:r>
      <w:r w:rsidR="00D85C41" w:rsidRPr="000B5BBC">
        <w:rPr>
          <w:rFonts w:ascii="Times New Roman" w:hAnsi="Times New Roman"/>
          <w:szCs w:val="24"/>
        </w:rPr>
        <w:t>Carrion, 2001</w:t>
      </w:r>
      <w:r w:rsidR="00D85C41" w:rsidRPr="00D85C41">
        <w:rPr>
          <w:rFonts w:ascii="Times New Roman" w:hAnsi="Times New Roman"/>
          <w:szCs w:val="24"/>
        </w:rPr>
        <w:t xml:space="preserve">). </w:t>
      </w:r>
    </w:p>
    <w:p w:rsidR="00D85C41" w:rsidRPr="00D85C41" w:rsidRDefault="00D85C41" w:rsidP="00D85C41">
      <w:pPr>
        <w:spacing w:line="360" w:lineRule="auto"/>
        <w:jc w:val="center"/>
        <w:rPr>
          <w:rFonts w:ascii="Times New Roman" w:hAnsi="Times New Roman"/>
          <w:szCs w:val="24"/>
        </w:rPr>
      </w:pPr>
    </w:p>
    <w:p w:rsidR="00D85C41" w:rsidRPr="00D85C41" w:rsidRDefault="00D85C41" w:rsidP="00D85C41">
      <w:pPr>
        <w:spacing w:line="360" w:lineRule="auto"/>
        <w:jc w:val="center"/>
        <w:rPr>
          <w:rFonts w:ascii="Times New Roman" w:hAnsi="Times New Roman"/>
          <w:szCs w:val="24"/>
        </w:rPr>
      </w:pPr>
    </w:p>
    <w:p w:rsidR="00D85C41" w:rsidRPr="00D85C41" w:rsidRDefault="00D85C41" w:rsidP="00D85C41">
      <w:pPr>
        <w:spacing w:line="360" w:lineRule="auto"/>
        <w:jc w:val="center"/>
        <w:rPr>
          <w:rFonts w:ascii="Times New Roman" w:hAnsi="Times New Roman"/>
          <w:szCs w:val="24"/>
        </w:rPr>
      </w:pPr>
    </w:p>
    <w:p w:rsidR="00D85C41" w:rsidRPr="00D85C41" w:rsidRDefault="00D85C41" w:rsidP="00D85C41">
      <w:pPr>
        <w:spacing w:line="360" w:lineRule="auto"/>
        <w:jc w:val="center"/>
        <w:rPr>
          <w:rFonts w:ascii="Times New Roman" w:hAnsi="Times New Roman"/>
          <w:szCs w:val="24"/>
        </w:rPr>
      </w:pPr>
    </w:p>
    <w:p w:rsidR="00D85C41" w:rsidRPr="00D85C41" w:rsidRDefault="00D85C41" w:rsidP="00D85C41">
      <w:pPr>
        <w:spacing w:line="360" w:lineRule="auto"/>
        <w:jc w:val="center"/>
        <w:rPr>
          <w:rFonts w:ascii="Times New Roman" w:hAnsi="Times New Roman"/>
          <w:szCs w:val="24"/>
        </w:rPr>
      </w:pPr>
    </w:p>
    <w:p w:rsidR="00D85C41" w:rsidRPr="00D85C41" w:rsidRDefault="00D85C41" w:rsidP="00D85C41">
      <w:pPr>
        <w:spacing w:line="360" w:lineRule="auto"/>
        <w:jc w:val="center"/>
        <w:rPr>
          <w:rFonts w:ascii="Times New Roman" w:hAnsi="Times New Roman"/>
          <w:szCs w:val="24"/>
        </w:rPr>
      </w:pPr>
    </w:p>
    <w:p w:rsidR="00D85C41" w:rsidRPr="00D85C41" w:rsidRDefault="00D85C41" w:rsidP="00D85C41">
      <w:pPr>
        <w:spacing w:line="360" w:lineRule="auto"/>
        <w:jc w:val="center"/>
        <w:rPr>
          <w:rFonts w:ascii="Times New Roman" w:hAnsi="Times New Roman"/>
          <w:szCs w:val="24"/>
        </w:rPr>
      </w:pPr>
    </w:p>
    <w:p w:rsidR="00D85C41" w:rsidRPr="00D85C41" w:rsidRDefault="00D85C41" w:rsidP="00D85C41">
      <w:pPr>
        <w:spacing w:line="360" w:lineRule="auto"/>
        <w:jc w:val="center"/>
        <w:rPr>
          <w:rFonts w:ascii="Times New Roman" w:hAnsi="Times New Roman"/>
          <w:szCs w:val="24"/>
        </w:rPr>
      </w:pPr>
    </w:p>
    <w:p w:rsidR="00D85C41" w:rsidRDefault="00D85C41" w:rsidP="00D85C41">
      <w:pPr>
        <w:spacing w:line="360" w:lineRule="auto"/>
        <w:jc w:val="center"/>
        <w:rPr>
          <w:rFonts w:ascii="Times New Roman" w:hAnsi="Times New Roman"/>
          <w:szCs w:val="24"/>
        </w:rPr>
      </w:pPr>
    </w:p>
    <w:p w:rsidR="000B5BBC" w:rsidRDefault="000B5BBC" w:rsidP="00D85C41">
      <w:pPr>
        <w:spacing w:line="360" w:lineRule="auto"/>
        <w:jc w:val="center"/>
        <w:rPr>
          <w:rFonts w:ascii="Times New Roman" w:hAnsi="Times New Roman"/>
          <w:szCs w:val="24"/>
        </w:rPr>
      </w:pPr>
    </w:p>
    <w:p w:rsidR="00484530" w:rsidRDefault="00484530" w:rsidP="00D85C41">
      <w:pPr>
        <w:pStyle w:val="Sangra3detindependiente"/>
        <w:widowControl w:val="0"/>
        <w:spacing w:after="0"/>
        <w:ind w:left="0"/>
        <w:jc w:val="center"/>
        <w:rPr>
          <w:rFonts w:ascii="Times New Roman" w:hAnsi="Times New Roman"/>
          <w:b/>
          <w:i/>
          <w:sz w:val="20"/>
          <w:szCs w:val="20"/>
        </w:rPr>
      </w:pPr>
    </w:p>
    <w:p w:rsidR="00C32603" w:rsidRDefault="00C32603" w:rsidP="00D85C41">
      <w:pPr>
        <w:pStyle w:val="Sangra3detindependiente"/>
        <w:widowControl w:val="0"/>
        <w:spacing w:after="0"/>
        <w:ind w:left="0"/>
        <w:jc w:val="center"/>
        <w:rPr>
          <w:rFonts w:ascii="Times New Roman" w:hAnsi="Times New Roman"/>
          <w:b/>
          <w:i/>
          <w:sz w:val="20"/>
          <w:szCs w:val="20"/>
        </w:rPr>
      </w:pPr>
    </w:p>
    <w:p w:rsidR="00C32603" w:rsidRDefault="00C32603" w:rsidP="00D85C41">
      <w:pPr>
        <w:pStyle w:val="Sangra3detindependiente"/>
        <w:widowControl w:val="0"/>
        <w:spacing w:after="0"/>
        <w:ind w:left="0"/>
        <w:jc w:val="center"/>
        <w:rPr>
          <w:rFonts w:ascii="Times New Roman" w:hAnsi="Times New Roman"/>
          <w:b/>
          <w:i/>
          <w:sz w:val="20"/>
          <w:szCs w:val="20"/>
        </w:rPr>
      </w:pPr>
    </w:p>
    <w:p w:rsidR="00D85C41" w:rsidRPr="00E76426" w:rsidRDefault="00D85C41" w:rsidP="00D85C41">
      <w:pPr>
        <w:pStyle w:val="Sangra3detindependiente"/>
        <w:widowControl w:val="0"/>
        <w:spacing w:after="0"/>
        <w:ind w:left="0"/>
        <w:jc w:val="center"/>
        <w:rPr>
          <w:rFonts w:ascii="Times New Roman" w:hAnsi="Times New Roman"/>
          <w:i/>
          <w:sz w:val="20"/>
          <w:szCs w:val="20"/>
        </w:rPr>
      </w:pPr>
      <w:r w:rsidRPr="00E76426">
        <w:rPr>
          <w:rFonts w:ascii="Times New Roman" w:hAnsi="Times New Roman"/>
          <w:b/>
          <w:i/>
          <w:sz w:val="20"/>
          <w:szCs w:val="20"/>
        </w:rPr>
        <w:t xml:space="preserve">Fig. </w:t>
      </w:r>
      <w:r w:rsidR="00E76426" w:rsidRPr="00E76426">
        <w:rPr>
          <w:rFonts w:ascii="Times New Roman" w:hAnsi="Times New Roman"/>
          <w:b/>
          <w:i/>
          <w:sz w:val="20"/>
          <w:szCs w:val="20"/>
        </w:rPr>
        <w:t>1</w:t>
      </w:r>
      <w:r w:rsidRPr="00E76426">
        <w:rPr>
          <w:rFonts w:ascii="Times New Roman" w:hAnsi="Times New Roman"/>
          <w:b/>
          <w:i/>
          <w:sz w:val="20"/>
          <w:szCs w:val="20"/>
        </w:rPr>
        <w:t>.3</w:t>
      </w:r>
      <w:r w:rsidRPr="00E76426">
        <w:rPr>
          <w:rFonts w:ascii="Times New Roman" w:hAnsi="Times New Roman"/>
          <w:i/>
          <w:sz w:val="20"/>
          <w:szCs w:val="20"/>
        </w:rPr>
        <w:t xml:space="preserve">  Representación gráfica, régimen estacionario y del decrecimiento energético </w:t>
      </w:r>
    </w:p>
    <w:p w:rsidR="00D85C41" w:rsidRPr="00E76426" w:rsidRDefault="00D85C41" w:rsidP="00D85C41">
      <w:pPr>
        <w:pStyle w:val="Sangra3detindependiente"/>
        <w:widowControl w:val="0"/>
        <w:spacing w:after="0"/>
        <w:ind w:left="0"/>
        <w:jc w:val="center"/>
        <w:rPr>
          <w:rFonts w:ascii="Times New Roman" w:hAnsi="Times New Roman"/>
          <w:i/>
          <w:sz w:val="20"/>
          <w:szCs w:val="20"/>
        </w:rPr>
      </w:pPr>
      <w:r w:rsidRPr="00E76426">
        <w:rPr>
          <w:rFonts w:ascii="Times New Roman" w:hAnsi="Times New Roman"/>
          <w:i/>
          <w:sz w:val="20"/>
          <w:szCs w:val="20"/>
        </w:rPr>
        <w:t>durante la reverberación (</w:t>
      </w:r>
      <w:r w:rsidRPr="000B5BBC">
        <w:rPr>
          <w:rFonts w:ascii="Times New Roman" w:hAnsi="Times New Roman"/>
          <w:i/>
          <w:sz w:val="20"/>
          <w:szCs w:val="20"/>
        </w:rPr>
        <w:t>Everest, 2001</w:t>
      </w:r>
      <w:r w:rsidRPr="00E76426">
        <w:rPr>
          <w:rFonts w:ascii="Times New Roman" w:hAnsi="Times New Roman"/>
          <w:i/>
          <w:sz w:val="20"/>
          <w:szCs w:val="20"/>
        </w:rPr>
        <w:t>)</w:t>
      </w:r>
    </w:p>
    <w:p w:rsidR="00D85C41" w:rsidRPr="00E76426" w:rsidRDefault="00D85C41" w:rsidP="00D85C41">
      <w:pPr>
        <w:spacing w:line="276" w:lineRule="auto"/>
        <w:ind w:left="567" w:hanging="567"/>
        <w:jc w:val="both"/>
        <w:rPr>
          <w:rFonts w:ascii="Times New Roman" w:hAnsi="Times New Roman"/>
          <w:b/>
          <w:sz w:val="20"/>
        </w:rPr>
      </w:pPr>
    </w:p>
    <w:p w:rsidR="00D85C41" w:rsidRPr="00D85C41" w:rsidRDefault="00E76426" w:rsidP="00D85C41">
      <w:pPr>
        <w:spacing w:line="276" w:lineRule="auto"/>
        <w:ind w:left="567" w:hanging="567"/>
        <w:jc w:val="both"/>
        <w:rPr>
          <w:rFonts w:ascii="Times New Roman" w:hAnsi="Times New Roman"/>
          <w:b/>
          <w:szCs w:val="24"/>
        </w:rPr>
      </w:pPr>
      <w:r>
        <w:rPr>
          <w:rFonts w:ascii="Times New Roman" w:hAnsi="Times New Roman"/>
          <w:b/>
          <w:szCs w:val="24"/>
        </w:rPr>
        <w:t xml:space="preserve">1.4 </w:t>
      </w:r>
      <w:r w:rsidR="00D85C41" w:rsidRPr="00D85C41">
        <w:rPr>
          <w:rFonts w:ascii="Times New Roman" w:hAnsi="Times New Roman"/>
          <w:b/>
          <w:szCs w:val="24"/>
        </w:rPr>
        <w:t xml:space="preserve">Análisis de </w:t>
      </w:r>
      <w:smartTag w:uri="urn:schemas-microsoft-com:office:smarttags" w:element="PersonName">
        <w:smartTagPr>
          <w:attr w:name="ProductID" w:val="la ETC"/>
        </w:smartTagPr>
        <w:r w:rsidR="00D85C41" w:rsidRPr="00D85C41">
          <w:rPr>
            <w:rFonts w:ascii="Times New Roman" w:hAnsi="Times New Roman"/>
            <w:b/>
            <w:szCs w:val="24"/>
          </w:rPr>
          <w:t>la ETC</w:t>
        </w:r>
      </w:smartTag>
    </w:p>
    <w:p w:rsidR="00D85C41" w:rsidRPr="00D85C41" w:rsidRDefault="00D85C41" w:rsidP="00D85C41">
      <w:pPr>
        <w:spacing w:line="276" w:lineRule="auto"/>
        <w:ind w:left="567" w:firstLine="284"/>
        <w:jc w:val="both"/>
        <w:rPr>
          <w:rFonts w:ascii="Times New Roman" w:hAnsi="Times New Roman"/>
          <w:bCs/>
          <w:szCs w:val="24"/>
        </w:rPr>
      </w:pPr>
    </w:p>
    <w:p w:rsidR="00D85C41" w:rsidRPr="00D85C41" w:rsidRDefault="00D85C41" w:rsidP="00D85C41">
      <w:pPr>
        <w:spacing w:line="276" w:lineRule="auto"/>
        <w:ind w:left="567" w:firstLine="284"/>
        <w:jc w:val="both"/>
        <w:rPr>
          <w:rFonts w:ascii="Times New Roman" w:hAnsi="Times New Roman"/>
          <w:bCs/>
          <w:szCs w:val="24"/>
        </w:rPr>
      </w:pPr>
      <w:r w:rsidRPr="00D85C41">
        <w:rPr>
          <w:rFonts w:ascii="Times New Roman" w:hAnsi="Times New Roman"/>
          <w:bCs/>
          <w:szCs w:val="24"/>
        </w:rPr>
        <w:t xml:space="preserve">La curva de decrecimiento de energía en función del tiempo (Energy Time Curve, ETC) es la curva obtenida a partir de la emisión de un sonido especifico (impulsivo o de régimen permanente que es interrumpido en un instante de tiempo determinado) </w:t>
      </w:r>
      <w:r w:rsidRPr="00D85C41">
        <w:rPr>
          <w:rFonts w:ascii="Times New Roman" w:hAnsi="Times New Roman"/>
          <w:bCs/>
          <w:szCs w:val="24"/>
        </w:rPr>
        <w:lastRenderedPageBreak/>
        <w:t>dentro un recinto. Esta curva posee grandes irregularidades durante el desvanecimiento de la energía en dicho espacio confinado (</w:t>
      </w:r>
      <w:r w:rsidRPr="000B5BBC">
        <w:rPr>
          <w:rFonts w:ascii="Times New Roman" w:hAnsi="Times New Roman"/>
          <w:bCs/>
          <w:szCs w:val="24"/>
        </w:rPr>
        <w:t>Brüel &amp; Kjaer, 1963</w:t>
      </w:r>
      <w:r w:rsidRPr="00D85C41">
        <w:rPr>
          <w:rFonts w:ascii="Times New Roman" w:hAnsi="Times New Roman"/>
          <w:bCs/>
          <w:szCs w:val="24"/>
        </w:rPr>
        <w:t xml:space="preserve">). Pero es a partir de ella, que realizando un proceso de integración de todas las contribuciones energéticas es posible calcular el </w:t>
      </w:r>
      <w:r w:rsidRPr="00D85C41">
        <w:rPr>
          <w:rFonts w:ascii="Times New Roman" w:hAnsi="Times New Roman"/>
          <w:bCs/>
          <w:i/>
          <w:szCs w:val="24"/>
        </w:rPr>
        <w:t>tiempo de reverberación</w:t>
      </w:r>
      <w:r w:rsidRPr="00D85C41">
        <w:rPr>
          <w:rFonts w:ascii="Times New Roman" w:hAnsi="Times New Roman"/>
          <w:bCs/>
          <w:szCs w:val="24"/>
        </w:rPr>
        <w:t xml:space="preserve"> de una sala en particular. La </w:t>
      </w:r>
      <w:r w:rsidRPr="00D85C41">
        <w:rPr>
          <w:rFonts w:ascii="Times New Roman" w:hAnsi="Times New Roman"/>
          <w:bCs/>
          <w:i/>
          <w:szCs w:val="24"/>
        </w:rPr>
        <w:t>inteligibilidad de la palabra</w:t>
      </w:r>
      <w:r w:rsidRPr="00D85C41">
        <w:rPr>
          <w:rFonts w:ascii="Times New Roman" w:hAnsi="Times New Roman"/>
          <w:bCs/>
          <w:szCs w:val="24"/>
        </w:rPr>
        <w:t xml:space="preserve">, está íntimamente relacionada con el proceso de decrecimiento energético de la reverberación. Actualmente existen variados modelos matemáticos para calcular el tiempo de reverberación de un recinto, algunos de ellos son el de Sabine, Norrys-Eyring, Shröeder, Kutruff, Millington, Fiztroy, Hoptkings, etc.   </w:t>
      </w:r>
    </w:p>
    <w:p w:rsidR="00D85C41" w:rsidRPr="00D85C41" w:rsidRDefault="00D85C41" w:rsidP="00D85C41">
      <w:pPr>
        <w:ind w:left="567" w:firstLine="284"/>
        <w:jc w:val="both"/>
        <w:rPr>
          <w:rFonts w:ascii="Times New Roman" w:hAnsi="Times New Roman"/>
          <w:i/>
          <w:szCs w:val="24"/>
        </w:rPr>
      </w:pPr>
    </w:p>
    <w:p w:rsidR="00D85C41" w:rsidRPr="00D85C41" w:rsidRDefault="00E76426" w:rsidP="00D85C41">
      <w:pPr>
        <w:pStyle w:val="Prrafodelista"/>
        <w:spacing w:after="0" w:line="240" w:lineRule="auto"/>
        <w:ind w:left="0"/>
        <w:jc w:val="both"/>
        <w:rPr>
          <w:rFonts w:ascii="Times New Roman" w:hAnsi="Times New Roman"/>
          <w:b/>
          <w:sz w:val="24"/>
          <w:szCs w:val="24"/>
          <w:lang w:val="es-AR"/>
        </w:rPr>
      </w:pPr>
      <w:r>
        <w:rPr>
          <w:rFonts w:ascii="Times New Roman" w:hAnsi="Times New Roman"/>
          <w:b/>
          <w:sz w:val="24"/>
          <w:szCs w:val="24"/>
          <w:lang w:val="es-AR"/>
        </w:rPr>
        <w:t xml:space="preserve">1.5 </w:t>
      </w:r>
      <w:r w:rsidR="008B549F">
        <w:rPr>
          <w:rFonts w:ascii="Times New Roman" w:hAnsi="Times New Roman"/>
          <w:b/>
          <w:sz w:val="24"/>
          <w:szCs w:val="24"/>
          <w:lang w:val="es-AR"/>
        </w:rPr>
        <w:t>Tiempo de R</w:t>
      </w:r>
      <w:r w:rsidR="00D85C41" w:rsidRPr="00D85C41">
        <w:rPr>
          <w:rFonts w:ascii="Times New Roman" w:hAnsi="Times New Roman"/>
          <w:b/>
          <w:sz w:val="24"/>
          <w:szCs w:val="24"/>
          <w:lang w:val="es-AR"/>
        </w:rPr>
        <w:t>everberación</w:t>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Wallace C. Sabine</w:t>
      </w:r>
      <w:r w:rsidRPr="00D85C41">
        <w:rPr>
          <w:rFonts w:ascii="Times New Roman" w:hAnsi="Times New Roman"/>
          <w:i/>
          <w:szCs w:val="24"/>
        </w:rPr>
        <w:t xml:space="preserve"> </w:t>
      </w:r>
      <w:r w:rsidRPr="00D85C41">
        <w:rPr>
          <w:rFonts w:ascii="Times New Roman" w:hAnsi="Times New Roman"/>
          <w:szCs w:val="24"/>
        </w:rPr>
        <w:t>(1868-1919)</w:t>
      </w:r>
      <w:r w:rsidRPr="00D85C41">
        <w:rPr>
          <w:rFonts w:ascii="Times New Roman" w:hAnsi="Times New Roman"/>
          <w:i/>
          <w:szCs w:val="24"/>
        </w:rPr>
        <w:t xml:space="preserve"> </w:t>
      </w:r>
      <w:r w:rsidRPr="00D85C41">
        <w:rPr>
          <w:rFonts w:ascii="Times New Roman" w:hAnsi="Times New Roman"/>
          <w:szCs w:val="24"/>
        </w:rPr>
        <w:t xml:space="preserve">profesor asociado del departamento de física de </w:t>
      </w:r>
      <w:smartTag w:uri="urn:schemas-microsoft-com:office:smarttags" w:element="PersonName">
        <w:smartTagPr>
          <w:attr w:name="ProductID" w:val="la Universidad"/>
        </w:smartTagPr>
        <w:r w:rsidRPr="00D85C41">
          <w:rPr>
            <w:rFonts w:ascii="Times New Roman" w:hAnsi="Times New Roman"/>
            <w:szCs w:val="24"/>
          </w:rPr>
          <w:t>la Universidad</w:t>
        </w:r>
      </w:smartTag>
      <w:r w:rsidRPr="00D85C41">
        <w:rPr>
          <w:rFonts w:ascii="Times New Roman" w:hAnsi="Times New Roman"/>
          <w:szCs w:val="24"/>
        </w:rPr>
        <w:t xml:space="preserve"> de Harvard, fue quien el 19 de octubre de 1898, introdujo el concepto de que la reverberación de un recinto es  inversamente proporcional a la cantidad de absorción del mismo. Sabine, planteó sin ningún tipo de instrumento y por observación, una fórmula que permite calcular el </w:t>
      </w:r>
      <w:r w:rsidRPr="00D85C41">
        <w:rPr>
          <w:rFonts w:ascii="Times New Roman" w:hAnsi="Times New Roman"/>
          <w:i/>
          <w:szCs w:val="24"/>
        </w:rPr>
        <w:t>tiempo de reverberación</w:t>
      </w:r>
      <w:r w:rsidRPr="00D85C41">
        <w:rPr>
          <w:rFonts w:ascii="Times New Roman" w:hAnsi="Times New Roman"/>
          <w:szCs w:val="24"/>
        </w:rPr>
        <w:t xml:space="preserve"> de un recinto relacionando: el volumen del recinto (V), la absorción sonora total (A</w:t>
      </w:r>
      <w:r w:rsidRPr="00D85C41">
        <w:rPr>
          <w:rFonts w:ascii="Times New Roman" w:hAnsi="Times New Roman"/>
          <w:szCs w:val="24"/>
          <w:vertAlign w:val="subscript"/>
        </w:rPr>
        <w:t>tot</w:t>
      </w:r>
      <w:r w:rsidRPr="00D85C41">
        <w:rPr>
          <w:rFonts w:ascii="Times New Roman" w:hAnsi="Times New Roman"/>
          <w:szCs w:val="24"/>
        </w:rPr>
        <w:t xml:space="preserve"> ) producida por diferentes materiales ubicados en las superficies del mismo y la atenuación introducida por el aire (m) más una constante. El</w:t>
      </w:r>
      <w:r w:rsidRPr="00D85C41">
        <w:rPr>
          <w:rFonts w:ascii="Times New Roman" w:hAnsi="Times New Roman"/>
          <w:i/>
          <w:szCs w:val="24"/>
        </w:rPr>
        <w:t xml:space="preserve"> tiempo de reverberación (“T” según ISO 3382, anteriormente RT ó T</w:t>
      </w:r>
      <w:r w:rsidRPr="00D85C41">
        <w:rPr>
          <w:rFonts w:ascii="Times New Roman" w:hAnsi="Times New Roman"/>
          <w:i/>
          <w:szCs w:val="24"/>
          <w:vertAlign w:val="subscript"/>
        </w:rPr>
        <w:t>60</w:t>
      </w:r>
      <w:r w:rsidRPr="00D85C41">
        <w:rPr>
          <w:rFonts w:ascii="Times New Roman" w:hAnsi="Times New Roman"/>
          <w:i/>
          <w:szCs w:val="24"/>
        </w:rPr>
        <w:t>)</w:t>
      </w:r>
      <w:r w:rsidRPr="00D85C41">
        <w:rPr>
          <w:rFonts w:ascii="Times New Roman" w:hAnsi="Times New Roman"/>
          <w:szCs w:val="24"/>
        </w:rPr>
        <w:t xml:space="preserve">,  se define como el tiempo necesario para que el nivel de energía sonora decaiga 60 dB. </w:t>
      </w: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El grado de absorción del sonido de un material cualquiera se representa mediante el llamado coeficiente de absorción α. Se define como la relación entre la energía absorbida por dicho material y la energía incidente sobre el mismo:</w:t>
      </w:r>
    </w:p>
    <w:p w:rsidR="00D85C41" w:rsidRPr="00D85C41" w:rsidRDefault="003069F8" w:rsidP="00D85C41">
      <w:pPr>
        <w:spacing w:line="276" w:lineRule="auto"/>
        <w:ind w:left="567" w:firstLine="284"/>
        <w:jc w:val="both"/>
        <w:rPr>
          <w:rFonts w:ascii="Times New Roman" w:hAnsi="Times New Roman"/>
          <w:szCs w:val="24"/>
        </w:rPr>
      </w:pPr>
      <w:r>
        <w:rPr>
          <w:rFonts w:ascii="Times New Roman" w:hAnsi="Times New Roman"/>
          <w:noProof/>
          <w:szCs w:val="24"/>
          <w:lang w:val="es-ES"/>
        </w:rPr>
        <w:drawing>
          <wp:anchor distT="0" distB="0" distL="114300" distR="114300" simplePos="0" relativeHeight="251663360" behindDoc="0" locked="0" layoutInCell="1" allowOverlap="1">
            <wp:simplePos x="0" y="0"/>
            <wp:positionH relativeFrom="column">
              <wp:posOffset>2331720</wp:posOffset>
            </wp:positionH>
            <wp:positionV relativeFrom="paragraph">
              <wp:posOffset>66675</wp:posOffset>
            </wp:positionV>
            <wp:extent cx="1424305" cy="494665"/>
            <wp:effectExtent l="19050" t="0" r="4445"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srcRect/>
                    <a:stretch>
                      <a:fillRect/>
                    </a:stretch>
                  </pic:blipFill>
                  <pic:spPr bwMode="auto">
                    <a:xfrm>
                      <a:off x="0" y="0"/>
                      <a:ext cx="1424305" cy="494665"/>
                    </a:xfrm>
                    <a:prstGeom prst="rect">
                      <a:avLst/>
                    </a:prstGeom>
                    <a:noFill/>
                    <a:ln w="9525">
                      <a:noFill/>
                      <a:miter lim="800000"/>
                      <a:headEnd/>
                      <a:tailEnd/>
                    </a:ln>
                  </pic:spPr>
                </pic:pic>
              </a:graphicData>
            </a:graphic>
          </wp:anchor>
        </w:drawing>
      </w: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 xml:space="preserve">Sus valores están comprendidos entre 0 (correspondiente a un material totalmente reflectante) y 1 (caso de absorción total). El valor de α está directamente relacionado con las propiedades físicas del material y varía con la frecuencia. En cuanto a la denominada absorción A de un material cualquiera, ésta se obtiene como resultado de multiplicar su coeficiente de absorción α por su superficie S. La unidad de absorción es el </w:t>
      </w:r>
      <w:r w:rsidRPr="00D85C41">
        <w:rPr>
          <w:rFonts w:ascii="Times New Roman" w:hAnsi="Times New Roman"/>
          <w:i/>
          <w:szCs w:val="24"/>
        </w:rPr>
        <w:t>sabin</w:t>
      </w:r>
      <w:r w:rsidRPr="00D85C41">
        <w:rPr>
          <w:rFonts w:ascii="Times New Roman" w:hAnsi="Times New Roman"/>
          <w:szCs w:val="24"/>
        </w:rPr>
        <w:t xml:space="preserve"> (1 sabin corresponde a la absorción de 1 m</w:t>
      </w:r>
      <w:r w:rsidRPr="00D85C41">
        <w:rPr>
          <w:rFonts w:ascii="Times New Roman" w:hAnsi="Times New Roman"/>
          <w:szCs w:val="24"/>
          <w:vertAlign w:val="superscript"/>
        </w:rPr>
        <w:t>2</w:t>
      </w:r>
      <w:r w:rsidRPr="00D85C41">
        <w:rPr>
          <w:rFonts w:ascii="Times New Roman" w:hAnsi="Times New Roman"/>
          <w:szCs w:val="24"/>
        </w:rPr>
        <w:t xml:space="preserve"> de ventana abierta</w:t>
      </w:r>
      <w:r w:rsidR="004308C0">
        <w:rPr>
          <w:rFonts w:ascii="Times New Roman" w:hAnsi="Times New Roman"/>
          <w:szCs w:val="24"/>
        </w:rPr>
        <w:t>, 100 % de absorción</w:t>
      </w:r>
      <w:r w:rsidRPr="00D85C41">
        <w:rPr>
          <w:rFonts w:ascii="Times New Roman" w:hAnsi="Times New Roman"/>
          <w:szCs w:val="24"/>
        </w:rPr>
        <w:t>). Finalmente, y debido a que un recinto está constituido por distintas superficies recubiertas de materiales diversos, se define la absorción total A</w:t>
      </w:r>
      <w:r w:rsidRPr="00D85C41">
        <w:rPr>
          <w:rFonts w:ascii="Times New Roman" w:hAnsi="Times New Roman"/>
          <w:szCs w:val="24"/>
          <w:vertAlign w:val="subscript"/>
        </w:rPr>
        <w:t>tot</w:t>
      </w:r>
      <w:r w:rsidRPr="00D85C41">
        <w:rPr>
          <w:rFonts w:ascii="Times New Roman" w:hAnsi="Times New Roman"/>
          <w:szCs w:val="24"/>
        </w:rPr>
        <w:t xml:space="preserve"> como la suma de todas y cada una de las absorciones individuales, es decir:</w:t>
      </w:r>
    </w:p>
    <w:p w:rsidR="00C32603" w:rsidRPr="00C32603" w:rsidRDefault="00C32603" w:rsidP="00D85C41">
      <w:pPr>
        <w:spacing w:line="276" w:lineRule="auto"/>
        <w:ind w:left="567" w:firstLine="284"/>
        <w:jc w:val="center"/>
        <w:rPr>
          <w:rFonts w:ascii="Times New Roman" w:hAnsi="Times New Roman"/>
          <w:sz w:val="8"/>
          <w:szCs w:val="8"/>
        </w:rPr>
      </w:pPr>
    </w:p>
    <w:p w:rsidR="00D85C41" w:rsidRPr="00D85C41" w:rsidRDefault="00D85C41" w:rsidP="00D85C41">
      <w:pPr>
        <w:spacing w:line="276" w:lineRule="auto"/>
        <w:ind w:left="567" w:firstLine="284"/>
        <w:jc w:val="center"/>
        <w:rPr>
          <w:rFonts w:ascii="Times New Roman" w:hAnsi="Times New Roman"/>
          <w:szCs w:val="24"/>
        </w:rPr>
      </w:pPr>
      <w:r w:rsidRPr="00D85C41">
        <w:rPr>
          <w:rFonts w:ascii="Times New Roman" w:hAnsi="Times New Roman"/>
          <w:szCs w:val="24"/>
        </w:rPr>
        <w:t>A</w:t>
      </w:r>
      <w:r w:rsidRPr="00D85C41">
        <w:rPr>
          <w:rFonts w:ascii="Times New Roman" w:hAnsi="Times New Roman"/>
          <w:szCs w:val="24"/>
          <w:vertAlign w:val="subscript"/>
        </w:rPr>
        <w:t>tot</w:t>
      </w:r>
      <w:r w:rsidRPr="00D85C41">
        <w:rPr>
          <w:rFonts w:ascii="Times New Roman" w:hAnsi="Times New Roman"/>
          <w:szCs w:val="24"/>
        </w:rPr>
        <w:t xml:space="preserve"> = α</w:t>
      </w:r>
      <w:r w:rsidRPr="00D85C41">
        <w:rPr>
          <w:rFonts w:ascii="Times New Roman" w:hAnsi="Times New Roman"/>
          <w:szCs w:val="24"/>
          <w:vertAlign w:val="subscript"/>
        </w:rPr>
        <w:t>1</w:t>
      </w:r>
      <w:r w:rsidRPr="00D85C41">
        <w:rPr>
          <w:rFonts w:ascii="Times New Roman" w:hAnsi="Times New Roman"/>
          <w:szCs w:val="24"/>
        </w:rPr>
        <w:t>S</w:t>
      </w:r>
      <w:r w:rsidRPr="00D85C41">
        <w:rPr>
          <w:rFonts w:ascii="Times New Roman" w:hAnsi="Times New Roman"/>
          <w:szCs w:val="24"/>
          <w:vertAlign w:val="subscript"/>
        </w:rPr>
        <w:t>1</w:t>
      </w:r>
      <w:r w:rsidRPr="00D85C41">
        <w:rPr>
          <w:rFonts w:ascii="Times New Roman" w:hAnsi="Times New Roman"/>
          <w:szCs w:val="24"/>
        </w:rPr>
        <w:t xml:space="preserve"> + α</w:t>
      </w:r>
      <w:r w:rsidRPr="00D85C41">
        <w:rPr>
          <w:rFonts w:ascii="Times New Roman" w:hAnsi="Times New Roman"/>
          <w:szCs w:val="24"/>
          <w:vertAlign w:val="subscript"/>
        </w:rPr>
        <w:t>2</w:t>
      </w:r>
      <w:r w:rsidRPr="00D85C41">
        <w:rPr>
          <w:rFonts w:ascii="Times New Roman" w:hAnsi="Times New Roman"/>
          <w:szCs w:val="24"/>
        </w:rPr>
        <w:t>S</w:t>
      </w:r>
      <w:r w:rsidRPr="00D85C41">
        <w:rPr>
          <w:rFonts w:ascii="Times New Roman" w:hAnsi="Times New Roman"/>
          <w:szCs w:val="24"/>
          <w:vertAlign w:val="subscript"/>
        </w:rPr>
        <w:t>2</w:t>
      </w:r>
      <w:r w:rsidRPr="00D85C41">
        <w:rPr>
          <w:rFonts w:ascii="Times New Roman" w:hAnsi="Times New Roman"/>
          <w:szCs w:val="24"/>
        </w:rPr>
        <w:t xml:space="preserve">  + ...... + α</w:t>
      </w:r>
      <w:r w:rsidRPr="00D85C41">
        <w:rPr>
          <w:rFonts w:ascii="Times New Roman" w:hAnsi="Times New Roman"/>
          <w:szCs w:val="24"/>
          <w:vertAlign w:val="subscript"/>
        </w:rPr>
        <w:t>n</w:t>
      </w:r>
      <w:r w:rsidRPr="00D85C41">
        <w:rPr>
          <w:rFonts w:ascii="Times New Roman" w:hAnsi="Times New Roman"/>
          <w:szCs w:val="24"/>
        </w:rPr>
        <w:t>S</w:t>
      </w:r>
      <w:r w:rsidRPr="00D85C41">
        <w:rPr>
          <w:rFonts w:ascii="Times New Roman" w:hAnsi="Times New Roman"/>
          <w:szCs w:val="24"/>
          <w:vertAlign w:val="subscript"/>
        </w:rPr>
        <w:t>n</w:t>
      </w:r>
    </w:p>
    <w:p w:rsidR="00D85C41" w:rsidRPr="00C32603" w:rsidRDefault="00D85C41" w:rsidP="00D85C41">
      <w:pPr>
        <w:spacing w:line="276" w:lineRule="auto"/>
        <w:ind w:left="567" w:firstLine="284"/>
        <w:jc w:val="both"/>
        <w:rPr>
          <w:rFonts w:ascii="Times New Roman" w:hAnsi="Times New Roman"/>
          <w:sz w:val="8"/>
          <w:szCs w:val="8"/>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A partir de A</w:t>
      </w:r>
      <w:r w:rsidRPr="00D85C41">
        <w:rPr>
          <w:rFonts w:ascii="Times New Roman" w:hAnsi="Times New Roman"/>
          <w:szCs w:val="24"/>
          <w:vertAlign w:val="subscript"/>
        </w:rPr>
        <w:t>tot</w:t>
      </w:r>
      <w:r w:rsidRPr="00D85C41">
        <w:rPr>
          <w:rFonts w:ascii="Times New Roman" w:hAnsi="Times New Roman"/>
          <w:szCs w:val="24"/>
        </w:rPr>
        <w:t xml:space="preserve"> es posible calcular el coeficiente medio de absorción sonora dividiendo la absorción total A</w:t>
      </w:r>
      <w:r w:rsidRPr="00D85C41">
        <w:rPr>
          <w:rFonts w:ascii="Times New Roman" w:hAnsi="Times New Roman"/>
          <w:szCs w:val="24"/>
          <w:vertAlign w:val="subscript"/>
        </w:rPr>
        <w:t xml:space="preserve">tot </w:t>
      </w:r>
      <w:r w:rsidRPr="00D85C41">
        <w:rPr>
          <w:rFonts w:ascii="Times New Roman" w:hAnsi="Times New Roman"/>
          <w:szCs w:val="24"/>
        </w:rPr>
        <w:t>por la superficie total del recinto S</w:t>
      </w:r>
      <w:r w:rsidRPr="00D85C41">
        <w:rPr>
          <w:rFonts w:ascii="Times New Roman" w:hAnsi="Times New Roman"/>
          <w:szCs w:val="24"/>
          <w:vertAlign w:val="subscript"/>
        </w:rPr>
        <w:t>t</w:t>
      </w:r>
      <w:r w:rsidRPr="00D85C41">
        <w:rPr>
          <w:rFonts w:ascii="Times New Roman" w:hAnsi="Times New Roman"/>
          <w:szCs w:val="24"/>
        </w:rPr>
        <w:t>:</w:t>
      </w:r>
    </w:p>
    <w:p w:rsidR="00D85C41" w:rsidRPr="00D85C41" w:rsidRDefault="003069F8" w:rsidP="00D85C41">
      <w:pPr>
        <w:spacing w:line="276" w:lineRule="auto"/>
        <w:ind w:left="567" w:firstLine="284"/>
        <w:jc w:val="both"/>
        <w:rPr>
          <w:rFonts w:ascii="Times New Roman" w:hAnsi="Times New Roman"/>
          <w:szCs w:val="24"/>
        </w:rPr>
      </w:pPr>
      <w:r>
        <w:rPr>
          <w:rFonts w:ascii="Times New Roman" w:hAnsi="Times New Roman"/>
          <w:noProof/>
          <w:szCs w:val="24"/>
          <w:lang w:val="es-ES"/>
        </w:rPr>
        <w:drawing>
          <wp:anchor distT="0" distB="0" distL="114300" distR="114300" simplePos="0" relativeHeight="251664384" behindDoc="0" locked="0" layoutInCell="1" allowOverlap="1">
            <wp:simplePos x="0" y="0"/>
            <wp:positionH relativeFrom="column">
              <wp:posOffset>3046095</wp:posOffset>
            </wp:positionH>
            <wp:positionV relativeFrom="paragraph">
              <wp:posOffset>31115</wp:posOffset>
            </wp:positionV>
            <wp:extent cx="668655" cy="553720"/>
            <wp:effectExtent l="1905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668655" cy="553720"/>
                    </a:xfrm>
                    <a:prstGeom prst="rect">
                      <a:avLst/>
                    </a:prstGeom>
                    <a:noFill/>
                    <a:ln w="9525">
                      <a:noFill/>
                      <a:miter lim="800000"/>
                      <a:headEnd/>
                      <a:tailEnd/>
                    </a:ln>
                  </pic:spPr>
                </pic:pic>
              </a:graphicData>
            </a:graphic>
          </wp:anchor>
        </w:drawing>
      </w: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donde:</w:t>
      </w:r>
    </w:p>
    <w:p w:rsidR="00D85C41" w:rsidRPr="00D85C41" w:rsidRDefault="001645A2" w:rsidP="00D85C41">
      <w:pPr>
        <w:spacing w:line="276" w:lineRule="auto"/>
        <w:ind w:left="567" w:firstLine="284"/>
        <w:jc w:val="both"/>
        <w:rPr>
          <w:rFonts w:ascii="Times New Roman" w:hAnsi="Times New Roman"/>
          <w:szCs w:val="24"/>
        </w:rPr>
      </w:pPr>
      <w:r>
        <w:rPr>
          <w:rFonts w:ascii="Times New Roman" w:hAnsi="Times New Roman"/>
          <w:szCs w:val="24"/>
        </w:rPr>
        <w:t xml:space="preserve">           </w:t>
      </w:r>
      <w:r w:rsidR="00D85C41" w:rsidRPr="00D85C41">
        <w:rPr>
          <w:rFonts w:ascii="Times New Roman" w:hAnsi="Times New Roman"/>
          <w:szCs w:val="24"/>
        </w:rPr>
        <w:t>S</w:t>
      </w:r>
      <w:r w:rsidR="00D85C41" w:rsidRPr="00D85C41">
        <w:rPr>
          <w:rFonts w:ascii="Times New Roman" w:hAnsi="Times New Roman"/>
          <w:szCs w:val="24"/>
          <w:vertAlign w:val="subscript"/>
        </w:rPr>
        <w:t>t</w:t>
      </w:r>
      <w:r w:rsidR="00D85C41" w:rsidRPr="00D85C41">
        <w:rPr>
          <w:rFonts w:ascii="Times New Roman" w:hAnsi="Times New Roman"/>
          <w:szCs w:val="24"/>
        </w:rPr>
        <w:t xml:space="preserve">  = S</w:t>
      </w:r>
      <w:r w:rsidR="00D85C41" w:rsidRPr="00D85C41">
        <w:rPr>
          <w:rFonts w:ascii="Times New Roman" w:hAnsi="Times New Roman"/>
          <w:szCs w:val="24"/>
          <w:vertAlign w:val="subscript"/>
        </w:rPr>
        <w:t>1</w:t>
      </w:r>
      <w:r w:rsidR="00D85C41" w:rsidRPr="00D85C41">
        <w:rPr>
          <w:rFonts w:ascii="Times New Roman" w:hAnsi="Times New Roman"/>
          <w:szCs w:val="24"/>
        </w:rPr>
        <w:t xml:space="preserve"> + S</w:t>
      </w:r>
      <w:r w:rsidR="00D85C41" w:rsidRPr="00D85C41">
        <w:rPr>
          <w:rFonts w:ascii="Times New Roman" w:hAnsi="Times New Roman"/>
          <w:szCs w:val="24"/>
          <w:vertAlign w:val="subscript"/>
        </w:rPr>
        <w:t xml:space="preserve">2 </w:t>
      </w:r>
      <w:r w:rsidR="00D85C41" w:rsidRPr="00D85C41">
        <w:rPr>
          <w:rFonts w:ascii="Times New Roman" w:hAnsi="Times New Roman"/>
          <w:szCs w:val="24"/>
        </w:rPr>
        <w:t>+ ..... + S</w:t>
      </w:r>
      <w:r w:rsidR="00D85C41" w:rsidRPr="00D85C41">
        <w:rPr>
          <w:rFonts w:ascii="Times New Roman" w:hAnsi="Times New Roman"/>
          <w:szCs w:val="24"/>
          <w:vertAlign w:val="subscript"/>
        </w:rPr>
        <w:t>n</w:t>
      </w:r>
      <w:r w:rsidR="00D85C41" w:rsidRPr="00D85C41">
        <w:rPr>
          <w:rFonts w:ascii="Times New Roman" w:hAnsi="Times New Roman"/>
          <w:szCs w:val="24"/>
        </w:rPr>
        <w:t xml:space="preserve"> = superficie total del recinto (paredes + techo + suelo)  [m</w:t>
      </w:r>
      <w:r w:rsidR="00D85C41" w:rsidRPr="00D85C41">
        <w:rPr>
          <w:rFonts w:ascii="Times New Roman" w:hAnsi="Times New Roman"/>
          <w:szCs w:val="24"/>
          <w:vertAlign w:val="superscript"/>
        </w:rPr>
        <w:t>2</w:t>
      </w:r>
      <w:r w:rsidR="00D85C41" w:rsidRPr="00D85C41">
        <w:rPr>
          <w:rFonts w:ascii="Times New Roman" w:hAnsi="Times New Roman"/>
          <w:szCs w:val="24"/>
        </w:rPr>
        <w:t>]</w:t>
      </w: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Con todo lo anterior, el tiempo de reverberación, RT, T ó T</w:t>
      </w:r>
      <w:r w:rsidRPr="00D85C41">
        <w:rPr>
          <w:rFonts w:ascii="Times New Roman" w:hAnsi="Times New Roman"/>
          <w:szCs w:val="24"/>
          <w:vertAlign w:val="subscript"/>
        </w:rPr>
        <w:t>60</w:t>
      </w:r>
      <w:r w:rsidRPr="00D85C41">
        <w:rPr>
          <w:rFonts w:ascii="Times New Roman" w:hAnsi="Times New Roman"/>
          <w:szCs w:val="24"/>
        </w:rPr>
        <w:t xml:space="preserve"> se puede expresar como sigue:</w:t>
      </w:r>
    </w:p>
    <w:p w:rsidR="00D85C41" w:rsidRPr="00D85C41" w:rsidRDefault="003069F8" w:rsidP="00D85C41">
      <w:pPr>
        <w:spacing w:line="276" w:lineRule="auto"/>
        <w:ind w:left="567" w:firstLine="284"/>
        <w:jc w:val="both"/>
        <w:rPr>
          <w:rFonts w:ascii="Times New Roman" w:hAnsi="Times New Roman"/>
          <w:szCs w:val="24"/>
        </w:rPr>
      </w:pPr>
      <w:r>
        <w:rPr>
          <w:rFonts w:ascii="Times New Roman" w:hAnsi="Times New Roman"/>
          <w:noProof/>
          <w:szCs w:val="24"/>
          <w:lang w:val="es-ES"/>
        </w:rPr>
        <w:drawing>
          <wp:anchor distT="0" distB="0" distL="114300" distR="114300" simplePos="0" relativeHeight="251665408" behindDoc="0" locked="0" layoutInCell="1" allowOverlap="1">
            <wp:simplePos x="0" y="0"/>
            <wp:positionH relativeFrom="column">
              <wp:posOffset>2259330</wp:posOffset>
            </wp:positionH>
            <wp:positionV relativeFrom="paragraph">
              <wp:posOffset>63500</wp:posOffset>
            </wp:positionV>
            <wp:extent cx="1073785" cy="546100"/>
            <wp:effectExtent l="19050" t="0" r="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cstate="print"/>
                    <a:srcRect/>
                    <a:stretch>
                      <a:fillRect/>
                    </a:stretch>
                  </pic:blipFill>
                  <pic:spPr bwMode="auto">
                    <a:xfrm>
                      <a:off x="0" y="0"/>
                      <a:ext cx="1073785" cy="546100"/>
                    </a:xfrm>
                    <a:prstGeom prst="rect">
                      <a:avLst/>
                    </a:prstGeom>
                    <a:noFill/>
                    <a:ln w="9525">
                      <a:noFill/>
                      <a:miter lim="800000"/>
                      <a:headEnd/>
                      <a:tailEnd/>
                    </a:ln>
                  </pic:spPr>
                </pic:pic>
              </a:graphicData>
            </a:graphic>
          </wp:anchor>
        </w:drawing>
      </w: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Según se observa, el RT calculado a cada frecuencia de interés mediante dicha fórmula no tiene en cuenta la ubicación del receptor, es decir, es único para cada recinto. Ello es consecuencia de que la misma surge exclusivamente de la aplicación de la acústica estadística. La célebre ecuación de reverberación de Sabine, utilizada universalmente hasta nuestros días como parámetro primordial para la caracterización acústica de un recinto, genera una hipérbola decreciente de la energía sonora en función del tiempo.</w:t>
      </w: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Por otra parte es preciso comentar que, a pesar de la utilización universal de esta fórmula, su validez se circunscribe al caso de recintos con las siguientes características:</w:t>
      </w:r>
    </w:p>
    <w:p w:rsidR="00D85C41" w:rsidRPr="00D85C41" w:rsidRDefault="00D85C41" w:rsidP="00D85C41">
      <w:pPr>
        <w:spacing w:line="276" w:lineRule="auto"/>
        <w:ind w:left="1134" w:hanging="283"/>
        <w:jc w:val="both"/>
        <w:rPr>
          <w:rFonts w:ascii="Times New Roman" w:hAnsi="Times New Roman"/>
          <w:szCs w:val="24"/>
        </w:rPr>
      </w:pPr>
      <w:r w:rsidRPr="00D85C41">
        <w:rPr>
          <w:rFonts w:ascii="Times New Roman" w:eastAsia="MS Mincho" w:hAnsi="MS Mincho"/>
          <w:szCs w:val="24"/>
        </w:rPr>
        <w:t>➤</w:t>
      </w:r>
      <w:r w:rsidRPr="00D85C41">
        <w:rPr>
          <w:rFonts w:ascii="Times New Roman" w:hAnsi="Times New Roman"/>
          <w:szCs w:val="24"/>
        </w:rPr>
        <w:t xml:space="preserve"> Decaimiento energético exponencial asociado a un campo sonoro perfectamente difuso (la energía se propaga con la misma probabilidad en todas las direcciones) </w:t>
      </w: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eastAsia="MS Mincho" w:hAnsi="MS Mincho"/>
          <w:szCs w:val="24"/>
        </w:rPr>
        <w:t>➤</w:t>
      </w:r>
      <w:r w:rsidRPr="00D85C41">
        <w:rPr>
          <w:rFonts w:ascii="Times New Roman" w:hAnsi="Times New Roman"/>
          <w:szCs w:val="24"/>
        </w:rPr>
        <w:t xml:space="preserve"> Geometría regular del recinto </w:t>
      </w: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eastAsia="MS Mincho" w:hAnsi="MS Mincho"/>
          <w:szCs w:val="24"/>
        </w:rPr>
        <w:t>➤</w:t>
      </w:r>
      <w:r w:rsidRPr="00D85C41">
        <w:rPr>
          <w:rFonts w:ascii="Times New Roman" w:hAnsi="Times New Roman"/>
          <w:szCs w:val="24"/>
        </w:rPr>
        <w:t xml:space="preserve"> Coeficiente medio de absorción sonora α</w:t>
      </w:r>
      <w:r w:rsidRPr="00D85C41">
        <w:rPr>
          <w:rFonts w:ascii="Times New Roman" w:hAnsi="Times New Roman"/>
          <w:szCs w:val="24"/>
          <w:vertAlign w:val="subscript"/>
        </w:rPr>
        <w:t>med</w:t>
      </w:r>
      <w:r w:rsidRPr="00D85C41">
        <w:rPr>
          <w:rFonts w:ascii="Times New Roman" w:hAnsi="Times New Roman"/>
          <w:szCs w:val="24"/>
        </w:rPr>
        <w:t xml:space="preserve"> inferior a 0,4 (aproximadamente).</w:t>
      </w:r>
    </w:p>
    <w:p w:rsidR="00D85C41" w:rsidRPr="00D85C41" w:rsidRDefault="00D85C41" w:rsidP="00D85C41">
      <w:pPr>
        <w:spacing w:line="276" w:lineRule="auto"/>
        <w:ind w:left="567" w:firstLine="284"/>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El tiempo de reverberación resulta ser un parámetro fundamental tanto para el análisis y diseño acústico de recintos. Ahora bien, en la práctica se utilizan una serie de parámetros complementarios que, por estar fundamentados en la acústica geométrica, dependen de la situación del receptor. La optimización de todos ellos en la fase de diseño permite garantizar con un elevado grado de fiabilidad la obtención de una acústica adecuada, una vez construido el recinto.</w:t>
      </w: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lang w:val="es-AR" w:eastAsia="es-AR"/>
        </w:rPr>
        <w:t>Con independencia de la fórmula utilizada para el cálculo, el valor más representativo del tiempo de reverberación es el denominado T</w:t>
      </w:r>
      <w:r w:rsidRPr="00D85C41">
        <w:rPr>
          <w:rFonts w:ascii="Times New Roman" w:hAnsi="Times New Roman"/>
          <w:szCs w:val="24"/>
          <w:vertAlign w:val="subscript"/>
          <w:lang w:val="es-AR" w:eastAsia="es-AR"/>
        </w:rPr>
        <w:t>mid</w:t>
      </w:r>
      <w:r w:rsidRPr="00D85C41">
        <w:rPr>
          <w:rFonts w:ascii="Times New Roman" w:hAnsi="Times New Roman"/>
          <w:szCs w:val="24"/>
          <w:lang w:val="es-AR" w:eastAsia="es-AR"/>
        </w:rPr>
        <w:t xml:space="preserve"> ó RT</w:t>
      </w:r>
      <w:r w:rsidRPr="00D85C41">
        <w:rPr>
          <w:rFonts w:ascii="Times New Roman" w:hAnsi="Times New Roman"/>
          <w:szCs w:val="24"/>
          <w:vertAlign w:val="subscript"/>
          <w:lang w:val="es-AR" w:eastAsia="es-AR"/>
        </w:rPr>
        <w:t>mid</w:t>
      </w:r>
      <w:r w:rsidRPr="00D85C41">
        <w:rPr>
          <w:rFonts w:ascii="Times New Roman" w:hAnsi="Times New Roman"/>
          <w:szCs w:val="24"/>
          <w:lang w:val="es-AR" w:eastAsia="es-AR"/>
        </w:rPr>
        <w:t>, que se obtiene como promedio de los valores correspondientes a las bandas de 500 Hz y 1 kHz:</w:t>
      </w:r>
    </w:p>
    <w:p w:rsidR="00D85C41" w:rsidRPr="00D85C41" w:rsidRDefault="003069F8" w:rsidP="00D85C41">
      <w:pPr>
        <w:spacing w:line="276" w:lineRule="auto"/>
        <w:ind w:left="1134"/>
        <w:jc w:val="both"/>
        <w:rPr>
          <w:rFonts w:ascii="Times New Roman" w:hAnsi="Times New Roman"/>
          <w:szCs w:val="24"/>
        </w:rPr>
      </w:pPr>
      <w:r>
        <w:rPr>
          <w:rFonts w:ascii="Times New Roman" w:hAnsi="Times New Roman"/>
          <w:noProof/>
          <w:szCs w:val="24"/>
          <w:lang w:val="es-ES"/>
        </w:rPr>
        <w:drawing>
          <wp:anchor distT="0" distB="0" distL="114300" distR="114300" simplePos="0" relativeHeight="251648000" behindDoc="0" locked="0" layoutInCell="1" allowOverlap="1">
            <wp:simplePos x="0" y="0"/>
            <wp:positionH relativeFrom="column">
              <wp:posOffset>1685925</wp:posOffset>
            </wp:positionH>
            <wp:positionV relativeFrom="paragraph">
              <wp:posOffset>49530</wp:posOffset>
            </wp:positionV>
            <wp:extent cx="2091690" cy="551180"/>
            <wp:effectExtent l="19050" t="0" r="381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2091690" cy="551180"/>
                    </a:xfrm>
                    <a:prstGeom prst="rect">
                      <a:avLst/>
                    </a:prstGeom>
                    <a:noFill/>
                    <a:ln w="9525">
                      <a:noFill/>
                      <a:miter lim="800000"/>
                      <a:headEnd/>
                      <a:tailEnd/>
                    </a:ln>
                  </pic:spPr>
                </pic:pic>
              </a:graphicData>
            </a:graphic>
          </wp:anchor>
        </w:drawing>
      </w:r>
    </w:p>
    <w:p w:rsidR="00D85C41" w:rsidRPr="00D85C41" w:rsidRDefault="00D85C41" w:rsidP="00D85C41">
      <w:pPr>
        <w:spacing w:line="276" w:lineRule="auto"/>
        <w:ind w:left="1134"/>
        <w:jc w:val="both"/>
        <w:rPr>
          <w:rFonts w:ascii="Times New Roman" w:hAnsi="Times New Roman"/>
          <w:szCs w:val="24"/>
        </w:rPr>
      </w:pPr>
    </w:p>
    <w:p w:rsidR="00D85C41" w:rsidRPr="00D85C41" w:rsidRDefault="00D85C41" w:rsidP="00D85C41">
      <w:pPr>
        <w:spacing w:line="276" w:lineRule="auto"/>
        <w:ind w:left="1134"/>
        <w:jc w:val="both"/>
        <w:rPr>
          <w:rFonts w:ascii="Times New Roman" w:hAnsi="Times New Roman"/>
          <w:szCs w:val="24"/>
        </w:rPr>
      </w:pPr>
    </w:p>
    <w:p w:rsidR="00C32603" w:rsidRDefault="00C32603" w:rsidP="00D85C41">
      <w:pPr>
        <w:pStyle w:val="Prrafodelista"/>
        <w:spacing w:after="0" w:line="240" w:lineRule="auto"/>
        <w:ind w:left="0"/>
        <w:jc w:val="both"/>
        <w:rPr>
          <w:rFonts w:ascii="Times New Roman" w:hAnsi="Times New Roman"/>
          <w:b/>
          <w:sz w:val="24"/>
          <w:szCs w:val="24"/>
          <w:lang w:val="es-AR"/>
        </w:rPr>
      </w:pPr>
    </w:p>
    <w:p w:rsidR="00C32603" w:rsidRDefault="00C32603" w:rsidP="00D85C41">
      <w:pPr>
        <w:pStyle w:val="Prrafodelista"/>
        <w:spacing w:after="0" w:line="240" w:lineRule="auto"/>
        <w:ind w:left="0"/>
        <w:jc w:val="both"/>
        <w:rPr>
          <w:rFonts w:ascii="Times New Roman" w:hAnsi="Times New Roman"/>
          <w:b/>
          <w:sz w:val="24"/>
          <w:szCs w:val="24"/>
          <w:lang w:val="es-AR"/>
        </w:rPr>
      </w:pPr>
    </w:p>
    <w:p w:rsidR="00C32603" w:rsidRDefault="00C32603" w:rsidP="00D85C41">
      <w:pPr>
        <w:pStyle w:val="Prrafodelista"/>
        <w:spacing w:after="0" w:line="240" w:lineRule="auto"/>
        <w:ind w:left="0"/>
        <w:jc w:val="both"/>
        <w:rPr>
          <w:rFonts w:ascii="Times New Roman" w:hAnsi="Times New Roman"/>
          <w:b/>
          <w:sz w:val="24"/>
          <w:szCs w:val="24"/>
          <w:lang w:val="es-AR"/>
        </w:rPr>
      </w:pPr>
    </w:p>
    <w:p w:rsidR="00D85C41" w:rsidRPr="00D85C41" w:rsidRDefault="004C407F" w:rsidP="00D85C41">
      <w:pPr>
        <w:pStyle w:val="Prrafodelista"/>
        <w:spacing w:after="0" w:line="240" w:lineRule="auto"/>
        <w:ind w:left="0"/>
        <w:jc w:val="both"/>
        <w:rPr>
          <w:rFonts w:ascii="Times New Roman" w:hAnsi="Times New Roman"/>
          <w:b/>
          <w:sz w:val="24"/>
          <w:szCs w:val="24"/>
          <w:lang w:val="es-AR"/>
        </w:rPr>
      </w:pPr>
      <w:r>
        <w:rPr>
          <w:rFonts w:ascii="Times New Roman" w:hAnsi="Times New Roman"/>
          <w:b/>
          <w:sz w:val="24"/>
          <w:szCs w:val="24"/>
          <w:lang w:val="es-AR"/>
        </w:rPr>
        <w:t xml:space="preserve">1.6 </w:t>
      </w:r>
      <w:r w:rsidR="00D85C41" w:rsidRPr="00D85C41">
        <w:rPr>
          <w:rFonts w:ascii="Times New Roman" w:hAnsi="Times New Roman"/>
          <w:b/>
          <w:sz w:val="24"/>
          <w:szCs w:val="24"/>
          <w:lang w:val="es-AR"/>
        </w:rPr>
        <w:t xml:space="preserve">Cálculo del tiempo de reverberación  </w:t>
      </w:r>
    </w:p>
    <w:p w:rsidR="00D85C41" w:rsidRPr="0077326F" w:rsidRDefault="00D85C41" w:rsidP="00D85C41">
      <w:pPr>
        <w:spacing w:line="276" w:lineRule="auto"/>
        <w:ind w:left="567" w:firstLine="284"/>
        <w:jc w:val="both"/>
        <w:rPr>
          <w:rFonts w:ascii="Times New Roman" w:hAnsi="Times New Roman"/>
          <w:szCs w:val="24"/>
          <w:lang w:val="es-AR"/>
        </w:rPr>
      </w:pPr>
    </w:p>
    <w:p w:rsidR="00D85C41" w:rsidRPr="00D85C41" w:rsidRDefault="00D85C41" w:rsidP="00D85C41">
      <w:pPr>
        <w:spacing w:line="276" w:lineRule="auto"/>
        <w:ind w:left="284"/>
        <w:jc w:val="both"/>
        <w:rPr>
          <w:rFonts w:ascii="Times New Roman" w:hAnsi="Times New Roman"/>
          <w:i/>
          <w:szCs w:val="24"/>
        </w:rPr>
      </w:pPr>
      <w:r w:rsidRPr="00D85C41">
        <w:rPr>
          <w:rFonts w:ascii="Times New Roman" w:hAnsi="Times New Roman"/>
          <w:i/>
          <w:szCs w:val="24"/>
        </w:rPr>
        <w:t xml:space="preserve">Tiempo de reverberación por Sabine </w:t>
      </w:r>
    </w:p>
    <w:p w:rsidR="004C407F" w:rsidRDefault="003069F8" w:rsidP="00D85C41">
      <w:pPr>
        <w:spacing w:line="360" w:lineRule="auto"/>
        <w:ind w:firstLine="284"/>
        <w:jc w:val="both"/>
        <w:rPr>
          <w:rFonts w:ascii="Times New Roman" w:hAnsi="Times New Roman"/>
          <w:szCs w:val="24"/>
        </w:rPr>
      </w:pPr>
      <w:r>
        <w:rPr>
          <w:rFonts w:ascii="Times New Roman" w:hAnsi="Times New Roman"/>
          <w:noProof/>
          <w:szCs w:val="24"/>
          <w:lang w:val="es-ES"/>
        </w:rPr>
        <w:drawing>
          <wp:anchor distT="0" distB="0" distL="114300" distR="114300" simplePos="0" relativeHeight="251653120" behindDoc="0" locked="0" layoutInCell="1" allowOverlap="1">
            <wp:simplePos x="0" y="0"/>
            <wp:positionH relativeFrom="column">
              <wp:posOffset>2034540</wp:posOffset>
            </wp:positionH>
            <wp:positionV relativeFrom="paragraph">
              <wp:posOffset>113030</wp:posOffset>
            </wp:positionV>
            <wp:extent cx="1076325" cy="401955"/>
            <wp:effectExtent l="19050" t="0" r="952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1076325" cy="401955"/>
                    </a:xfrm>
                    <a:prstGeom prst="rect">
                      <a:avLst/>
                    </a:prstGeom>
                    <a:noFill/>
                    <a:ln w="9525">
                      <a:noFill/>
                      <a:miter lim="800000"/>
                      <a:headEnd/>
                      <a:tailEnd/>
                    </a:ln>
                  </pic:spPr>
                </pic:pic>
              </a:graphicData>
            </a:graphic>
          </wp:anchor>
        </w:drawing>
      </w:r>
    </w:p>
    <w:p w:rsidR="004C407F" w:rsidRDefault="004C407F" w:rsidP="00D85C41">
      <w:pPr>
        <w:spacing w:line="360" w:lineRule="auto"/>
        <w:ind w:firstLine="284"/>
        <w:jc w:val="both"/>
        <w:rPr>
          <w:rFonts w:ascii="Times New Roman" w:hAnsi="Times New Roman"/>
          <w:szCs w:val="24"/>
        </w:rPr>
      </w:pPr>
    </w:p>
    <w:p w:rsidR="00D85C41" w:rsidRPr="00D85C41" w:rsidRDefault="00D85C41" w:rsidP="00D85C41">
      <w:pPr>
        <w:spacing w:line="360" w:lineRule="auto"/>
        <w:ind w:left="567"/>
        <w:jc w:val="both"/>
        <w:rPr>
          <w:rFonts w:ascii="Times New Roman" w:hAnsi="Times New Roman"/>
          <w:szCs w:val="24"/>
          <w:lang w:val="nl-NL"/>
        </w:rPr>
      </w:pPr>
      <w:r w:rsidRPr="00D85C41">
        <w:rPr>
          <w:rFonts w:ascii="Times New Roman" w:hAnsi="Times New Roman"/>
          <w:szCs w:val="24"/>
          <w:lang w:val="nl-NL"/>
        </w:rPr>
        <w:t>donde:</w:t>
      </w:r>
    </w:p>
    <w:p w:rsidR="00D85C41" w:rsidRPr="00D85C41" w:rsidRDefault="00D85C41" w:rsidP="00D85C41">
      <w:pPr>
        <w:spacing w:line="276" w:lineRule="auto"/>
        <w:ind w:left="1134"/>
        <w:jc w:val="both"/>
        <w:rPr>
          <w:rFonts w:ascii="Times New Roman" w:hAnsi="Times New Roman"/>
          <w:szCs w:val="24"/>
        </w:rPr>
      </w:pPr>
      <w:r w:rsidRPr="00D85C41">
        <w:rPr>
          <w:rFonts w:ascii="Times New Roman" w:hAnsi="Times New Roman"/>
          <w:szCs w:val="24"/>
        </w:rPr>
        <w:t>V = volumen del recinto [m</w:t>
      </w:r>
      <w:r w:rsidRPr="00D85C41">
        <w:rPr>
          <w:rFonts w:ascii="Times New Roman" w:hAnsi="Times New Roman"/>
          <w:szCs w:val="24"/>
          <w:vertAlign w:val="superscript"/>
        </w:rPr>
        <w:t>3</w:t>
      </w:r>
      <w:r w:rsidRPr="00D85C41">
        <w:rPr>
          <w:rFonts w:ascii="Times New Roman" w:hAnsi="Times New Roman"/>
          <w:szCs w:val="24"/>
        </w:rPr>
        <w:t>]</w:t>
      </w:r>
    </w:p>
    <w:p w:rsidR="00D85C41" w:rsidRPr="00D85C41" w:rsidRDefault="00D85C41" w:rsidP="00D85C41">
      <w:pPr>
        <w:spacing w:line="276" w:lineRule="auto"/>
        <w:ind w:left="1134"/>
        <w:jc w:val="both"/>
        <w:rPr>
          <w:rFonts w:ascii="Times New Roman" w:hAnsi="Times New Roman"/>
          <w:szCs w:val="24"/>
        </w:rPr>
      </w:pPr>
      <w:r w:rsidRPr="00D85C41">
        <w:rPr>
          <w:rFonts w:ascii="Times New Roman" w:hAnsi="Times New Roman"/>
          <w:szCs w:val="24"/>
        </w:rPr>
        <w:t>A</w:t>
      </w:r>
      <w:r w:rsidRPr="00D85C41">
        <w:rPr>
          <w:rFonts w:ascii="Times New Roman" w:hAnsi="Times New Roman"/>
          <w:szCs w:val="24"/>
          <w:vertAlign w:val="subscript"/>
        </w:rPr>
        <w:t>tot</w:t>
      </w:r>
      <w:r w:rsidRPr="00D85C41">
        <w:rPr>
          <w:rFonts w:ascii="Times New Roman" w:hAnsi="Times New Roman"/>
          <w:szCs w:val="24"/>
        </w:rPr>
        <w:t xml:space="preserve"> =α</w:t>
      </w:r>
      <w:r w:rsidRPr="00D85C41">
        <w:rPr>
          <w:rFonts w:ascii="Times New Roman" w:hAnsi="Times New Roman"/>
          <w:szCs w:val="24"/>
          <w:vertAlign w:val="subscript"/>
        </w:rPr>
        <w:t>med</w:t>
      </w:r>
      <w:r w:rsidRPr="00D85C41">
        <w:rPr>
          <w:rFonts w:ascii="Times New Roman" w:hAnsi="Times New Roman"/>
          <w:szCs w:val="24"/>
        </w:rPr>
        <w:t xml:space="preserve"> x S</w:t>
      </w:r>
      <w:r w:rsidRPr="00D85C41">
        <w:rPr>
          <w:rFonts w:ascii="Times New Roman" w:hAnsi="Times New Roman"/>
          <w:szCs w:val="24"/>
          <w:vertAlign w:val="subscript"/>
        </w:rPr>
        <w:t>tot</w:t>
      </w:r>
      <w:r w:rsidRPr="00D85C41">
        <w:rPr>
          <w:rFonts w:ascii="Times New Roman" w:hAnsi="Times New Roman"/>
          <w:szCs w:val="24"/>
        </w:rPr>
        <w:t xml:space="preserve"> = absorción total del recinto [Sabins]</w:t>
      </w:r>
    </w:p>
    <w:p w:rsidR="00D85C41" w:rsidRPr="00D85C41" w:rsidRDefault="00D85C41" w:rsidP="00D85C41">
      <w:pPr>
        <w:spacing w:line="276" w:lineRule="auto"/>
        <w:ind w:left="1134"/>
        <w:jc w:val="both"/>
        <w:rPr>
          <w:rFonts w:ascii="Times New Roman" w:hAnsi="Times New Roman"/>
          <w:szCs w:val="24"/>
        </w:rPr>
      </w:pPr>
      <w:r w:rsidRPr="00D85C41">
        <w:rPr>
          <w:rFonts w:ascii="Times New Roman" w:hAnsi="Times New Roman"/>
          <w:szCs w:val="24"/>
        </w:rPr>
        <w:t xml:space="preserve"> α</w:t>
      </w:r>
      <w:r w:rsidRPr="00D85C41">
        <w:rPr>
          <w:rFonts w:ascii="Times New Roman" w:hAnsi="Times New Roman"/>
          <w:szCs w:val="24"/>
          <w:vertAlign w:val="subscript"/>
        </w:rPr>
        <w:t xml:space="preserve">med </w:t>
      </w:r>
      <w:r w:rsidRPr="00D85C41">
        <w:rPr>
          <w:rFonts w:ascii="Times New Roman" w:hAnsi="Times New Roman"/>
          <w:szCs w:val="24"/>
        </w:rPr>
        <w:t xml:space="preserve">= </w:t>
      </w:r>
      <w:r w:rsidRPr="00D85C41">
        <w:rPr>
          <w:rFonts w:ascii="Times New Roman" w:hAnsi="Times New Roman"/>
          <w:szCs w:val="24"/>
          <w:u w:val="single"/>
        </w:rPr>
        <w:t>Σ</w:t>
      </w:r>
      <w:r w:rsidRPr="00D85C41">
        <w:rPr>
          <w:rFonts w:ascii="Times New Roman" w:hAnsi="Times New Roman"/>
          <w:szCs w:val="24"/>
          <w:u w:val="single"/>
          <w:vertAlign w:val="subscript"/>
        </w:rPr>
        <w:t>i</w:t>
      </w:r>
      <w:r w:rsidRPr="00D85C41">
        <w:rPr>
          <w:rFonts w:ascii="Times New Roman" w:hAnsi="Times New Roman"/>
          <w:szCs w:val="24"/>
          <w:u w:val="single"/>
        </w:rPr>
        <w:t xml:space="preserve"> α</w:t>
      </w:r>
      <w:r w:rsidRPr="00D85C41">
        <w:rPr>
          <w:rFonts w:ascii="Times New Roman" w:hAnsi="Times New Roman"/>
          <w:szCs w:val="24"/>
          <w:u w:val="single"/>
          <w:vertAlign w:val="subscript"/>
        </w:rPr>
        <w:t>i</w:t>
      </w:r>
      <w:r w:rsidRPr="00D85C41">
        <w:rPr>
          <w:rFonts w:ascii="Times New Roman" w:hAnsi="Times New Roman"/>
          <w:szCs w:val="24"/>
          <w:u w:val="single"/>
        </w:rPr>
        <w:t xml:space="preserve"> S</w:t>
      </w:r>
      <w:r w:rsidRPr="00D85C41">
        <w:rPr>
          <w:rFonts w:ascii="Times New Roman" w:hAnsi="Times New Roman"/>
          <w:szCs w:val="24"/>
          <w:u w:val="single"/>
          <w:vertAlign w:val="subscript"/>
        </w:rPr>
        <w:t>i</w:t>
      </w:r>
      <w:r w:rsidRPr="00D85C41">
        <w:rPr>
          <w:rFonts w:ascii="Times New Roman" w:hAnsi="Times New Roman"/>
          <w:szCs w:val="24"/>
        </w:rPr>
        <w:t xml:space="preserve"> = coeficiente medio de absorción del recinto [adimensional]</w:t>
      </w:r>
    </w:p>
    <w:p w:rsidR="00D85C41" w:rsidRPr="00D85C41" w:rsidRDefault="00D85C41" w:rsidP="00D85C41">
      <w:pPr>
        <w:spacing w:line="276" w:lineRule="auto"/>
        <w:ind w:left="1134"/>
        <w:jc w:val="both"/>
        <w:rPr>
          <w:rFonts w:ascii="Times New Roman" w:hAnsi="Times New Roman"/>
          <w:szCs w:val="24"/>
          <w:vertAlign w:val="subscript"/>
        </w:rPr>
      </w:pPr>
      <w:r w:rsidRPr="00D85C41">
        <w:rPr>
          <w:rFonts w:ascii="Times New Roman" w:hAnsi="Times New Roman"/>
          <w:szCs w:val="24"/>
        </w:rPr>
        <w:t xml:space="preserve">              S</w:t>
      </w:r>
      <w:r w:rsidRPr="00D85C41">
        <w:rPr>
          <w:rFonts w:ascii="Times New Roman" w:hAnsi="Times New Roman"/>
          <w:szCs w:val="24"/>
          <w:vertAlign w:val="subscript"/>
        </w:rPr>
        <w:t>tot</w:t>
      </w:r>
    </w:p>
    <w:p w:rsidR="00D85C41" w:rsidRPr="00D85C41" w:rsidRDefault="00D85C41" w:rsidP="00D85C41">
      <w:pPr>
        <w:spacing w:line="276" w:lineRule="auto"/>
        <w:ind w:left="1134"/>
        <w:jc w:val="both"/>
        <w:rPr>
          <w:rFonts w:ascii="Times New Roman" w:hAnsi="Times New Roman"/>
          <w:szCs w:val="24"/>
        </w:rPr>
      </w:pPr>
      <w:r w:rsidRPr="00D85C41">
        <w:rPr>
          <w:rFonts w:ascii="Times New Roman" w:hAnsi="Times New Roman"/>
          <w:szCs w:val="24"/>
        </w:rPr>
        <w:t>S</w:t>
      </w:r>
      <w:r w:rsidRPr="00D85C41">
        <w:rPr>
          <w:rFonts w:ascii="Times New Roman" w:hAnsi="Times New Roman"/>
          <w:szCs w:val="24"/>
          <w:vertAlign w:val="subscript"/>
        </w:rPr>
        <w:t>tot</w:t>
      </w:r>
      <w:r w:rsidRPr="00D85C41">
        <w:rPr>
          <w:rFonts w:ascii="Times New Roman" w:hAnsi="Times New Roman"/>
          <w:szCs w:val="24"/>
        </w:rPr>
        <w:t xml:space="preserve"> = superficie total del recinto [m</w:t>
      </w:r>
      <w:r w:rsidRPr="00D85C41">
        <w:rPr>
          <w:rFonts w:ascii="Times New Roman" w:hAnsi="Times New Roman"/>
          <w:szCs w:val="24"/>
          <w:vertAlign w:val="superscript"/>
        </w:rPr>
        <w:t>2</w:t>
      </w:r>
      <w:r w:rsidRPr="00D85C41">
        <w:rPr>
          <w:rFonts w:ascii="Times New Roman" w:hAnsi="Times New Roman"/>
          <w:szCs w:val="24"/>
        </w:rPr>
        <w:t>]</w:t>
      </w:r>
    </w:p>
    <w:p w:rsidR="00D85C41" w:rsidRPr="00D85C41" w:rsidRDefault="00D85C41" w:rsidP="00D85C41">
      <w:pPr>
        <w:spacing w:line="276" w:lineRule="auto"/>
        <w:ind w:left="1134"/>
        <w:jc w:val="both"/>
        <w:rPr>
          <w:rFonts w:ascii="Times New Roman" w:hAnsi="Times New Roman"/>
          <w:szCs w:val="24"/>
        </w:rPr>
      </w:pPr>
      <w:r w:rsidRPr="00D85C41">
        <w:rPr>
          <w:rFonts w:ascii="Times New Roman" w:hAnsi="Times New Roman"/>
          <w:szCs w:val="24"/>
        </w:rPr>
        <w:t>m = constante de atenuación del aire [m</w:t>
      </w:r>
      <w:r w:rsidRPr="00D85C41">
        <w:rPr>
          <w:rFonts w:ascii="Times New Roman" w:hAnsi="Times New Roman"/>
          <w:szCs w:val="24"/>
          <w:vertAlign w:val="superscript"/>
        </w:rPr>
        <w:t>-1</w:t>
      </w:r>
      <w:r w:rsidRPr="00D85C41">
        <w:rPr>
          <w:rFonts w:ascii="Times New Roman" w:hAnsi="Times New Roman"/>
          <w:szCs w:val="24"/>
        </w:rPr>
        <w:t>]</w:t>
      </w:r>
    </w:p>
    <w:p w:rsidR="00D85C41" w:rsidRPr="00D85C41" w:rsidRDefault="003069F8" w:rsidP="00D85C41">
      <w:pPr>
        <w:spacing w:line="276" w:lineRule="auto"/>
        <w:ind w:left="1134"/>
        <w:jc w:val="both"/>
        <w:rPr>
          <w:rFonts w:ascii="Times New Roman" w:hAnsi="Times New Roman"/>
          <w:szCs w:val="24"/>
        </w:rPr>
      </w:pPr>
      <w:r>
        <w:rPr>
          <w:rFonts w:ascii="Times New Roman" w:hAnsi="Times New Roman"/>
          <w:noProof/>
          <w:szCs w:val="24"/>
          <w:lang w:val="es-ES"/>
        </w:rPr>
        <w:drawing>
          <wp:anchor distT="0" distB="0" distL="114300" distR="114300" simplePos="0" relativeHeight="251649024" behindDoc="0" locked="0" layoutInCell="1" allowOverlap="1">
            <wp:simplePos x="0" y="0"/>
            <wp:positionH relativeFrom="column">
              <wp:posOffset>1340485</wp:posOffset>
            </wp:positionH>
            <wp:positionV relativeFrom="paragraph">
              <wp:posOffset>139065</wp:posOffset>
            </wp:positionV>
            <wp:extent cx="2835275" cy="2864485"/>
            <wp:effectExtent l="19050" t="0" r="317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2835275" cy="2864485"/>
                    </a:xfrm>
                    <a:prstGeom prst="rect">
                      <a:avLst/>
                    </a:prstGeom>
                    <a:noFill/>
                    <a:ln w="9525">
                      <a:noFill/>
                      <a:miter lim="800000"/>
                      <a:headEnd/>
                      <a:tailEnd/>
                    </a:ln>
                  </pic:spPr>
                </pic:pic>
              </a:graphicData>
            </a:graphic>
          </wp:anchor>
        </w:drawing>
      </w:r>
    </w:p>
    <w:p w:rsidR="00D85C41" w:rsidRPr="00D85C41" w:rsidRDefault="00D85C41" w:rsidP="00D85C41">
      <w:pPr>
        <w:spacing w:line="276" w:lineRule="auto"/>
        <w:ind w:left="1134"/>
        <w:jc w:val="both"/>
        <w:rPr>
          <w:rFonts w:ascii="Times New Roman" w:hAnsi="Times New Roman"/>
          <w:szCs w:val="24"/>
        </w:rPr>
      </w:pPr>
    </w:p>
    <w:p w:rsidR="00D85C41" w:rsidRPr="00D85C41" w:rsidRDefault="00D85C41" w:rsidP="00D85C41">
      <w:pPr>
        <w:spacing w:line="276" w:lineRule="auto"/>
        <w:ind w:left="1134"/>
        <w:jc w:val="both"/>
        <w:rPr>
          <w:rFonts w:ascii="Times New Roman" w:hAnsi="Times New Roman"/>
          <w:szCs w:val="24"/>
        </w:rPr>
      </w:pPr>
    </w:p>
    <w:p w:rsidR="00D85C41" w:rsidRPr="00D85C41" w:rsidRDefault="00D85C41" w:rsidP="00D85C41">
      <w:pPr>
        <w:spacing w:line="276" w:lineRule="auto"/>
        <w:ind w:left="1134"/>
        <w:jc w:val="both"/>
        <w:rPr>
          <w:rFonts w:ascii="Times New Roman" w:hAnsi="Times New Roman"/>
          <w:szCs w:val="24"/>
        </w:rPr>
      </w:pPr>
    </w:p>
    <w:p w:rsidR="00D85C41" w:rsidRPr="00D85C41" w:rsidRDefault="00D85C41" w:rsidP="00D85C41">
      <w:pPr>
        <w:spacing w:line="276" w:lineRule="auto"/>
        <w:ind w:left="1134"/>
        <w:jc w:val="both"/>
        <w:rPr>
          <w:rFonts w:ascii="Times New Roman" w:hAnsi="Times New Roman"/>
          <w:szCs w:val="24"/>
        </w:rPr>
      </w:pPr>
    </w:p>
    <w:p w:rsidR="00D85C41" w:rsidRPr="00D85C41" w:rsidRDefault="00D85C41" w:rsidP="00D85C41">
      <w:pPr>
        <w:spacing w:line="276" w:lineRule="auto"/>
        <w:ind w:left="1134"/>
        <w:jc w:val="both"/>
        <w:rPr>
          <w:rFonts w:ascii="Times New Roman" w:hAnsi="Times New Roman"/>
          <w:szCs w:val="24"/>
        </w:rPr>
      </w:pPr>
    </w:p>
    <w:p w:rsidR="00D85C41" w:rsidRPr="00D85C41" w:rsidRDefault="00D85C41" w:rsidP="00D85C41">
      <w:pPr>
        <w:spacing w:line="276" w:lineRule="auto"/>
        <w:ind w:left="1134"/>
        <w:jc w:val="both"/>
        <w:rPr>
          <w:rFonts w:ascii="Times New Roman" w:hAnsi="Times New Roman"/>
          <w:szCs w:val="24"/>
        </w:rPr>
      </w:pPr>
    </w:p>
    <w:p w:rsidR="00D85C41" w:rsidRPr="00D85C41" w:rsidRDefault="00D85C41" w:rsidP="00D85C41">
      <w:pPr>
        <w:spacing w:line="276" w:lineRule="auto"/>
        <w:ind w:left="1134"/>
        <w:jc w:val="both"/>
        <w:rPr>
          <w:rFonts w:ascii="Times New Roman" w:hAnsi="Times New Roman"/>
          <w:szCs w:val="24"/>
        </w:rPr>
      </w:pPr>
    </w:p>
    <w:p w:rsidR="00D85C41" w:rsidRPr="00D85C41" w:rsidRDefault="00D85C41" w:rsidP="00D85C41">
      <w:pPr>
        <w:pStyle w:val="Prrafodelista"/>
        <w:spacing w:after="0" w:line="240" w:lineRule="auto"/>
        <w:ind w:left="567"/>
        <w:jc w:val="both"/>
        <w:rPr>
          <w:rFonts w:ascii="Times New Roman" w:hAnsi="Times New Roman"/>
          <w:sz w:val="24"/>
          <w:szCs w:val="24"/>
          <w:lang w:val="es-ES"/>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1645A2" w:rsidRDefault="001645A2" w:rsidP="00D85C41">
      <w:pPr>
        <w:jc w:val="center"/>
        <w:rPr>
          <w:rFonts w:ascii="Times New Roman" w:hAnsi="Times New Roman"/>
          <w:b/>
          <w:i/>
          <w:sz w:val="20"/>
          <w:lang w:val="es-AR" w:eastAsia="es-AR"/>
        </w:rPr>
      </w:pPr>
    </w:p>
    <w:p w:rsidR="001645A2" w:rsidRDefault="001645A2" w:rsidP="00D85C41">
      <w:pPr>
        <w:jc w:val="center"/>
        <w:rPr>
          <w:rFonts w:ascii="Times New Roman" w:hAnsi="Times New Roman"/>
          <w:b/>
          <w:i/>
          <w:sz w:val="20"/>
          <w:lang w:val="es-AR" w:eastAsia="es-AR"/>
        </w:rPr>
      </w:pPr>
    </w:p>
    <w:p w:rsidR="001645A2" w:rsidRDefault="001645A2" w:rsidP="00D85C41">
      <w:pPr>
        <w:jc w:val="center"/>
        <w:rPr>
          <w:rFonts w:ascii="Times New Roman" w:hAnsi="Times New Roman"/>
          <w:b/>
          <w:i/>
          <w:sz w:val="20"/>
          <w:lang w:val="es-AR" w:eastAsia="es-AR"/>
        </w:rPr>
      </w:pPr>
    </w:p>
    <w:p w:rsidR="00D85C41" w:rsidRPr="00E76426" w:rsidRDefault="00D85C41" w:rsidP="00D85C41">
      <w:pPr>
        <w:jc w:val="center"/>
        <w:rPr>
          <w:rFonts w:ascii="Times New Roman" w:hAnsi="Times New Roman"/>
          <w:i/>
          <w:sz w:val="20"/>
          <w:lang w:val="es-AR" w:eastAsia="es-AR"/>
        </w:rPr>
      </w:pPr>
      <w:r w:rsidRPr="00E76426">
        <w:rPr>
          <w:rFonts w:ascii="Times New Roman" w:hAnsi="Times New Roman"/>
          <w:b/>
          <w:i/>
          <w:sz w:val="20"/>
          <w:lang w:val="es-AR" w:eastAsia="es-AR"/>
        </w:rPr>
        <w:t>Fig</w:t>
      </w:r>
      <w:r w:rsidRPr="00E76426">
        <w:rPr>
          <w:rFonts w:ascii="Times New Roman" w:hAnsi="Times New Roman"/>
          <w:i/>
          <w:sz w:val="20"/>
          <w:lang w:val="es-AR" w:eastAsia="es-AR"/>
        </w:rPr>
        <w:t xml:space="preserve">. </w:t>
      </w:r>
      <w:r w:rsidR="00E76426" w:rsidRPr="00E76426">
        <w:rPr>
          <w:rFonts w:ascii="Times New Roman" w:hAnsi="Times New Roman"/>
          <w:b/>
          <w:i/>
          <w:sz w:val="20"/>
          <w:lang w:val="es-AR" w:eastAsia="es-AR"/>
        </w:rPr>
        <w:t>1</w:t>
      </w:r>
      <w:r w:rsidRPr="00E76426">
        <w:rPr>
          <w:rFonts w:ascii="Times New Roman" w:hAnsi="Times New Roman"/>
          <w:b/>
          <w:i/>
          <w:sz w:val="20"/>
          <w:lang w:val="es-AR" w:eastAsia="es-AR"/>
        </w:rPr>
        <w:t>.4</w:t>
      </w:r>
      <w:r w:rsidRPr="00E76426">
        <w:rPr>
          <w:rFonts w:ascii="Times New Roman" w:hAnsi="Times New Roman"/>
          <w:i/>
          <w:sz w:val="20"/>
          <w:lang w:val="es-AR" w:eastAsia="es-AR"/>
        </w:rPr>
        <w:t xml:space="preserve"> Gráficas para la determinación del producto 4m </w:t>
      </w:r>
    </w:p>
    <w:p w:rsidR="00D85C41" w:rsidRPr="00E76426" w:rsidRDefault="00D85C41" w:rsidP="00D85C41">
      <w:pPr>
        <w:jc w:val="center"/>
        <w:rPr>
          <w:rFonts w:ascii="Times New Roman" w:hAnsi="Times New Roman"/>
          <w:i/>
          <w:sz w:val="20"/>
          <w:lang w:val="es-AR" w:eastAsia="es-AR"/>
        </w:rPr>
      </w:pPr>
      <w:r w:rsidRPr="00E76426">
        <w:rPr>
          <w:rFonts w:ascii="Times New Roman" w:hAnsi="Times New Roman"/>
          <w:i/>
          <w:sz w:val="20"/>
          <w:lang w:val="es-AR" w:eastAsia="es-AR"/>
        </w:rPr>
        <w:t>(para una presión atmosférica estática de 10</w:t>
      </w:r>
      <w:r w:rsidRPr="00E76426">
        <w:rPr>
          <w:rFonts w:ascii="Times New Roman" w:hAnsi="Times New Roman"/>
          <w:i/>
          <w:sz w:val="20"/>
          <w:vertAlign w:val="superscript"/>
          <w:lang w:val="es-AR" w:eastAsia="es-AR"/>
        </w:rPr>
        <w:t>5</w:t>
      </w:r>
      <w:r w:rsidRPr="00E76426">
        <w:rPr>
          <w:rFonts w:ascii="Times New Roman" w:hAnsi="Times New Roman"/>
          <w:i/>
          <w:sz w:val="20"/>
          <w:lang w:val="es-AR" w:eastAsia="es-AR"/>
        </w:rPr>
        <w:t xml:space="preserve"> Pa y una temperatura de 20°C (</w:t>
      </w:r>
      <w:r w:rsidRPr="000B5BBC">
        <w:rPr>
          <w:rFonts w:ascii="Times New Roman" w:hAnsi="Times New Roman"/>
          <w:i/>
          <w:sz w:val="20"/>
          <w:lang w:val="es-AR" w:eastAsia="es-AR"/>
        </w:rPr>
        <w:t>Carrión, 2001</w:t>
      </w:r>
      <w:r w:rsidRPr="00E76426">
        <w:rPr>
          <w:rFonts w:ascii="Times New Roman" w:hAnsi="Times New Roman"/>
          <w:i/>
          <w:sz w:val="20"/>
          <w:lang w:val="es-AR" w:eastAsia="es-AR"/>
        </w:rPr>
        <w:t>)</w:t>
      </w:r>
    </w:p>
    <w:p w:rsidR="00D85C41" w:rsidRPr="00E76426" w:rsidRDefault="00D85C41" w:rsidP="00D85C41">
      <w:pPr>
        <w:spacing w:line="276" w:lineRule="auto"/>
        <w:ind w:left="284"/>
        <w:jc w:val="both"/>
        <w:rPr>
          <w:rFonts w:ascii="Times New Roman" w:hAnsi="Times New Roman"/>
          <w:i/>
          <w:sz w:val="20"/>
        </w:rPr>
      </w:pPr>
    </w:p>
    <w:p w:rsidR="00D85C41" w:rsidRPr="00D85C41" w:rsidRDefault="003069F8" w:rsidP="00D85C41">
      <w:pPr>
        <w:spacing w:line="276" w:lineRule="auto"/>
        <w:ind w:left="284"/>
        <w:jc w:val="both"/>
        <w:rPr>
          <w:rFonts w:ascii="Times New Roman" w:hAnsi="Times New Roman"/>
          <w:i/>
          <w:szCs w:val="24"/>
        </w:rPr>
      </w:pPr>
      <w:r>
        <w:rPr>
          <w:rFonts w:ascii="Times New Roman" w:hAnsi="Times New Roman"/>
          <w:noProof/>
          <w:szCs w:val="24"/>
          <w:lang w:val="es-ES"/>
        </w:rPr>
        <w:drawing>
          <wp:anchor distT="0" distB="0" distL="114300" distR="114300" simplePos="0" relativeHeight="251650048" behindDoc="0" locked="0" layoutInCell="1" allowOverlap="1">
            <wp:simplePos x="0" y="0"/>
            <wp:positionH relativeFrom="column">
              <wp:posOffset>3261995</wp:posOffset>
            </wp:positionH>
            <wp:positionV relativeFrom="paragraph">
              <wp:posOffset>40640</wp:posOffset>
            </wp:positionV>
            <wp:extent cx="1671320" cy="518795"/>
            <wp:effectExtent l="19050" t="0" r="508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srcRect/>
                    <a:stretch>
                      <a:fillRect/>
                    </a:stretch>
                  </pic:blipFill>
                  <pic:spPr bwMode="auto">
                    <a:xfrm>
                      <a:off x="0" y="0"/>
                      <a:ext cx="1671320" cy="518795"/>
                    </a:xfrm>
                    <a:prstGeom prst="rect">
                      <a:avLst/>
                    </a:prstGeom>
                    <a:noFill/>
                    <a:ln w="9525">
                      <a:noFill/>
                      <a:miter lim="800000"/>
                      <a:headEnd/>
                      <a:tailEnd/>
                    </a:ln>
                  </pic:spPr>
                </pic:pic>
              </a:graphicData>
            </a:graphic>
          </wp:anchor>
        </w:drawing>
      </w:r>
      <w:r w:rsidR="00D85C41" w:rsidRPr="00D85C41">
        <w:rPr>
          <w:rFonts w:ascii="Times New Roman" w:hAnsi="Times New Roman"/>
          <w:i/>
          <w:szCs w:val="24"/>
        </w:rPr>
        <w:t xml:space="preserve">Tiempo de reverberación por Norris-Eyring </w:t>
      </w:r>
    </w:p>
    <w:p w:rsidR="00D85C41" w:rsidRPr="008B549F" w:rsidRDefault="00D85C41" w:rsidP="00D85C41">
      <w:pPr>
        <w:pStyle w:val="Prrafodelista"/>
        <w:spacing w:after="0" w:line="240" w:lineRule="auto"/>
        <w:ind w:left="567"/>
        <w:jc w:val="both"/>
        <w:rPr>
          <w:rFonts w:ascii="Times New Roman" w:hAnsi="Times New Roman"/>
          <w:sz w:val="24"/>
          <w:szCs w:val="24"/>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firstLine="284"/>
        <w:jc w:val="both"/>
        <w:rPr>
          <w:rFonts w:ascii="Times New Roman" w:hAnsi="Times New Roman"/>
          <w:sz w:val="24"/>
          <w:szCs w:val="24"/>
          <w:lang w:val="es-AR"/>
        </w:rPr>
      </w:pPr>
      <w:r w:rsidRPr="00D85C41">
        <w:rPr>
          <w:rFonts w:ascii="Times New Roman" w:hAnsi="Times New Roman"/>
          <w:sz w:val="24"/>
          <w:szCs w:val="24"/>
          <w:lang w:val="es-AR" w:eastAsia="es-AR"/>
        </w:rPr>
        <w:t>Los símbolos anteriores coinciden con los de la ecuación de Sabine.</w:t>
      </w:r>
    </w:p>
    <w:p w:rsidR="00D85C41" w:rsidRPr="00D85C41" w:rsidRDefault="003069F8" w:rsidP="00D85C41">
      <w:pPr>
        <w:spacing w:line="276" w:lineRule="auto"/>
        <w:ind w:left="284"/>
        <w:jc w:val="both"/>
        <w:rPr>
          <w:rFonts w:ascii="Times New Roman" w:hAnsi="Times New Roman"/>
          <w:i/>
          <w:szCs w:val="24"/>
        </w:rPr>
      </w:pPr>
      <w:r>
        <w:rPr>
          <w:rFonts w:ascii="Times New Roman" w:hAnsi="Times New Roman"/>
          <w:noProof/>
          <w:szCs w:val="24"/>
          <w:lang w:val="es-ES"/>
        </w:rPr>
        <w:drawing>
          <wp:anchor distT="0" distB="0" distL="114300" distR="114300" simplePos="0" relativeHeight="251651072" behindDoc="0" locked="0" layoutInCell="1" allowOverlap="1">
            <wp:simplePos x="0" y="0"/>
            <wp:positionH relativeFrom="column">
              <wp:posOffset>3220085</wp:posOffset>
            </wp:positionH>
            <wp:positionV relativeFrom="paragraph">
              <wp:posOffset>80645</wp:posOffset>
            </wp:positionV>
            <wp:extent cx="1357630" cy="509270"/>
            <wp:effectExtent l="1905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1357630" cy="509270"/>
                    </a:xfrm>
                    <a:prstGeom prst="rect">
                      <a:avLst/>
                    </a:prstGeom>
                    <a:noFill/>
                    <a:ln w="9525">
                      <a:noFill/>
                      <a:miter lim="800000"/>
                      <a:headEnd/>
                      <a:tailEnd/>
                    </a:ln>
                  </pic:spPr>
                </pic:pic>
              </a:graphicData>
            </a:graphic>
          </wp:anchor>
        </w:drawing>
      </w:r>
      <w:r w:rsidR="00D85C41" w:rsidRPr="00D85C41">
        <w:rPr>
          <w:rFonts w:ascii="Times New Roman" w:hAnsi="Times New Roman"/>
          <w:i/>
          <w:szCs w:val="24"/>
        </w:rPr>
        <w:t>Tiempo de reverberación por Kutruff</w:t>
      </w:r>
    </w:p>
    <w:p w:rsidR="00D85C41" w:rsidRPr="000B5BBC" w:rsidRDefault="00D85C41" w:rsidP="00D85C41">
      <w:pPr>
        <w:pStyle w:val="Prrafodelista"/>
        <w:spacing w:after="0" w:line="240" w:lineRule="auto"/>
        <w:ind w:left="567"/>
        <w:jc w:val="both"/>
        <w:rPr>
          <w:rFonts w:ascii="Times New Roman" w:hAnsi="Times New Roman"/>
          <w:sz w:val="24"/>
          <w:szCs w:val="24"/>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3069F8" w:rsidP="00D85C41">
      <w:pPr>
        <w:pStyle w:val="Prrafodelista"/>
        <w:spacing w:after="0" w:line="240" w:lineRule="auto"/>
        <w:ind w:left="567" w:firstLine="284"/>
        <w:jc w:val="both"/>
        <w:rPr>
          <w:rFonts w:ascii="Times New Roman" w:hAnsi="Times New Roman"/>
          <w:sz w:val="24"/>
          <w:szCs w:val="24"/>
          <w:lang w:val="es-AR"/>
        </w:rPr>
      </w:pPr>
      <w:r>
        <w:rPr>
          <w:rFonts w:ascii="Times New Roman" w:hAnsi="Times New Roman"/>
          <w:noProof/>
          <w:sz w:val="24"/>
          <w:szCs w:val="24"/>
          <w:lang w:val="es-ES" w:eastAsia="es-ES"/>
        </w:rPr>
        <w:drawing>
          <wp:anchor distT="0" distB="0" distL="114300" distR="114300" simplePos="0" relativeHeight="251652096" behindDoc="0" locked="0" layoutInCell="1" allowOverlap="1">
            <wp:simplePos x="0" y="0"/>
            <wp:positionH relativeFrom="column">
              <wp:posOffset>1746250</wp:posOffset>
            </wp:positionH>
            <wp:positionV relativeFrom="paragraph">
              <wp:posOffset>-38100</wp:posOffset>
            </wp:positionV>
            <wp:extent cx="3148330" cy="694690"/>
            <wp:effectExtent l="1905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148330" cy="694690"/>
                    </a:xfrm>
                    <a:prstGeom prst="rect">
                      <a:avLst/>
                    </a:prstGeom>
                    <a:noFill/>
                    <a:ln w="9525">
                      <a:noFill/>
                      <a:miter lim="800000"/>
                      <a:headEnd/>
                      <a:tailEnd/>
                    </a:ln>
                  </pic:spPr>
                </pic:pic>
              </a:graphicData>
            </a:graphic>
          </wp:anchor>
        </w:drawing>
      </w:r>
      <w:r w:rsidR="00D85C41" w:rsidRPr="00D85C41">
        <w:rPr>
          <w:rFonts w:ascii="Times New Roman" w:hAnsi="Times New Roman"/>
          <w:sz w:val="24"/>
          <w:szCs w:val="24"/>
          <w:lang w:val="es-AR"/>
        </w:rPr>
        <w:t>donde:</w:t>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firstLine="284"/>
        <w:jc w:val="both"/>
        <w:rPr>
          <w:rFonts w:ascii="Times New Roman" w:hAnsi="Times New Roman"/>
          <w:sz w:val="24"/>
          <w:szCs w:val="24"/>
          <w:lang w:val="es-AR"/>
        </w:rPr>
      </w:pPr>
      <w:r w:rsidRPr="00D85C41">
        <w:rPr>
          <w:rFonts w:ascii="Times New Roman" w:hAnsi="Times New Roman"/>
          <w:sz w:val="24"/>
          <w:szCs w:val="24"/>
          <w:lang w:val="es-AR" w:eastAsia="es-AR"/>
        </w:rPr>
        <w:lastRenderedPageBreak/>
        <w:t>Los símbolos anteriores coinciden con los de la ecuación de Sabine.</w:t>
      </w:r>
    </w:p>
    <w:p w:rsidR="00D85C41" w:rsidRPr="00D85C41" w:rsidRDefault="00D85C41" w:rsidP="00D85C41">
      <w:pPr>
        <w:pStyle w:val="Prrafodelista"/>
        <w:spacing w:after="0" w:line="240" w:lineRule="auto"/>
        <w:ind w:left="567"/>
        <w:jc w:val="both"/>
        <w:rPr>
          <w:rFonts w:ascii="Times New Roman" w:hAnsi="Times New Roman"/>
          <w:b/>
          <w:sz w:val="24"/>
          <w:szCs w:val="24"/>
          <w:lang w:val="es-AR"/>
        </w:rPr>
      </w:pPr>
    </w:p>
    <w:p w:rsidR="00D85C41" w:rsidRPr="00D85C41" w:rsidRDefault="00D85C41" w:rsidP="00D85C41">
      <w:pPr>
        <w:spacing w:line="276" w:lineRule="auto"/>
        <w:ind w:left="284"/>
        <w:jc w:val="both"/>
        <w:rPr>
          <w:rFonts w:ascii="Times New Roman" w:hAnsi="Times New Roman"/>
          <w:i/>
          <w:szCs w:val="24"/>
        </w:rPr>
      </w:pPr>
      <w:r w:rsidRPr="00D85C41">
        <w:rPr>
          <w:rFonts w:ascii="Times New Roman" w:hAnsi="Times New Roman"/>
          <w:i/>
          <w:szCs w:val="24"/>
        </w:rPr>
        <w:t>Tiempo de reverberación por Sabine (ponderada por reflexiones)</w:t>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3069F8" w:rsidP="00D85C41">
      <w:pPr>
        <w:pStyle w:val="Prrafodelista"/>
        <w:spacing w:after="0" w:line="240" w:lineRule="auto"/>
        <w:ind w:left="567"/>
        <w:jc w:val="both"/>
        <w:rPr>
          <w:rFonts w:ascii="Times New Roman" w:hAnsi="Times New Roman"/>
          <w:sz w:val="24"/>
          <w:szCs w:val="24"/>
          <w:lang w:val="es-AR"/>
        </w:rPr>
      </w:pPr>
      <w:r>
        <w:rPr>
          <w:rFonts w:ascii="Times New Roman" w:hAnsi="Times New Roman"/>
          <w:noProof/>
          <w:sz w:val="24"/>
          <w:szCs w:val="24"/>
          <w:lang w:val="es-ES" w:eastAsia="es-ES"/>
        </w:rPr>
        <w:drawing>
          <wp:anchor distT="0" distB="0" distL="114300" distR="114300" simplePos="0" relativeHeight="251654144" behindDoc="0" locked="0" layoutInCell="1" allowOverlap="1">
            <wp:simplePos x="0" y="0"/>
            <wp:positionH relativeFrom="column">
              <wp:posOffset>2517775</wp:posOffset>
            </wp:positionH>
            <wp:positionV relativeFrom="paragraph">
              <wp:posOffset>9525</wp:posOffset>
            </wp:positionV>
            <wp:extent cx="1343660" cy="502920"/>
            <wp:effectExtent l="19050" t="0" r="889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srcRect/>
                    <a:stretch>
                      <a:fillRect/>
                    </a:stretch>
                  </pic:blipFill>
                  <pic:spPr bwMode="auto">
                    <a:xfrm>
                      <a:off x="0" y="0"/>
                      <a:ext cx="1343660" cy="502920"/>
                    </a:xfrm>
                    <a:prstGeom prst="rect">
                      <a:avLst/>
                    </a:prstGeom>
                    <a:noFill/>
                    <a:ln w="9525">
                      <a:noFill/>
                      <a:miter lim="800000"/>
                      <a:headEnd/>
                      <a:tailEnd/>
                    </a:ln>
                  </pic:spPr>
                </pic:pic>
              </a:graphicData>
            </a:graphic>
          </wp:anchor>
        </w:drawing>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3069F8" w:rsidP="00D85C41">
      <w:pPr>
        <w:ind w:left="567" w:firstLine="284"/>
        <w:rPr>
          <w:rFonts w:ascii="Times New Roman" w:hAnsi="Times New Roman"/>
          <w:szCs w:val="24"/>
          <w:lang w:val="es-AR" w:eastAsia="es-AR"/>
        </w:rPr>
      </w:pPr>
      <w:r>
        <w:rPr>
          <w:rFonts w:ascii="Times New Roman" w:hAnsi="Times New Roman"/>
          <w:noProof/>
          <w:szCs w:val="24"/>
          <w:lang w:val="es-ES"/>
        </w:rPr>
        <w:drawing>
          <wp:anchor distT="0" distB="0" distL="114300" distR="114300" simplePos="0" relativeHeight="251656192" behindDoc="0" locked="0" layoutInCell="1" allowOverlap="1">
            <wp:simplePos x="0" y="0"/>
            <wp:positionH relativeFrom="column">
              <wp:posOffset>1058545</wp:posOffset>
            </wp:positionH>
            <wp:positionV relativeFrom="paragraph">
              <wp:posOffset>74295</wp:posOffset>
            </wp:positionV>
            <wp:extent cx="3589020" cy="2200275"/>
            <wp:effectExtent l="1905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srcRect/>
                    <a:stretch>
                      <a:fillRect/>
                    </a:stretch>
                  </pic:blipFill>
                  <pic:spPr bwMode="auto">
                    <a:xfrm>
                      <a:off x="0" y="0"/>
                      <a:ext cx="3589020" cy="2200275"/>
                    </a:xfrm>
                    <a:prstGeom prst="rect">
                      <a:avLst/>
                    </a:prstGeom>
                    <a:noFill/>
                    <a:ln w="9525">
                      <a:noFill/>
                      <a:miter lim="800000"/>
                      <a:headEnd/>
                      <a:tailEnd/>
                    </a:ln>
                  </pic:spPr>
                </pic:pic>
              </a:graphicData>
            </a:graphic>
          </wp:anchor>
        </w:drawing>
      </w:r>
      <w:r w:rsidR="00D85C41" w:rsidRPr="00D85C41">
        <w:rPr>
          <w:rFonts w:ascii="Times New Roman" w:hAnsi="Times New Roman"/>
          <w:szCs w:val="24"/>
          <w:lang w:val="es-AR" w:eastAsia="es-AR"/>
        </w:rPr>
        <w:t>donde:</w:t>
      </w:r>
    </w:p>
    <w:p w:rsidR="00D85C41" w:rsidRPr="00D85C41" w:rsidRDefault="00D85C41" w:rsidP="00D85C41">
      <w:pPr>
        <w:rPr>
          <w:rFonts w:ascii="Times New Roman" w:hAnsi="Times New Roman"/>
          <w:szCs w:val="24"/>
          <w:lang w:val="es-AR" w:eastAsia="es-AR"/>
        </w:rPr>
      </w:pPr>
    </w:p>
    <w:p w:rsidR="00D85C41" w:rsidRPr="00D85C41" w:rsidRDefault="00D85C41" w:rsidP="00D85C41">
      <w:pPr>
        <w:rPr>
          <w:rFonts w:ascii="Times New Roman" w:hAnsi="Times New Roman"/>
          <w:szCs w:val="24"/>
          <w:lang w:val="es-AR" w:eastAsia="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spacing w:line="276" w:lineRule="auto"/>
        <w:ind w:left="284"/>
        <w:jc w:val="both"/>
        <w:rPr>
          <w:rFonts w:ascii="Times New Roman" w:hAnsi="Times New Roman"/>
          <w:i/>
          <w:szCs w:val="24"/>
        </w:rPr>
      </w:pPr>
      <w:r w:rsidRPr="00D85C41">
        <w:rPr>
          <w:rFonts w:ascii="Times New Roman" w:hAnsi="Times New Roman"/>
          <w:i/>
          <w:szCs w:val="24"/>
        </w:rPr>
        <w:t>Tiempo de reverberación por Norris-Eyring (ponderada por reflexiones)</w:t>
      </w:r>
    </w:p>
    <w:p w:rsidR="00D85C41" w:rsidRPr="00D85C41" w:rsidRDefault="003069F8" w:rsidP="00D85C41">
      <w:pPr>
        <w:pStyle w:val="Prrafodelista"/>
        <w:spacing w:after="0" w:line="240" w:lineRule="auto"/>
        <w:ind w:left="567"/>
        <w:jc w:val="both"/>
        <w:rPr>
          <w:rFonts w:ascii="Times New Roman" w:hAnsi="Times New Roman"/>
          <w:sz w:val="24"/>
          <w:szCs w:val="24"/>
          <w:lang w:val="es-AR"/>
        </w:rPr>
      </w:pPr>
      <w:r>
        <w:rPr>
          <w:rFonts w:ascii="Times New Roman" w:hAnsi="Times New Roman"/>
          <w:noProof/>
          <w:sz w:val="24"/>
          <w:szCs w:val="24"/>
          <w:lang w:val="es-ES" w:eastAsia="es-ES"/>
        </w:rPr>
        <w:drawing>
          <wp:anchor distT="0" distB="0" distL="114300" distR="114300" simplePos="0" relativeHeight="251655168" behindDoc="0" locked="0" layoutInCell="1" allowOverlap="1">
            <wp:simplePos x="0" y="0"/>
            <wp:positionH relativeFrom="column">
              <wp:posOffset>2292350</wp:posOffset>
            </wp:positionH>
            <wp:positionV relativeFrom="paragraph">
              <wp:posOffset>92710</wp:posOffset>
            </wp:positionV>
            <wp:extent cx="1851660" cy="478790"/>
            <wp:effectExtent l="1905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1851660" cy="478790"/>
                    </a:xfrm>
                    <a:prstGeom prst="rect">
                      <a:avLst/>
                    </a:prstGeom>
                    <a:noFill/>
                    <a:ln w="9525">
                      <a:noFill/>
                      <a:miter lim="800000"/>
                      <a:headEnd/>
                      <a:tailEnd/>
                    </a:ln>
                  </pic:spPr>
                </pic:pic>
              </a:graphicData>
            </a:graphic>
          </wp:anchor>
        </w:drawing>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firstLine="284"/>
        <w:jc w:val="both"/>
        <w:rPr>
          <w:rFonts w:ascii="Times New Roman" w:hAnsi="Times New Roman"/>
          <w:sz w:val="24"/>
          <w:szCs w:val="24"/>
          <w:lang w:val="es-AR"/>
        </w:rPr>
      </w:pPr>
      <w:r w:rsidRPr="00D85C41">
        <w:rPr>
          <w:rFonts w:ascii="Times New Roman" w:hAnsi="Times New Roman"/>
          <w:sz w:val="24"/>
          <w:szCs w:val="24"/>
          <w:lang w:val="es-AR" w:eastAsia="es-AR"/>
        </w:rPr>
        <w:t>Los símbolos anteriores coinciden con los de la ecuación de Sabine ponderada por reflexiones.</w:t>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147590" w:rsidRDefault="00147590" w:rsidP="00D85C41">
      <w:pPr>
        <w:spacing w:line="276" w:lineRule="auto"/>
        <w:ind w:left="284"/>
        <w:jc w:val="both"/>
        <w:rPr>
          <w:rFonts w:ascii="Times New Roman" w:hAnsi="Times New Roman"/>
          <w:i/>
          <w:szCs w:val="24"/>
        </w:rPr>
      </w:pPr>
    </w:p>
    <w:p w:rsidR="00D85C41" w:rsidRPr="00D85C41" w:rsidRDefault="00D85C41" w:rsidP="00D85C41">
      <w:pPr>
        <w:spacing w:line="276" w:lineRule="auto"/>
        <w:ind w:left="284"/>
        <w:jc w:val="both"/>
        <w:rPr>
          <w:rFonts w:ascii="Times New Roman" w:hAnsi="Times New Roman"/>
          <w:i/>
          <w:szCs w:val="24"/>
        </w:rPr>
      </w:pPr>
      <w:r w:rsidRPr="00D85C41">
        <w:rPr>
          <w:rFonts w:ascii="Times New Roman" w:hAnsi="Times New Roman"/>
          <w:i/>
          <w:szCs w:val="24"/>
        </w:rPr>
        <w:t>Tiempo de reverberación por Kutruff (ponderada por reflexiones)</w:t>
      </w:r>
    </w:p>
    <w:p w:rsidR="00D85C41" w:rsidRPr="00D85C41" w:rsidRDefault="003069F8" w:rsidP="00D85C41">
      <w:pPr>
        <w:pStyle w:val="Prrafodelista"/>
        <w:spacing w:after="0" w:line="240" w:lineRule="auto"/>
        <w:ind w:left="567"/>
        <w:jc w:val="both"/>
        <w:rPr>
          <w:rFonts w:ascii="Times New Roman" w:hAnsi="Times New Roman"/>
          <w:sz w:val="24"/>
          <w:szCs w:val="24"/>
          <w:lang w:val="es-ES"/>
        </w:rPr>
      </w:pPr>
      <w:r>
        <w:rPr>
          <w:rFonts w:ascii="Times New Roman" w:hAnsi="Times New Roman"/>
          <w:noProof/>
          <w:sz w:val="24"/>
          <w:szCs w:val="24"/>
          <w:lang w:val="es-ES" w:eastAsia="es-ES"/>
        </w:rPr>
        <w:drawing>
          <wp:anchor distT="0" distB="0" distL="114300" distR="114300" simplePos="0" relativeHeight="251657216" behindDoc="0" locked="0" layoutInCell="1" allowOverlap="1">
            <wp:simplePos x="0" y="0"/>
            <wp:positionH relativeFrom="column">
              <wp:posOffset>1711960</wp:posOffset>
            </wp:positionH>
            <wp:positionV relativeFrom="paragraph">
              <wp:posOffset>59055</wp:posOffset>
            </wp:positionV>
            <wp:extent cx="2935605" cy="741045"/>
            <wp:effectExtent l="1905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a:stretch>
                      <a:fillRect/>
                    </a:stretch>
                  </pic:blipFill>
                  <pic:spPr bwMode="auto">
                    <a:xfrm>
                      <a:off x="0" y="0"/>
                      <a:ext cx="2935605" cy="741045"/>
                    </a:xfrm>
                    <a:prstGeom prst="rect">
                      <a:avLst/>
                    </a:prstGeom>
                    <a:noFill/>
                    <a:ln w="9525">
                      <a:noFill/>
                      <a:miter lim="800000"/>
                      <a:headEnd/>
                      <a:tailEnd/>
                    </a:ln>
                  </pic:spPr>
                </pic:pic>
              </a:graphicData>
            </a:graphic>
          </wp:anchor>
        </w:drawing>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3069F8" w:rsidP="00D85C41">
      <w:pPr>
        <w:pStyle w:val="Prrafodelista"/>
        <w:spacing w:after="0" w:line="240" w:lineRule="auto"/>
        <w:ind w:left="567" w:firstLine="284"/>
        <w:jc w:val="both"/>
        <w:rPr>
          <w:rFonts w:ascii="Times New Roman" w:hAnsi="Times New Roman"/>
          <w:sz w:val="24"/>
          <w:szCs w:val="24"/>
          <w:lang w:val="es-AR"/>
        </w:rPr>
      </w:pPr>
      <w:r>
        <w:rPr>
          <w:rFonts w:ascii="Times New Roman" w:hAnsi="Times New Roman"/>
          <w:noProof/>
          <w:sz w:val="24"/>
          <w:szCs w:val="24"/>
          <w:lang w:val="es-ES" w:eastAsia="es-ES"/>
        </w:rPr>
        <w:drawing>
          <wp:anchor distT="0" distB="0" distL="114300" distR="114300" simplePos="0" relativeHeight="251658240" behindDoc="0" locked="0" layoutInCell="1" allowOverlap="1">
            <wp:simplePos x="0" y="0"/>
            <wp:positionH relativeFrom="column">
              <wp:posOffset>1113790</wp:posOffset>
            </wp:positionH>
            <wp:positionV relativeFrom="paragraph">
              <wp:posOffset>70485</wp:posOffset>
            </wp:positionV>
            <wp:extent cx="1107440" cy="702945"/>
            <wp:effectExtent l="1905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1107440" cy="702945"/>
                    </a:xfrm>
                    <a:prstGeom prst="rect">
                      <a:avLst/>
                    </a:prstGeom>
                    <a:noFill/>
                    <a:ln w="9525">
                      <a:noFill/>
                      <a:miter lim="800000"/>
                      <a:headEnd/>
                      <a:tailEnd/>
                    </a:ln>
                  </pic:spPr>
                </pic:pic>
              </a:graphicData>
            </a:graphic>
          </wp:anchor>
        </w:drawing>
      </w:r>
      <w:r w:rsidR="00D85C41" w:rsidRPr="00D85C41">
        <w:rPr>
          <w:rFonts w:ascii="Times New Roman" w:hAnsi="Times New Roman"/>
          <w:sz w:val="24"/>
          <w:szCs w:val="24"/>
          <w:lang w:val="es-AR"/>
        </w:rPr>
        <w:t xml:space="preserve">donde: </w:t>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r w:rsidRPr="00D85C41">
        <w:rPr>
          <w:rFonts w:ascii="Times New Roman" w:hAnsi="Times New Roman"/>
          <w:sz w:val="24"/>
          <w:szCs w:val="24"/>
          <w:lang w:val="es-AR"/>
        </w:rPr>
        <w:t xml:space="preserve">                                                             es la desviación típica del camino libre medio.</w:t>
      </w:r>
    </w:p>
    <w:p w:rsidR="00D85C41" w:rsidRPr="00D85C41" w:rsidRDefault="00D85C41" w:rsidP="00D85C41">
      <w:pPr>
        <w:pStyle w:val="Prrafodelista"/>
        <w:spacing w:after="0" w:line="240" w:lineRule="auto"/>
        <w:ind w:left="0"/>
        <w:jc w:val="both"/>
        <w:rPr>
          <w:rFonts w:ascii="Times New Roman" w:hAnsi="Times New Roman"/>
          <w:b/>
          <w:sz w:val="24"/>
          <w:szCs w:val="24"/>
          <w:lang w:val="es-AR"/>
        </w:rPr>
      </w:pPr>
    </w:p>
    <w:p w:rsidR="00D85C41" w:rsidRPr="00D85C41" w:rsidRDefault="0077326F" w:rsidP="00D85C41">
      <w:pPr>
        <w:pStyle w:val="Prrafodelista"/>
        <w:spacing w:after="0" w:line="240" w:lineRule="auto"/>
        <w:ind w:left="0"/>
        <w:jc w:val="both"/>
        <w:rPr>
          <w:rFonts w:ascii="Times New Roman" w:hAnsi="Times New Roman"/>
          <w:b/>
          <w:sz w:val="24"/>
          <w:szCs w:val="24"/>
          <w:lang w:val="es-AR"/>
        </w:rPr>
      </w:pPr>
      <w:r>
        <w:rPr>
          <w:rFonts w:ascii="Times New Roman" w:hAnsi="Times New Roman"/>
          <w:b/>
          <w:sz w:val="24"/>
          <w:szCs w:val="24"/>
          <w:lang w:val="es-AR"/>
        </w:rPr>
        <w:t xml:space="preserve">1.7 </w:t>
      </w:r>
      <w:r w:rsidR="00D85C41" w:rsidRPr="00D85C41">
        <w:rPr>
          <w:rFonts w:ascii="Times New Roman" w:hAnsi="Times New Roman"/>
          <w:b/>
          <w:sz w:val="24"/>
          <w:szCs w:val="24"/>
          <w:lang w:val="es-AR"/>
        </w:rPr>
        <w:t>Cálculo del la calidez acústica, BR</w:t>
      </w:r>
    </w:p>
    <w:p w:rsidR="00D85C41" w:rsidRPr="00D85C41" w:rsidRDefault="00D85C41" w:rsidP="00D85C41">
      <w:pPr>
        <w:ind w:left="567" w:firstLine="284"/>
        <w:jc w:val="both"/>
        <w:rPr>
          <w:rFonts w:ascii="Times New Roman" w:hAnsi="Times New Roman"/>
          <w:szCs w:val="24"/>
          <w:lang w:val="es-AR" w:eastAsia="es-AR"/>
        </w:rPr>
      </w:pPr>
    </w:p>
    <w:p w:rsidR="00D85C41" w:rsidRPr="00D85C41" w:rsidRDefault="00D85C41" w:rsidP="00147590">
      <w:pPr>
        <w:spacing w:line="276" w:lineRule="auto"/>
        <w:ind w:left="567" w:firstLine="284"/>
        <w:jc w:val="both"/>
        <w:rPr>
          <w:rFonts w:ascii="Times New Roman" w:hAnsi="Times New Roman"/>
          <w:szCs w:val="24"/>
          <w:lang w:val="es-AR" w:eastAsia="es-AR"/>
        </w:rPr>
      </w:pPr>
      <w:r w:rsidRPr="00D85C41">
        <w:rPr>
          <w:rFonts w:ascii="Times New Roman" w:hAnsi="Times New Roman"/>
          <w:szCs w:val="24"/>
          <w:lang w:val="es-AR" w:eastAsia="es-AR"/>
        </w:rPr>
        <w:t>La calidez acústica BR (“Bass Ratio”) se obtiene como el cociente entre la suma de los tiempos de reverberación correspondientes a las bandas de frecuencias de 125 Hz y 250 Hz y la suma de los RT correspondientes a las bandas de frecuencias de 500 Hz y 1 kHz:</w:t>
      </w:r>
    </w:p>
    <w:p w:rsidR="00D85C41" w:rsidRPr="00D85C41" w:rsidRDefault="003069F8" w:rsidP="00D85C41">
      <w:pPr>
        <w:pStyle w:val="Prrafodelista"/>
        <w:spacing w:after="0" w:line="240" w:lineRule="auto"/>
        <w:ind w:left="567"/>
        <w:jc w:val="both"/>
        <w:rPr>
          <w:rFonts w:ascii="Times New Roman" w:hAnsi="Times New Roman"/>
          <w:sz w:val="24"/>
          <w:szCs w:val="24"/>
          <w:lang w:val="es-AR"/>
        </w:rPr>
      </w:pPr>
      <w:r>
        <w:rPr>
          <w:rFonts w:ascii="Times New Roman" w:hAnsi="Times New Roman"/>
          <w:noProof/>
          <w:sz w:val="24"/>
          <w:szCs w:val="24"/>
          <w:lang w:val="es-ES" w:eastAsia="es-ES"/>
        </w:rPr>
        <w:drawing>
          <wp:anchor distT="0" distB="0" distL="114300" distR="114300" simplePos="0" relativeHeight="251659264" behindDoc="0" locked="0" layoutInCell="1" allowOverlap="1">
            <wp:simplePos x="0" y="0"/>
            <wp:positionH relativeFrom="column">
              <wp:posOffset>2000250</wp:posOffset>
            </wp:positionH>
            <wp:positionV relativeFrom="paragraph">
              <wp:posOffset>84455</wp:posOffset>
            </wp:positionV>
            <wp:extent cx="1887220" cy="369570"/>
            <wp:effectExtent l="1905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srcRect/>
                    <a:stretch>
                      <a:fillRect/>
                    </a:stretch>
                  </pic:blipFill>
                  <pic:spPr bwMode="auto">
                    <a:xfrm>
                      <a:off x="0" y="0"/>
                      <a:ext cx="1887220" cy="369570"/>
                    </a:xfrm>
                    <a:prstGeom prst="rect">
                      <a:avLst/>
                    </a:prstGeom>
                    <a:noFill/>
                    <a:ln w="9525">
                      <a:noFill/>
                      <a:miter lim="800000"/>
                      <a:headEnd/>
                      <a:tailEnd/>
                    </a:ln>
                  </pic:spPr>
                </pic:pic>
              </a:graphicData>
            </a:graphic>
          </wp:anchor>
        </w:drawing>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77326F" w:rsidP="00D85C41">
      <w:pPr>
        <w:pStyle w:val="Prrafodelista"/>
        <w:spacing w:after="0" w:line="240" w:lineRule="auto"/>
        <w:ind w:left="0"/>
        <w:jc w:val="both"/>
        <w:rPr>
          <w:rFonts w:ascii="Times New Roman" w:hAnsi="Times New Roman"/>
          <w:b/>
          <w:sz w:val="24"/>
          <w:szCs w:val="24"/>
          <w:lang w:val="es-AR"/>
        </w:rPr>
      </w:pPr>
      <w:r>
        <w:rPr>
          <w:rFonts w:ascii="Times New Roman" w:hAnsi="Times New Roman"/>
          <w:b/>
          <w:sz w:val="24"/>
          <w:szCs w:val="24"/>
          <w:lang w:val="es-AR"/>
        </w:rPr>
        <w:t xml:space="preserve">1.8 </w:t>
      </w:r>
      <w:r w:rsidR="00D85C41" w:rsidRPr="00D85C41">
        <w:rPr>
          <w:rFonts w:ascii="Times New Roman" w:hAnsi="Times New Roman"/>
          <w:b/>
          <w:sz w:val="24"/>
          <w:szCs w:val="24"/>
          <w:lang w:val="es-AR"/>
        </w:rPr>
        <w:t xml:space="preserve">Cálculo del Brillo, Br  </w:t>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147590">
      <w:pPr>
        <w:spacing w:line="276" w:lineRule="auto"/>
        <w:ind w:left="567" w:firstLine="284"/>
        <w:jc w:val="both"/>
        <w:rPr>
          <w:rFonts w:ascii="Times New Roman" w:hAnsi="Times New Roman"/>
          <w:szCs w:val="24"/>
          <w:lang w:val="es-AR" w:eastAsia="es-AR"/>
        </w:rPr>
      </w:pPr>
      <w:r w:rsidRPr="00D85C41">
        <w:rPr>
          <w:rFonts w:ascii="Times New Roman" w:hAnsi="Times New Roman"/>
          <w:szCs w:val="24"/>
          <w:lang w:val="es-AR" w:eastAsia="es-AR"/>
        </w:rPr>
        <w:t>El brillo (Br) se obtiene como el cociente entre la suma de los tiempos de reverberación correspondientes a las bandas de frecuencias de 2 kHz y 4 kHz y la suma de los RT correspondientes a las bandas de frecuencias de 500 Hz y 1 kHz:</w:t>
      </w:r>
    </w:p>
    <w:p w:rsidR="00D85C41" w:rsidRDefault="003069F8" w:rsidP="00732045">
      <w:pPr>
        <w:pStyle w:val="Prrafodelista"/>
        <w:spacing w:after="0" w:line="240" w:lineRule="auto"/>
        <w:ind w:left="567"/>
        <w:jc w:val="both"/>
        <w:rPr>
          <w:rFonts w:ascii="Times New Roman" w:hAnsi="Times New Roman"/>
          <w:sz w:val="24"/>
          <w:szCs w:val="24"/>
          <w:lang w:val="es-AR"/>
        </w:rPr>
      </w:pPr>
      <w:r>
        <w:rPr>
          <w:rFonts w:ascii="Times New Roman" w:hAnsi="Times New Roman"/>
          <w:noProof/>
          <w:sz w:val="24"/>
          <w:szCs w:val="24"/>
          <w:lang w:val="es-ES" w:eastAsia="es-ES"/>
        </w:rPr>
        <w:drawing>
          <wp:anchor distT="0" distB="0" distL="114300" distR="114300" simplePos="0" relativeHeight="251660288" behindDoc="0" locked="0" layoutInCell="1" allowOverlap="1">
            <wp:simplePos x="0" y="0"/>
            <wp:positionH relativeFrom="column">
              <wp:posOffset>1960880</wp:posOffset>
            </wp:positionH>
            <wp:positionV relativeFrom="paragraph">
              <wp:posOffset>95250</wp:posOffset>
            </wp:positionV>
            <wp:extent cx="2023745" cy="463550"/>
            <wp:effectExtent l="1905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srcRect/>
                    <a:stretch>
                      <a:fillRect/>
                    </a:stretch>
                  </pic:blipFill>
                  <pic:spPr bwMode="auto">
                    <a:xfrm>
                      <a:off x="0" y="0"/>
                      <a:ext cx="2023745" cy="463550"/>
                    </a:xfrm>
                    <a:prstGeom prst="rect">
                      <a:avLst/>
                    </a:prstGeom>
                    <a:noFill/>
                    <a:ln w="9525">
                      <a:noFill/>
                      <a:miter lim="800000"/>
                      <a:headEnd/>
                      <a:tailEnd/>
                    </a:ln>
                  </pic:spPr>
                </pic:pic>
              </a:graphicData>
            </a:graphic>
          </wp:anchor>
        </w:drawing>
      </w:r>
    </w:p>
    <w:p w:rsidR="0077326F" w:rsidRDefault="0077326F" w:rsidP="00D85C41">
      <w:pPr>
        <w:pStyle w:val="Prrafodelista"/>
        <w:spacing w:after="0" w:line="240" w:lineRule="auto"/>
        <w:ind w:left="567"/>
        <w:jc w:val="both"/>
        <w:rPr>
          <w:rFonts w:ascii="Times New Roman" w:hAnsi="Times New Roman"/>
          <w:sz w:val="24"/>
          <w:szCs w:val="24"/>
          <w:lang w:val="es-AR"/>
        </w:rPr>
      </w:pPr>
    </w:p>
    <w:p w:rsidR="0077326F" w:rsidRPr="00D85C41" w:rsidRDefault="0077326F" w:rsidP="00D85C41">
      <w:pPr>
        <w:pStyle w:val="Prrafodelista"/>
        <w:spacing w:after="0" w:line="240" w:lineRule="auto"/>
        <w:ind w:left="567"/>
        <w:jc w:val="both"/>
        <w:rPr>
          <w:rFonts w:ascii="Times New Roman" w:hAnsi="Times New Roman"/>
          <w:sz w:val="24"/>
          <w:szCs w:val="24"/>
          <w:lang w:val="es-AR"/>
        </w:rPr>
      </w:pPr>
    </w:p>
    <w:p w:rsidR="00D85C41" w:rsidRPr="00D85C41" w:rsidRDefault="0077326F" w:rsidP="00D85C41">
      <w:pPr>
        <w:pStyle w:val="Prrafodelista"/>
        <w:spacing w:after="0" w:line="240" w:lineRule="auto"/>
        <w:ind w:left="0"/>
        <w:jc w:val="both"/>
        <w:rPr>
          <w:rFonts w:ascii="Times New Roman" w:hAnsi="Times New Roman"/>
          <w:b/>
          <w:sz w:val="24"/>
          <w:szCs w:val="24"/>
          <w:lang w:val="es-AR"/>
        </w:rPr>
      </w:pPr>
      <w:r>
        <w:rPr>
          <w:rFonts w:ascii="Times New Roman" w:hAnsi="Times New Roman"/>
          <w:b/>
          <w:sz w:val="24"/>
          <w:szCs w:val="24"/>
          <w:lang w:val="es-AR"/>
        </w:rPr>
        <w:t xml:space="preserve">1.9 </w:t>
      </w:r>
      <w:r w:rsidR="00D85C41" w:rsidRPr="00D85C41">
        <w:rPr>
          <w:rFonts w:ascii="Times New Roman" w:hAnsi="Times New Roman"/>
          <w:b/>
          <w:sz w:val="24"/>
          <w:szCs w:val="24"/>
          <w:lang w:val="es-AR"/>
        </w:rPr>
        <w:t xml:space="preserve">Camino libre medio. </w:t>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147590">
      <w:pPr>
        <w:spacing w:line="276" w:lineRule="auto"/>
        <w:ind w:left="567" w:firstLine="284"/>
        <w:jc w:val="both"/>
        <w:rPr>
          <w:rFonts w:ascii="Times New Roman" w:hAnsi="Times New Roman"/>
          <w:szCs w:val="24"/>
          <w:lang w:val="es-AR" w:eastAsia="es-AR"/>
        </w:rPr>
      </w:pPr>
      <w:r w:rsidRPr="00D85C41">
        <w:rPr>
          <w:rFonts w:ascii="Times New Roman" w:hAnsi="Times New Roman"/>
          <w:szCs w:val="24"/>
          <w:lang w:val="es-AR" w:eastAsia="es-AR"/>
        </w:rPr>
        <w:t xml:space="preserve">El </w:t>
      </w:r>
      <w:r w:rsidRPr="00D85C41">
        <w:rPr>
          <w:rFonts w:ascii="Times New Roman" w:hAnsi="Times New Roman"/>
          <w:i/>
          <w:szCs w:val="24"/>
          <w:lang w:val="es-AR" w:eastAsia="es-AR"/>
        </w:rPr>
        <w:t>camino libre medio</w:t>
      </w:r>
      <w:r w:rsidRPr="00D85C41">
        <w:rPr>
          <w:rFonts w:ascii="Times New Roman" w:hAnsi="Times New Roman"/>
          <w:szCs w:val="24"/>
          <w:lang w:val="es-AR" w:eastAsia="es-AR"/>
        </w:rPr>
        <w:t xml:space="preserve"> (Mean Free Path, MFP), se define como el promedio de distancia que una onda sonora recorre entre dos reflexiones sucesivas, está dado por:</w:t>
      </w:r>
    </w:p>
    <w:p w:rsidR="00D85C41" w:rsidRPr="00D85C41" w:rsidRDefault="00D85C41" w:rsidP="00147590">
      <w:pPr>
        <w:pStyle w:val="Prrafodelista"/>
        <w:spacing w:after="0"/>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center"/>
        <w:rPr>
          <w:rFonts w:ascii="Times New Roman" w:hAnsi="Times New Roman"/>
          <w:sz w:val="24"/>
          <w:szCs w:val="24"/>
          <w:lang w:val="es-AR"/>
        </w:rPr>
      </w:pPr>
      <w:r w:rsidRPr="00D85C41">
        <w:rPr>
          <w:rFonts w:ascii="Times New Roman" w:hAnsi="Times New Roman"/>
          <w:sz w:val="24"/>
          <w:szCs w:val="24"/>
          <w:lang w:val="es-AR"/>
        </w:rPr>
        <w:t>MFP = 4 V / S</w:t>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r w:rsidRPr="00D85C41">
        <w:rPr>
          <w:rFonts w:ascii="Times New Roman" w:hAnsi="Times New Roman"/>
          <w:sz w:val="24"/>
          <w:szCs w:val="24"/>
          <w:lang w:val="es-AR"/>
        </w:rPr>
        <w:t>donde:</w:t>
      </w:r>
    </w:p>
    <w:p w:rsidR="00D85C41" w:rsidRPr="00D85C41" w:rsidRDefault="00D85C41" w:rsidP="00D85C41">
      <w:pPr>
        <w:pStyle w:val="Prrafodelista"/>
        <w:spacing w:after="0" w:line="240" w:lineRule="auto"/>
        <w:ind w:left="1276"/>
        <w:jc w:val="both"/>
        <w:rPr>
          <w:rFonts w:ascii="Times New Roman" w:hAnsi="Times New Roman"/>
          <w:sz w:val="24"/>
          <w:szCs w:val="24"/>
          <w:lang w:val="es-AR"/>
        </w:rPr>
      </w:pPr>
      <w:r w:rsidRPr="00D85C41">
        <w:rPr>
          <w:rFonts w:ascii="Times New Roman" w:hAnsi="Times New Roman"/>
          <w:sz w:val="24"/>
          <w:szCs w:val="24"/>
          <w:lang w:val="es-AR"/>
        </w:rPr>
        <w:t xml:space="preserve"> V: volumen del recinto [m</w:t>
      </w:r>
      <w:r w:rsidRPr="00D85C41">
        <w:rPr>
          <w:rFonts w:ascii="Times New Roman" w:hAnsi="Times New Roman"/>
          <w:sz w:val="24"/>
          <w:szCs w:val="24"/>
          <w:vertAlign w:val="superscript"/>
          <w:lang w:val="es-AR"/>
        </w:rPr>
        <w:t>3</w:t>
      </w:r>
      <w:r w:rsidRPr="00D85C41">
        <w:rPr>
          <w:rFonts w:ascii="Times New Roman" w:hAnsi="Times New Roman"/>
          <w:sz w:val="24"/>
          <w:szCs w:val="24"/>
          <w:lang w:val="es-AR"/>
        </w:rPr>
        <w:t>]</w:t>
      </w:r>
    </w:p>
    <w:p w:rsidR="00D85C41" w:rsidRPr="00D85C41" w:rsidRDefault="00D85C41" w:rsidP="00D85C41">
      <w:pPr>
        <w:pStyle w:val="Prrafodelista"/>
        <w:spacing w:after="0" w:line="240" w:lineRule="auto"/>
        <w:ind w:left="1276"/>
        <w:jc w:val="both"/>
        <w:rPr>
          <w:rFonts w:ascii="Times New Roman" w:hAnsi="Times New Roman"/>
          <w:sz w:val="24"/>
          <w:szCs w:val="24"/>
          <w:lang w:val="es-AR"/>
        </w:rPr>
      </w:pPr>
      <w:r w:rsidRPr="00D85C41">
        <w:rPr>
          <w:rFonts w:ascii="Times New Roman" w:hAnsi="Times New Roman"/>
          <w:sz w:val="24"/>
          <w:szCs w:val="24"/>
          <w:lang w:val="es-AR"/>
        </w:rPr>
        <w:t xml:space="preserve"> S: superficie total de recinto [m</w:t>
      </w:r>
      <w:r w:rsidRPr="00D85C41">
        <w:rPr>
          <w:rFonts w:ascii="Times New Roman" w:hAnsi="Times New Roman"/>
          <w:sz w:val="24"/>
          <w:szCs w:val="24"/>
          <w:vertAlign w:val="superscript"/>
          <w:lang w:val="es-AR"/>
        </w:rPr>
        <w:t>2</w:t>
      </w:r>
      <w:r w:rsidRPr="00D85C41">
        <w:rPr>
          <w:rFonts w:ascii="Times New Roman" w:hAnsi="Times New Roman"/>
          <w:sz w:val="24"/>
          <w:szCs w:val="24"/>
          <w:lang w:val="es-AR"/>
        </w:rPr>
        <w:t>]</w:t>
      </w:r>
    </w:p>
    <w:p w:rsidR="00D85C41" w:rsidRPr="00D85C41" w:rsidRDefault="00D85C41" w:rsidP="00D85C41">
      <w:pPr>
        <w:pStyle w:val="Prrafodelista"/>
        <w:spacing w:after="0" w:line="240" w:lineRule="auto"/>
        <w:ind w:left="567"/>
        <w:jc w:val="both"/>
        <w:rPr>
          <w:rFonts w:ascii="Times New Roman" w:hAnsi="Times New Roman"/>
          <w:sz w:val="24"/>
          <w:szCs w:val="24"/>
          <w:lang w:val="es-AR"/>
        </w:rPr>
      </w:pPr>
    </w:p>
    <w:p w:rsidR="00D85C41" w:rsidRPr="00D85C41" w:rsidRDefault="00D85C41" w:rsidP="00D85C41">
      <w:pPr>
        <w:pStyle w:val="Prrafodelista"/>
        <w:spacing w:after="0" w:line="240" w:lineRule="auto"/>
        <w:ind w:left="0"/>
        <w:jc w:val="both"/>
        <w:rPr>
          <w:rFonts w:ascii="Times New Roman" w:hAnsi="Times New Roman"/>
          <w:b/>
          <w:sz w:val="24"/>
          <w:szCs w:val="24"/>
          <w:lang w:val="es-AR"/>
        </w:rPr>
      </w:pPr>
      <w:r w:rsidRPr="00D85C41">
        <w:rPr>
          <w:rFonts w:ascii="Times New Roman" w:hAnsi="Times New Roman"/>
          <w:b/>
          <w:sz w:val="24"/>
          <w:szCs w:val="24"/>
          <w:lang w:val="es-AR"/>
        </w:rPr>
        <w:t xml:space="preserve">Régimen de decrecimiento. </w:t>
      </w:r>
    </w:p>
    <w:p w:rsidR="00D85C41" w:rsidRPr="00D85C41" w:rsidRDefault="00D85C41" w:rsidP="004C764C">
      <w:pPr>
        <w:jc w:val="both"/>
        <w:rPr>
          <w:rFonts w:ascii="Times New Roman" w:hAnsi="Times New Roman"/>
          <w:szCs w:val="24"/>
        </w:rPr>
      </w:pPr>
    </w:p>
    <w:p w:rsidR="00D85C41" w:rsidRPr="00D85C41" w:rsidRDefault="00D85C41" w:rsidP="00D85C41">
      <w:pPr>
        <w:spacing w:line="276" w:lineRule="auto"/>
        <w:ind w:left="567" w:firstLine="284"/>
        <w:jc w:val="both"/>
        <w:rPr>
          <w:rFonts w:ascii="Times New Roman" w:hAnsi="Times New Roman"/>
          <w:szCs w:val="24"/>
        </w:rPr>
      </w:pPr>
      <w:r w:rsidRPr="00D85C41">
        <w:rPr>
          <w:rFonts w:ascii="Times New Roman" w:hAnsi="Times New Roman"/>
          <w:szCs w:val="24"/>
        </w:rPr>
        <w:t xml:space="preserve">El </w:t>
      </w:r>
      <w:r w:rsidRPr="00D85C41">
        <w:rPr>
          <w:rFonts w:ascii="Times New Roman" w:hAnsi="Times New Roman"/>
          <w:i/>
          <w:szCs w:val="24"/>
        </w:rPr>
        <w:t>régimen de decrecimiento</w:t>
      </w:r>
      <w:r w:rsidRPr="00D85C41">
        <w:rPr>
          <w:rFonts w:ascii="Times New Roman" w:hAnsi="Times New Roman"/>
          <w:szCs w:val="24"/>
        </w:rPr>
        <w:t xml:space="preserve"> (Decay ratio, Dr) se define como el tiempo que tarda el sonido en recorrer el camino libre medio en un recinto, está dado por:</w:t>
      </w:r>
    </w:p>
    <w:p w:rsidR="00D85C41" w:rsidRPr="00D85C41" w:rsidRDefault="00D85C41" w:rsidP="00D85C41">
      <w:pPr>
        <w:spacing w:line="360" w:lineRule="auto"/>
        <w:ind w:left="567" w:firstLine="284"/>
        <w:jc w:val="center"/>
        <w:rPr>
          <w:rFonts w:ascii="Times New Roman" w:hAnsi="Times New Roman"/>
          <w:szCs w:val="24"/>
        </w:rPr>
      </w:pPr>
      <w:r w:rsidRPr="00D85C41">
        <w:rPr>
          <w:rFonts w:ascii="Times New Roman" w:hAnsi="Times New Roman"/>
          <w:szCs w:val="24"/>
        </w:rPr>
        <w:t>Dr = MFP / c</w:t>
      </w:r>
    </w:p>
    <w:p w:rsidR="00FA4587" w:rsidRDefault="00D85C41" w:rsidP="008B549F">
      <w:pPr>
        <w:pStyle w:val="Prrafodelista"/>
        <w:spacing w:after="0" w:line="240" w:lineRule="auto"/>
        <w:ind w:left="567"/>
        <w:jc w:val="both"/>
        <w:rPr>
          <w:rFonts w:ascii="Times New Roman" w:hAnsi="Times New Roman"/>
          <w:sz w:val="24"/>
          <w:szCs w:val="24"/>
          <w:lang w:val="es-AR"/>
        </w:rPr>
      </w:pPr>
      <w:r w:rsidRPr="00D85C41">
        <w:rPr>
          <w:rFonts w:ascii="Times New Roman" w:hAnsi="Times New Roman"/>
          <w:sz w:val="24"/>
          <w:szCs w:val="24"/>
          <w:lang w:val="es-AR"/>
        </w:rPr>
        <w:t xml:space="preserve">donde: </w:t>
      </w:r>
      <w:r w:rsidR="008B549F">
        <w:rPr>
          <w:rFonts w:ascii="Times New Roman" w:hAnsi="Times New Roman"/>
          <w:sz w:val="24"/>
          <w:szCs w:val="24"/>
          <w:lang w:val="es-AR"/>
        </w:rPr>
        <w:t xml:space="preserve">   </w:t>
      </w:r>
      <w:r w:rsidRPr="00D85C41">
        <w:rPr>
          <w:rFonts w:ascii="Times New Roman" w:hAnsi="Times New Roman"/>
          <w:sz w:val="24"/>
          <w:szCs w:val="24"/>
          <w:lang w:val="es-AR"/>
        </w:rPr>
        <w:t>MFP: camino libre medio [m]</w:t>
      </w:r>
      <w:r w:rsidR="008B549F">
        <w:rPr>
          <w:rFonts w:ascii="Times New Roman" w:hAnsi="Times New Roman"/>
          <w:sz w:val="24"/>
          <w:szCs w:val="24"/>
          <w:lang w:val="es-AR"/>
        </w:rPr>
        <w:t xml:space="preserve">     y     </w:t>
      </w:r>
      <w:r w:rsidRPr="00D85C41">
        <w:rPr>
          <w:rFonts w:ascii="Times New Roman" w:hAnsi="Times New Roman"/>
          <w:sz w:val="24"/>
          <w:szCs w:val="24"/>
          <w:lang w:val="es-AR"/>
        </w:rPr>
        <w:t>c: velocidad del sonido [m/s]</w:t>
      </w:r>
    </w:p>
    <w:p w:rsidR="00FA4587" w:rsidRDefault="00FA4587" w:rsidP="00FA4587">
      <w:pPr>
        <w:rPr>
          <w:rFonts w:eastAsia="Calibri"/>
          <w:lang w:val="es-AR" w:eastAsia="en-US"/>
        </w:rPr>
      </w:pPr>
      <w:r>
        <w:rPr>
          <w:lang w:val="es-AR"/>
        </w:rPr>
        <w:br w:type="page"/>
      </w:r>
    </w:p>
    <w:p w:rsidR="00FA4587" w:rsidRPr="00FA4587" w:rsidRDefault="00FA4587" w:rsidP="008B549F">
      <w:pPr>
        <w:pStyle w:val="Prrafodelista"/>
        <w:spacing w:after="0" w:line="240" w:lineRule="auto"/>
        <w:ind w:left="567"/>
        <w:jc w:val="both"/>
        <w:rPr>
          <w:rFonts w:ascii="Times New Roman" w:hAnsi="Times New Roman"/>
          <w:sz w:val="24"/>
          <w:szCs w:val="24"/>
          <w:lang w:val="es-ES"/>
        </w:rPr>
      </w:pPr>
    </w:p>
    <w:p w:rsidR="00FA4587" w:rsidRDefault="00FA4587" w:rsidP="00FA4587">
      <w:pPr>
        <w:tabs>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sz w:val="23"/>
          <w:szCs w:val="23"/>
        </w:rPr>
      </w:pPr>
      <w:r>
        <w:rPr>
          <w:rFonts w:ascii="Times New Roman" w:hAnsi="Times New Roman"/>
          <w:b/>
          <w:sz w:val="23"/>
          <w:szCs w:val="23"/>
        </w:rPr>
        <w:t>2. Desarrollo Práctico.</w:t>
      </w:r>
    </w:p>
    <w:p w:rsidR="00FA4587" w:rsidRDefault="00FA4587" w:rsidP="00FA4587">
      <w:pPr>
        <w:rPr>
          <w:rFonts w:ascii="Times New Roman" w:hAnsi="Times New Roman"/>
          <w:b/>
          <w:sz w:val="23"/>
          <w:szCs w:val="23"/>
        </w:rPr>
      </w:pPr>
    </w:p>
    <w:p w:rsidR="00FA4587" w:rsidRDefault="00FA4587" w:rsidP="00FA4587">
      <w:pPr>
        <w:rPr>
          <w:rFonts w:ascii="Calibri" w:eastAsia="Calibri" w:hAnsi="Calibri" w:cs="Calibri"/>
          <w:sz w:val="22"/>
          <w:szCs w:val="22"/>
        </w:rPr>
      </w:pPr>
      <w:r>
        <w:rPr>
          <w:rFonts w:ascii="Calibri" w:eastAsia="Calibri" w:hAnsi="Calibri" w:cs="Calibri"/>
          <w:sz w:val="22"/>
          <w:szCs w:val="22"/>
        </w:rPr>
        <w:t>Definición de parámetros acústicos monoaurales y biaurales para recintos según la norma ISO 3382 (IRAM 4109)</w:t>
      </w:r>
    </w:p>
    <w:p w:rsidR="00FA4587" w:rsidRDefault="00FA4587" w:rsidP="00FA4587">
      <w:pPr>
        <w:rPr>
          <w:rFonts w:ascii="Times New Roman" w:hAnsi="Times New Roman"/>
        </w:rPr>
      </w:pPr>
    </w:p>
    <w:p w:rsidR="00FA4587" w:rsidRDefault="00FA4587" w:rsidP="00FA4587">
      <w:pPr>
        <w:numPr>
          <w:ilvl w:val="0"/>
          <w:numId w:val="17"/>
        </w:numPr>
        <w:pBdr>
          <w:top w:val="nil"/>
          <w:left w:val="nil"/>
          <w:bottom w:val="nil"/>
          <w:right w:val="nil"/>
          <w:between w:val="nil"/>
        </w:pBdr>
        <w:overflowPunct/>
        <w:autoSpaceDE/>
        <w:autoSpaceDN/>
        <w:adjustRightInd/>
        <w:spacing w:after="200" w:line="276" w:lineRule="auto"/>
        <w:contextualSpacing/>
        <w:textAlignment w:val="auto"/>
        <w:rPr>
          <w:color w:val="000000"/>
          <w:sz w:val="22"/>
          <w:szCs w:val="22"/>
        </w:rPr>
      </w:pPr>
      <w:r>
        <w:rPr>
          <w:rFonts w:ascii="Times New Roman" w:hAnsi="Times New Roman"/>
          <w:b/>
          <w:color w:val="000000"/>
          <w:sz w:val="22"/>
          <w:szCs w:val="22"/>
        </w:rPr>
        <w:t>EDT (Tiempo de Decaimiento Temprano):</w:t>
      </w:r>
      <w:r>
        <w:rPr>
          <w:rFonts w:ascii="Times New Roman" w:hAnsi="Times New Roman"/>
          <w:color w:val="000000"/>
          <w:sz w:val="22"/>
          <w:szCs w:val="22"/>
        </w:rPr>
        <w:t xml:space="preserve"> </w:t>
      </w:r>
      <w:r>
        <w:rPr>
          <w:rFonts w:ascii="Calibri" w:eastAsia="Calibri" w:hAnsi="Calibri" w:cs="Calibri"/>
          <w:color w:val="000000"/>
          <w:sz w:val="22"/>
          <w:szCs w:val="22"/>
        </w:rPr>
        <w:t>Es el tiempo que le toma a la energía reverberante decaer 10 dB, este se encuentra multiplicado por seis para relacionarlo con la definición original del tiempo de reverberación (60dB). Durante este período las reflexiones sonoras con mucha energía contribuyen considerablemente a la sensación de intimidad y envolvimiento en el local. El EDT está altamente correlacionado con el tiempo de reverberación.</w:t>
      </w:r>
    </w:p>
    <w:p w:rsidR="00FA4587" w:rsidRDefault="00FA4587" w:rsidP="00FA4587">
      <w:pPr>
        <w:jc w:val="center"/>
        <w:rPr>
          <w:rFonts w:ascii="Times New Roman" w:hAnsi="Times New Roman"/>
        </w:rPr>
      </w:pPr>
      <w:r>
        <w:rPr>
          <w:rFonts w:ascii="Times New Roman" w:hAnsi="Times New Roman"/>
          <w:noProof/>
          <w:lang w:val="es-ES"/>
        </w:rPr>
        <w:drawing>
          <wp:inline distT="0" distB="0" distL="0" distR="0" wp14:anchorId="2D7AC2F5" wp14:editId="5995EC0C">
            <wp:extent cx="2409825" cy="1819275"/>
            <wp:effectExtent l="0" t="0" r="0" b="0"/>
            <wp:docPr id="3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2409825" cy="1819275"/>
                    </a:xfrm>
                    <a:prstGeom prst="rect">
                      <a:avLst/>
                    </a:prstGeom>
                    <a:ln/>
                  </pic:spPr>
                </pic:pic>
              </a:graphicData>
            </a:graphic>
          </wp:inline>
        </w:drawing>
      </w:r>
    </w:p>
    <w:p w:rsidR="00FA4587" w:rsidRDefault="00FA4587" w:rsidP="00FA4587">
      <w:pPr>
        <w:jc w:val="center"/>
        <w:rPr>
          <w:rFonts w:ascii="Times New Roman" w:hAnsi="Times New Roman"/>
        </w:rPr>
      </w:pPr>
    </w:p>
    <w:p w:rsidR="00FA4587" w:rsidRDefault="00FA4587" w:rsidP="00FA4587">
      <w:pPr>
        <w:numPr>
          <w:ilvl w:val="0"/>
          <w:numId w:val="17"/>
        </w:numPr>
        <w:pBdr>
          <w:top w:val="nil"/>
          <w:left w:val="nil"/>
          <w:bottom w:val="nil"/>
          <w:right w:val="nil"/>
          <w:between w:val="nil"/>
        </w:pBdr>
        <w:overflowPunct/>
        <w:autoSpaceDE/>
        <w:autoSpaceDN/>
        <w:adjustRightInd/>
        <w:spacing w:after="200" w:line="276" w:lineRule="auto"/>
        <w:contextualSpacing/>
        <w:textAlignment w:val="auto"/>
        <w:rPr>
          <w:color w:val="000000"/>
          <w:sz w:val="22"/>
          <w:szCs w:val="22"/>
        </w:rPr>
      </w:pPr>
      <w:r>
        <w:rPr>
          <w:rFonts w:ascii="Calibri" w:eastAsia="Calibri" w:hAnsi="Calibri" w:cs="Calibri"/>
          <w:b/>
          <w:color w:val="000000"/>
          <w:sz w:val="22"/>
          <w:szCs w:val="22"/>
        </w:rPr>
        <w:t>T</w:t>
      </w:r>
      <w:r>
        <w:rPr>
          <w:rFonts w:ascii="Calibri" w:eastAsia="Calibri" w:hAnsi="Calibri" w:cs="Calibri"/>
          <w:b/>
          <w:color w:val="000000"/>
          <w:sz w:val="22"/>
          <w:szCs w:val="22"/>
          <w:vertAlign w:val="subscript"/>
        </w:rPr>
        <w:t>10</w:t>
      </w:r>
      <w:r>
        <w:rPr>
          <w:rFonts w:ascii="Calibri" w:eastAsia="Calibri" w:hAnsi="Calibri" w:cs="Calibri"/>
          <w:b/>
          <w:color w:val="000000"/>
          <w:sz w:val="22"/>
          <w:szCs w:val="22"/>
        </w:rPr>
        <w:t>, T</w:t>
      </w:r>
      <w:r>
        <w:rPr>
          <w:rFonts w:ascii="Calibri" w:eastAsia="Calibri" w:hAnsi="Calibri" w:cs="Calibri"/>
          <w:b/>
          <w:color w:val="000000"/>
          <w:sz w:val="22"/>
          <w:szCs w:val="22"/>
          <w:vertAlign w:val="subscript"/>
        </w:rPr>
        <w:t>20</w:t>
      </w:r>
      <w:r>
        <w:rPr>
          <w:rFonts w:ascii="Calibri" w:eastAsia="Calibri" w:hAnsi="Calibri" w:cs="Calibri"/>
          <w:b/>
          <w:color w:val="000000"/>
          <w:sz w:val="22"/>
          <w:szCs w:val="22"/>
        </w:rPr>
        <w:t xml:space="preserve"> </w:t>
      </w:r>
      <w:r>
        <w:rPr>
          <w:rFonts w:ascii="Times New Roman" w:hAnsi="Times New Roman"/>
          <w:b/>
          <w:color w:val="000000"/>
          <w:sz w:val="22"/>
          <w:szCs w:val="22"/>
        </w:rPr>
        <w:t>,</w:t>
      </w:r>
      <w:r>
        <w:rPr>
          <w:rFonts w:ascii="Calibri" w:eastAsia="Calibri" w:hAnsi="Calibri" w:cs="Calibri"/>
          <w:b/>
          <w:color w:val="000000"/>
          <w:sz w:val="22"/>
          <w:szCs w:val="22"/>
        </w:rPr>
        <w:t xml:space="preserve"> T</w:t>
      </w:r>
      <w:r>
        <w:rPr>
          <w:rFonts w:ascii="Calibri" w:eastAsia="Calibri" w:hAnsi="Calibri" w:cs="Calibri"/>
          <w:b/>
          <w:color w:val="000000"/>
          <w:sz w:val="22"/>
          <w:szCs w:val="22"/>
          <w:vertAlign w:val="subscript"/>
        </w:rPr>
        <w:t xml:space="preserve">30   </w:t>
      </w:r>
      <w:r>
        <w:rPr>
          <w:rFonts w:ascii="Times New Roman" w:hAnsi="Times New Roman"/>
          <w:b/>
          <w:color w:val="000000"/>
          <w:sz w:val="22"/>
          <w:szCs w:val="22"/>
        </w:rPr>
        <w:t>(Tiempo de reverberación )</w:t>
      </w:r>
      <w:r>
        <w:rPr>
          <w:rFonts w:ascii="Calibri" w:eastAsia="Calibri" w:hAnsi="Calibri" w:cs="Calibri"/>
          <w:b/>
          <w:color w:val="000000"/>
          <w:sz w:val="22"/>
          <w:szCs w:val="22"/>
        </w:rPr>
        <w:t>:</w:t>
      </w:r>
      <w:r>
        <w:rPr>
          <w:rFonts w:ascii="Calibri" w:eastAsia="Calibri" w:hAnsi="Calibri" w:cs="Calibri"/>
          <w:color w:val="000000"/>
          <w:sz w:val="22"/>
          <w:szCs w:val="22"/>
        </w:rPr>
        <w:t xml:space="preserve"> Se define como el tiempo necesario para que el nivel de energía sonora decaiga 60dB. </w:t>
      </w:r>
    </w:p>
    <w:p w:rsidR="00FA4587" w:rsidRDefault="00FA4587" w:rsidP="00FA4587">
      <w:pPr>
        <w:jc w:val="center"/>
        <w:rPr>
          <w:rFonts w:ascii="Times New Roman" w:hAnsi="Times New Roman"/>
        </w:rPr>
      </w:pPr>
      <w:r>
        <w:rPr>
          <w:rFonts w:ascii="Times New Roman" w:hAnsi="Times New Roman"/>
          <w:noProof/>
          <w:lang w:val="es-ES"/>
        </w:rPr>
        <w:drawing>
          <wp:inline distT="0" distB="0" distL="0" distR="0" wp14:anchorId="678D674B" wp14:editId="36C08768">
            <wp:extent cx="4859017" cy="1417819"/>
            <wp:effectExtent l="0" t="0" r="0" b="0"/>
            <wp:docPr id="1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1"/>
                    <a:srcRect/>
                    <a:stretch>
                      <a:fillRect/>
                    </a:stretch>
                  </pic:blipFill>
                  <pic:spPr>
                    <a:xfrm>
                      <a:off x="0" y="0"/>
                      <a:ext cx="4859017" cy="1417819"/>
                    </a:xfrm>
                    <a:prstGeom prst="rect">
                      <a:avLst/>
                    </a:prstGeom>
                    <a:ln/>
                  </pic:spPr>
                </pic:pic>
              </a:graphicData>
            </a:graphic>
          </wp:inline>
        </w:drawing>
      </w:r>
    </w:p>
    <w:p w:rsidR="00FA4587" w:rsidRDefault="00FA4587" w:rsidP="00FA4587">
      <w:pPr>
        <w:rPr>
          <w:rFonts w:ascii="Times New Roman" w:hAnsi="Times New Roman"/>
        </w:rPr>
      </w:pPr>
      <w:r>
        <w:br w:type="page"/>
      </w:r>
    </w:p>
    <w:p w:rsidR="00FA4587" w:rsidRDefault="00FA4587" w:rsidP="00FA4587">
      <w:pPr>
        <w:rPr>
          <w:rFonts w:ascii="Times New Roman" w:hAnsi="Times New Roman"/>
        </w:rPr>
      </w:pPr>
    </w:p>
    <w:p w:rsidR="00FA4587" w:rsidRDefault="00FA4587" w:rsidP="00FA4587">
      <w:pPr>
        <w:numPr>
          <w:ilvl w:val="0"/>
          <w:numId w:val="17"/>
        </w:numPr>
        <w:pBdr>
          <w:top w:val="nil"/>
          <w:left w:val="nil"/>
          <w:bottom w:val="nil"/>
          <w:right w:val="nil"/>
          <w:between w:val="nil"/>
        </w:pBdr>
        <w:overflowPunct/>
        <w:autoSpaceDE/>
        <w:autoSpaceDN/>
        <w:adjustRightInd/>
        <w:jc w:val="both"/>
        <w:textAlignment w:val="auto"/>
        <w:rPr>
          <w:color w:val="000000"/>
        </w:rPr>
      </w:pPr>
      <w:r>
        <w:rPr>
          <w:rFonts w:ascii="Times New Roman" w:hAnsi="Times New Roman"/>
          <w:b/>
          <w:color w:val="000000"/>
          <w:sz w:val="23"/>
          <w:szCs w:val="23"/>
        </w:rPr>
        <w:t>C</w:t>
      </w:r>
      <w:r>
        <w:rPr>
          <w:rFonts w:ascii="Times New Roman" w:hAnsi="Times New Roman"/>
          <w:b/>
          <w:color w:val="000000"/>
          <w:sz w:val="16"/>
          <w:szCs w:val="16"/>
        </w:rPr>
        <w:t>20</w:t>
      </w:r>
      <w:r>
        <w:rPr>
          <w:rFonts w:ascii="Times New Roman" w:hAnsi="Times New Roman"/>
          <w:b/>
          <w:color w:val="000000"/>
          <w:sz w:val="23"/>
          <w:szCs w:val="23"/>
        </w:rPr>
        <w:t>, C</w:t>
      </w:r>
      <w:r>
        <w:rPr>
          <w:rFonts w:ascii="Times New Roman" w:hAnsi="Times New Roman"/>
          <w:b/>
          <w:color w:val="000000"/>
          <w:sz w:val="16"/>
          <w:szCs w:val="16"/>
        </w:rPr>
        <w:t>30</w:t>
      </w:r>
      <w:r>
        <w:rPr>
          <w:rFonts w:ascii="Times New Roman" w:hAnsi="Times New Roman"/>
          <w:b/>
          <w:color w:val="000000"/>
          <w:sz w:val="23"/>
          <w:szCs w:val="23"/>
        </w:rPr>
        <w:t>, C</w:t>
      </w:r>
      <w:r>
        <w:rPr>
          <w:rFonts w:ascii="Times New Roman" w:hAnsi="Times New Roman"/>
          <w:b/>
          <w:color w:val="000000"/>
          <w:sz w:val="16"/>
          <w:szCs w:val="16"/>
        </w:rPr>
        <w:t xml:space="preserve">50, </w:t>
      </w:r>
      <w:r>
        <w:rPr>
          <w:rFonts w:ascii="Times New Roman" w:hAnsi="Times New Roman"/>
          <w:b/>
          <w:color w:val="000000"/>
          <w:sz w:val="23"/>
          <w:szCs w:val="23"/>
        </w:rPr>
        <w:t>C</w:t>
      </w:r>
      <w:r>
        <w:rPr>
          <w:rFonts w:ascii="Times New Roman" w:hAnsi="Times New Roman"/>
          <w:b/>
          <w:color w:val="000000"/>
          <w:sz w:val="16"/>
          <w:szCs w:val="16"/>
        </w:rPr>
        <w:t>80</w:t>
      </w:r>
      <w:r>
        <w:rPr>
          <w:rFonts w:ascii="Times New Roman" w:hAnsi="Times New Roman"/>
          <w:b/>
          <w:color w:val="000000"/>
          <w:sz w:val="22"/>
          <w:szCs w:val="22"/>
        </w:rPr>
        <w:t xml:space="preserve"> (</w:t>
      </w:r>
      <w:r>
        <w:rPr>
          <w:rFonts w:ascii="Times New Roman" w:hAnsi="Times New Roman"/>
          <w:b/>
          <w:color w:val="000000"/>
          <w:szCs w:val="24"/>
        </w:rPr>
        <w:t>Claridad):</w:t>
      </w:r>
      <w:r>
        <w:rPr>
          <w:rFonts w:ascii="Times New Roman" w:hAnsi="Times New Roman"/>
          <w:color w:val="000000"/>
          <w:szCs w:val="24"/>
        </w:rPr>
        <w:t xml:space="preserve"> </w:t>
      </w:r>
      <w:r>
        <w:rPr>
          <w:rFonts w:ascii="Calibri" w:eastAsia="Calibri" w:hAnsi="Calibri" w:cs="Calibri"/>
          <w:color w:val="000000"/>
          <w:szCs w:val="24"/>
        </w:rPr>
        <w:t>Se la define como la relación logarítmica entre la energía sonora recibida en los primeros (20,30,50 u 80 ms) y la energía sonora recibida posteriormente.</w:t>
      </w:r>
    </w:p>
    <w:p w:rsidR="00FA4587" w:rsidRDefault="00FA4587" w:rsidP="00FA4587">
      <w:pPr>
        <w:pBdr>
          <w:top w:val="nil"/>
          <w:left w:val="nil"/>
          <w:bottom w:val="nil"/>
          <w:right w:val="nil"/>
          <w:between w:val="nil"/>
        </w:pBdr>
        <w:spacing w:line="276" w:lineRule="auto"/>
        <w:ind w:left="720" w:hanging="720"/>
        <w:rPr>
          <w:rFonts w:ascii="Times New Roman" w:hAnsi="Times New Roman"/>
          <w:color w:val="000000"/>
          <w:sz w:val="22"/>
          <w:szCs w:val="22"/>
        </w:rPr>
      </w:pPr>
    </w:p>
    <w:p w:rsidR="00FA4587" w:rsidRDefault="00FA4587" w:rsidP="00FA4587">
      <w:pPr>
        <w:pBdr>
          <w:top w:val="nil"/>
          <w:left w:val="nil"/>
          <w:bottom w:val="nil"/>
          <w:right w:val="nil"/>
          <w:between w:val="nil"/>
        </w:pBdr>
        <w:spacing w:line="276" w:lineRule="auto"/>
        <w:ind w:left="720" w:hanging="720"/>
        <w:jc w:val="center"/>
        <w:rPr>
          <w:rFonts w:ascii="Times New Roman" w:hAnsi="Times New Roman"/>
          <w:color w:val="000000"/>
          <w:sz w:val="22"/>
          <w:szCs w:val="22"/>
        </w:rPr>
      </w:pPr>
      <w:r>
        <w:rPr>
          <w:rFonts w:ascii="Times New Roman" w:hAnsi="Times New Roman"/>
          <w:noProof/>
          <w:color w:val="000000"/>
          <w:sz w:val="22"/>
          <w:szCs w:val="22"/>
          <w:lang w:val="es-ES"/>
        </w:rPr>
        <w:drawing>
          <wp:inline distT="0" distB="0" distL="0" distR="0" wp14:anchorId="13176E7C" wp14:editId="04F64C63">
            <wp:extent cx="2867025" cy="1279344"/>
            <wp:effectExtent l="0" t="0" r="0" b="0"/>
            <wp:docPr id="1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2"/>
                    <a:srcRect l="8980" t="7974" r="7063" b="11647"/>
                    <a:stretch>
                      <a:fillRect/>
                    </a:stretch>
                  </pic:blipFill>
                  <pic:spPr>
                    <a:xfrm>
                      <a:off x="0" y="0"/>
                      <a:ext cx="2867025" cy="1279344"/>
                    </a:xfrm>
                    <a:prstGeom prst="rect">
                      <a:avLst/>
                    </a:prstGeom>
                    <a:ln/>
                  </pic:spPr>
                </pic:pic>
              </a:graphicData>
            </a:graphic>
          </wp:inline>
        </w:drawing>
      </w:r>
    </w:p>
    <w:p w:rsidR="00FA4587" w:rsidRDefault="00FA4587" w:rsidP="00FA4587">
      <w:pPr>
        <w:pBdr>
          <w:top w:val="nil"/>
          <w:left w:val="nil"/>
          <w:bottom w:val="nil"/>
          <w:right w:val="nil"/>
          <w:between w:val="nil"/>
        </w:pBdr>
        <w:spacing w:line="276" w:lineRule="auto"/>
        <w:ind w:left="720" w:hanging="720"/>
        <w:jc w:val="center"/>
        <w:rPr>
          <w:rFonts w:ascii="Times New Roman" w:hAnsi="Times New Roman"/>
          <w:color w:val="000000"/>
          <w:sz w:val="22"/>
          <w:szCs w:val="22"/>
        </w:rPr>
      </w:pPr>
    </w:p>
    <w:p w:rsidR="00FA4587" w:rsidRDefault="00FA4587" w:rsidP="00FA4587">
      <w:pPr>
        <w:numPr>
          <w:ilvl w:val="0"/>
          <w:numId w:val="17"/>
        </w:numPr>
        <w:pBdr>
          <w:top w:val="nil"/>
          <w:left w:val="nil"/>
          <w:bottom w:val="nil"/>
          <w:right w:val="nil"/>
          <w:between w:val="nil"/>
        </w:pBdr>
        <w:overflowPunct/>
        <w:autoSpaceDE/>
        <w:autoSpaceDN/>
        <w:adjustRightInd/>
        <w:spacing w:line="276" w:lineRule="auto"/>
        <w:contextualSpacing/>
        <w:jc w:val="both"/>
        <w:textAlignment w:val="auto"/>
        <w:rPr>
          <w:b/>
          <w:color w:val="000000"/>
          <w:sz w:val="22"/>
          <w:szCs w:val="22"/>
        </w:rPr>
      </w:pPr>
      <w:r>
        <w:rPr>
          <w:rFonts w:ascii="Times New Roman" w:hAnsi="Times New Roman"/>
          <w:b/>
          <w:color w:val="000000"/>
          <w:sz w:val="22"/>
          <w:szCs w:val="22"/>
        </w:rPr>
        <w:t>D</w:t>
      </w:r>
      <w:r>
        <w:rPr>
          <w:rFonts w:ascii="Times New Roman" w:hAnsi="Times New Roman"/>
          <w:b/>
          <w:color w:val="000000"/>
          <w:sz w:val="16"/>
          <w:szCs w:val="16"/>
        </w:rPr>
        <w:t xml:space="preserve">50 </w:t>
      </w:r>
      <w:r>
        <w:rPr>
          <w:rFonts w:ascii="Times New Roman" w:hAnsi="Times New Roman"/>
          <w:b/>
          <w:color w:val="000000"/>
          <w:sz w:val="22"/>
          <w:szCs w:val="22"/>
        </w:rPr>
        <w:t>(Definición):</w:t>
      </w:r>
      <w:r>
        <w:rPr>
          <w:rFonts w:ascii="Times New Roman" w:hAnsi="Times New Roman"/>
          <w:color w:val="000000"/>
          <w:sz w:val="22"/>
          <w:szCs w:val="22"/>
        </w:rPr>
        <w:t xml:space="preserve"> </w:t>
      </w:r>
      <w:r>
        <w:rPr>
          <w:rFonts w:ascii="Calibri" w:eastAsia="Calibri" w:hAnsi="Calibri" w:cs="Calibri"/>
          <w:color w:val="000000"/>
          <w:sz w:val="22"/>
          <w:szCs w:val="22"/>
        </w:rPr>
        <w:t>Es la razón de energía directa recibida en los primeros 50ms y la energía total recibida. Varia entre 0 y 1.</w:t>
      </w:r>
    </w:p>
    <w:p w:rsidR="00FA4587" w:rsidRDefault="00FA4587" w:rsidP="00FA4587">
      <w:pPr>
        <w:pBdr>
          <w:top w:val="nil"/>
          <w:left w:val="nil"/>
          <w:bottom w:val="nil"/>
          <w:right w:val="nil"/>
          <w:between w:val="nil"/>
        </w:pBdr>
        <w:spacing w:line="276" w:lineRule="auto"/>
        <w:ind w:left="720" w:hanging="720"/>
        <w:jc w:val="both"/>
        <w:rPr>
          <w:rFonts w:ascii="Times New Roman" w:hAnsi="Times New Roman"/>
          <w:color w:val="000000"/>
          <w:sz w:val="22"/>
          <w:szCs w:val="22"/>
        </w:rPr>
      </w:pPr>
    </w:p>
    <w:p w:rsidR="00FA4587" w:rsidRDefault="00FA4587" w:rsidP="00FA4587">
      <w:pPr>
        <w:pBdr>
          <w:top w:val="nil"/>
          <w:left w:val="nil"/>
          <w:bottom w:val="nil"/>
          <w:right w:val="nil"/>
          <w:between w:val="nil"/>
        </w:pBdr>
        <w:spacing w:line="276" w:lineRule="auto"/>
        <w:ind w:left="720" w:hanging="720"/>
        <w:jc w:val="center"/>
        <w:rPr>
          <w:rFonts w:ascii="Times New Roman" w:hAnsi="Times New Roman"/>
          <w:color w:val="000000"/>
          <w:sz w:val="22"/>
          <w:szCs w:val="22"/>
        </w:rPr>
      </w:pPr>
      <w:r>
        <w:rPr>
          <w:rFonts w:ascii="Times New Roman" w:hAnsi="Times New Roman"/>
          <w:noProof/>
          <w:color w:val="000000"/>
          <w:sz w:val="22"/>
          <w:szCs w:val="22"/>
          <w:lang w:val="es-ES"/>
        </w:rPr>
        <w:drawing>
          <wp:inline distT="0" distB="0" distL="0" distR="0" wp14:anchorId="77DD346C" wp14:editId="7C3117DB">
            <wp:extent cx="3003999" cy="1460044"/>
            <wp:effectExtent l="0" t="0" r="0" b="0"/>
            <wp:docPr id="1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3"/>
                    <a:srcRect l="7160" t="12334" r="7399" b="11013"/>
                    <a:stretch>
                      <a:fillRect/>
                    </a:stretch>
                  </pic:blipFill>
                  <pic:spPr>
                    <a:xfrm>
                      <a:off x="0" y="0"/>
                      <a:ext cx="3003999" cy="1460044"/>
                    </a:xfrm>
                    <a:prstGeom prst="rect">
                      <a:avLst/>
                    </a:prstGeom>
                    <a:ln/>
                  </pic:spPr>
                </pic:pic>
              </a:graphicData>
            </a:graphic>
          </wp:inline>
        </w:drawing>
      </w:r>
    </w:p>
    <w:p w:rsidR="00FA4587" w:rsidRDefault="00FA4587" w:rsidP="00FA4587">
      <w:pPr>
        <w:pBdr>
          <w:top w:val="nil"/>
          <w:left w:val="nil"/>
          <w:bottom w:val="nil"/>
          <w:right w:val="nil"/>
          <w:between w:val="nil"/>
        </w:pBdr>
        <w:spacing w:line="276" w:lineRule="auto"/>
        <w:ind w:left="720" w:hanging="720"/>
        <w:jc w:val="center"/>
        <w:rPr>
          <w:rFonts w:ascii="Times New Roman" w:hAnsi="Times New Roman"/>
          <w:color w:val="000000"/>
          <w:sz w:val="22"/>
          <w:szCs w:val="22"/>
        </w:rPr>
      </w:pPr>
    </w:p>
    <w:p w:rsidR="00FA4587" w:rsidRDefault="00FA4587" w:rsidP="00FA4587">
      <w:pPr>
        <w:numPr>
          <w:ilvl w:val="0"/>
          <w:numId w:val="17"/>
        </w:numPr>
        <w:pBdr>
          <w:top w:val="nil"/>
          <w:left w:val="nil"/>
          <w:bottom w:val="nil"/>
          <w:right w:val="nil"/>
          <w:between w:val="nil"/>
        </w:pBdr>
        <w:overflowPunct/>
        <w:autoSpaceDE/>
        <w:autoSpaceDN/>
        <w:adjustRightInd/>
        <w:spacing w:line="276" w:lineRule="auto"/>
        <w:contextualSpacing/>
        <w:jc w:val="both"/>
        <w:textAlignment w:val="auto"/>
      </w:pPr>
      <w:r>
        <w:rPr>
          <w:rFonts w:ascii="Times New Roman" w:hAnsi="Times New Roman"/>
          <w:b/>
          <w:color w:val="000000"/>
          <w:sz w:val="22"/>
          <w:szCs w:val="22"/>
        </w:rPr>
        <w:t>T</w:t>
      </w:r>
      <w:r>
        <w:rPr>
          <w:rFonts w:ascii="Times New Roman" w:hAnsi="Times New Roman"/>
          <w:b/>
          <w:color w:val="000000"/>
          <w:sz w:val="16"/>
          <w:szCs w:val="16"/>
        </w:rPr>
        <w:t xml:space="preserve">S </w:t>
      </w:r>
      <w:r>
        <w:rPr>
          <w:rFonts w:ascii="Times New Roman" w:hAnsi="Times New Roman"/>
          <w:b/>
          <w:color w:val="000000"/>
          <w:sz w:val="22"/>
          <w:szCs w:val="22"/>
        </w:rPr>
        <w:t>(Tiempo Central):</w:t>
      </w:r>
      <w:r>
        <w:rPr>
          <w:rFonts w:ascii="Times New Roman" w:hAnsi="Times New Roman"/>
          <w:color w:val="000000"/>
          <w:sz w:val="22"/>
          <w:szCs w:val="22"/>
        </w:rPr>
        <w:t xml:space="preserve"> </w:t>
      </w:r>
      <w:r>
        <w:rPr>
          <w:rFonts w:ascii="Calibri" w:eastAsia="Calibri" w:hAnsi="Calibri" w:cs="Calibri"/>
          <w:color w:val="000000"/>
          <w:sz w:val="22"/>
          <w:szCs w:val="22"/>
        </w:rPr>
        <w:t>Nos indica el grado de nitidez del sonido. Se define como la distancia ( en milisegundos) desde el origen temporal (t=0s) hasta el centro de  la curva de decaimiento.</w:t>
      </w:r>
    </w:p>
    <w:p w:rsidR="00FA4587" w:rsidRDefault="00FA4587" w:rsidP="00FA4587">
      <w:pPr>
        <w:pBdr>
          <w:top w:val="nil"/>
          <w:left w:val="nil"/>
          <w:bottom w:val="nil"/>
          <w:right w:val="nil"/>
          <w:between w:val="nil"/>
        </w:pBdr>
        <w:spacing w:line="276" w:lineRule="auto"/>
        <w:ind w:left="720" w:hanging="720"/>
        <w:jc w:val="both"/>
        <w:rPr>
          <w:rFonts w:ascii="Times New Roman" w:hAnsi="Times New Roman"/>
          <w:color w:val="000000"/>
          <w:sz w:val="22"/>
          <w:szCs w:val="22"/>
        </w:rPr>
      </w:pPr>
    </w:p>
    <w:p w:rsidR="00FA4587" w:rsidRDefault="00FA4587" w:rsidP="00FA4587">
      <w:pPr>
        <w:pBdr>
          <w:top w:val="nil"/>
          <w:left w:val="nil"/>
          <w:bottom w:val="nil"/>
          <w:right w:val="nil"/>
          <w:between w:val="nil"/>
        </w:pBdr>
        <w:spacing w:line="276" w:lineRule="auto"/>
        <w:ind w:left="720" w:hanging="720"/>
        <w:jc w:val="center"/>
        <w:rPr>
          <w:rFonts w:ascii="Times New Roman" w:hAnsi="Times New Roman"/>
          <w:color w:val="000000"/>
          <w:sz w:val="22"/>
          <w:szCs w:val="22"/>
        </w:rPr>
      </w:pPr>
      <w:r>
        <w:rPr>
          <w:rFonts w:ascii="Times New Roman" w:hAnsi="Times New Roman"/>
          <w:noProof/>
          <w:color w:val="000000"/>
          <w:sz w:val="22"/>
          <w:szCs w:val="22"/>
          <w:lang w:val="es-ES"/>
        </w:rPr>
        <w:drawing>
          <wp:inline distT="0" distB="0" distL="0" distR="0" wp14:anchorId="026D19E2" wp14:editId="2E86A72E">
            <wp:extent cx="2390775" cy="1476375"/>
            <wp:effectExtent l="0" t="0" r="0" b="0"/>
            <wp:docPr id="2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l="5511" t="8191" r="8036" b="7172"/>
                    <a:stretch>
                      <a:fillRect/>
                    </a:stretch>
                  </pic:blipFill>
                  <pic:spPr>
                    <a:xfrm>
                      <a:off x="0" y="0"/>
                      <a:ext cx="2390775" cy="1476375"/>
                    </a:xfrm>
                    <a:prstGeom prst="rect">
                      <a:avLst/>
                    </a:prstGeom>
                    <a:ln/>
                  </pic:spPr>
                </pic:pic>
              </a:graphicData>
            </a:graphic>
          </wp:inline>
        </w:drawing>
      </w:r>
    </w:p>
    <w:p w:rsidR="00FA4587" w:rsidRDefault="00FA4587" w:rsidP="00FA4587">
      <w:pPr>
        <w:pBdr>
          <w:top w:val="nil"/>
          <w:left w:val="nil"/>
          <w:bottom w:val="nil"/>
          <w:right w:val="nil"/>
          <w:between w:val="nil"/>
        </w:pBdr>
        <w:spacing w:line="276" w:lineRule="auto"/>
        <w:ind w:left="720" w:hanging="720"/>
        <w:jc w:val="center"/>
        <w:rPr>
          <w:rFonts w:ascii="Times New Roman" w:hAnsi="Times New Roman"/>
          <w:color w:val="000000"/>
          <w:sz w:val="22"/>
          <w:szCs w:val="22"/>
        </w:rPr>
      </w:pPr>
    </w:p>
    <w:p w:rsidR="00FA4587" w:rsidRDefault="00FA4587" w:rsidP="00FA4587">
      <w:pPr>
        <w:numPr>
          <w:ilvl w:val="0"/>
          <w:numId w:val="17"/>
        </w:numPr>
        <w:pBdr>
          <w:top w:val="nil"/>
          <w:left w:val="nil"/>
          <w:bottom w:val="nil"/>
          <w:right w:val="nil"/>
          <w:between w:val="nil"/>
        </w:pBdr>
        <w:overflowPunct/>
        <w:autoSpaceDE/>
        <w:autoSpaceDN/>
        <w:adjustRightInd/>
        <w:spacing w:line="276" w:lineRule="auto"/>
        <w:contextualSpacing/>
        <w:jc w:val="both"/>
        <w:textAlignment w:val="auto"/>
        <w:rPr>
          <w:color w:val="000000"/>
          <w:sz w:val="22"/>
          <w:szCs w:val="22"/>
        </w:rPr>
      </w:pPr>
      <w:r>
        <w:rPr>
          <w:rFonts w:ascii="Times New Roman" w:hAnsi="Times New Roman"/>
          <w:b/>
          <w:color w:val="000000"/>
          <w:sz w:val="22"/>
          <w:szCs w:val="22"/>
        </w:rPr>
        <w:t>H (Hallmass):</w:t>
      </w:r>
      <w:r>
        <w:rPr>
          <w:rFonts w:ascii="Times New Roman" w:hAnsi="Times New Roman"/>
          <w:color w:val="000000"/>
          <w:sz w:val="22"/>
          <w:szCs w:val="22"/>
        </w:rPr>
        <w:t xml:space="preserve"> </w:t>
      </w:r>
      <w:r>
        <w:rPr>
          <w:rFonts w:ascii="Calibri" w:eastAsia="Calibri" w:hAnsi="Calibri" w:cs="Calibri"/>
          <w:color w:val="000000"/>
          <w:sz w:val="22"/>
          <w:szCs w:val="22"/>
        </w:rPr>
        <w:t>Se define como la inversa de C50. Es decir, la difusividad en 50ms.</w:t>
      </w:r>
    </w:p>
    <w:p w:rsidR="00FA4587" w:rsidRDefault="00FA4587" w:rsidP="00FA4587">
      <w:pPr>
        <w:pBdr>
          <w:top w:val="nil"/>
          <w:left w:val="nil"/>
          <w:bottom w:val="nil"/>
          <w:right w:val="nil"/>
          <w:between w:val="nil"/>
        </w:pBdr>
        <w:spacing w:line="276" w:lineRule="auto"/>
        <w:ind w:left="720" w:hanging="720"/>
        <w:jc w:val="both"/>
        <w:rPr>
          <w:rFonts w:ascii="Times New Roman" w:hAnsi="Times New Roman"/>
          <w:color w:val="000000"/>
          <w:sz w:val="22"/>
          <w:szCs w:val="22"/>
          <w:highlight w:val="yellow"/>
        </w:rPr>
      </w:pPr>
    </w:p>
    <w:p w:rsidR="00FA4587" w:rsidRDefault="00FA4587" w:rsidP="00FA4587">
      <w:pPr>
        <w:numPr>
          <w:ilvl w:val="0"/>
          <w:numId w:val="17"/>
        </w:numPr>
        <w:pBdr>
          <w:top w:val="nil"/>
          <w:left w:val="nil"/>
          <w:bottom w:val="nil"/>
          <w:right w:val="nil"/>
          <w:between w:val="nil"/>
        </w:pBdr>
        <w:overflowPunct/>
        <w:autoSpaceDE/>
        <w:autoSpaceDN/>
        <w:adjustRightInd/>
        <w:spacing w:after="200" w:line="276" w:lineRule="auto"/>
        <w:contextualSpacing/>
        <w:jc w:val="both"/>
        <w:textAlignment w:val="auto"/>
        <w:rPr>
          <w:color w:val="000000"/>
          <w:sz w:val="22"/>
          <w:szCs w:val="22"/>
        </w:rPr>
      </w:pPr>
      <w:r>
        <w:rPr>
          <w:rFonts w:ascii="Times New Roman" w:hAnsi="Times New Roman"/>
          <w:b/>
          <w:color w:val="000000"/>
          <w:sz w:val="22"/>
          <w:szCs w:val="22"/>
        </w:rPr>
        <w:t>G</w:t>
      </w:r>
      <w:r>
        <w:rPr>
          <w:rFonts w:ascii="Times New Roman" w:hAnsi="Times New Roman"/>
          <w:b/>
          <w:color w:val="000000"/>
          <w:sz w:val="16"/>
          <w:szCs w:val="16"/>
        </w:rPr>
        <w:t xml:space="preserve">rel </w:t>
      </w:r>
      <w:r>
        <w:rPr>
          <w:rFonts w:ascii="Times New Roman" w:hAnsi="Times New Roman"/>
          <w:b/>
          <w:color w:val="000000"/>
          <w:sz w:val="22"/>
          <w:szCs w:val="22"/>
        </w:rPr>
        <w:t>(Sonoridad relativa):</w:t>
      </w:r>
      <w:r>
        <w:rPr>
          <w:rFonts w:ascii="Times New Roman" w:hAnsi="Times New Roman"/>
          <w:color w:val="000000"/>
          <w:sz w:val="22"/>
          <w:szCs w:val="22"/>
        </w:rPr>
        <w:t xml:space="preserve"> </w:t>
      </w:r>
      <w:r>
        <w:rPr>
          <w:rFonts w:ascii="Calibri" w:eastAsia="Calibri" w:hAnsi="Calibri" w:cs="Calibri"/>
          <w:color w:val="000000"/>
          <w:sz w:val="22"/>
          <w:szCs w:val="22"/>
        </w:rPr>
        <w:t>Se define como el nivel de presión sonora causado por una fuente omnidireccional medida a 10m de distancia de la fuente en un campo libre.</w:t>
      </w:r>
    </w:p>
    <w:p w:rsidR="00FA4587" w:rsidRDefault="00FA4587" w:rsidP="00FA4587">
      <w:pPr>
        <w:jc w:val="both"/>
        <w:rPr>
          <w:rFonts w:ascii="Times New Roman" w:hAnsi="Times New Roman"/>
          <w:sz w:val="22"/>
          <w:szCs w:val="22"/>
        </w:rPr>
      </w:pPr>
    </w:p>
    <w:p w:rsidR="00FA4587" w:rsidRDefault="00FA4587" w:rsidP="00FA4587">
      <w:pPr>
        <w:jc w:val="both"/>
        <w:rPr>
          <w:rFonts w:ascii="Times New Roman" w:hAnsi="Times New Roman"/>
        </w:rPr>
      </w:pPr>
    </w:p>
    <w:p w:rsidR="00FA4587" w:rsidRDefault="00FA4587" w:rsidP="00FA4587">
      <w:pPr>
        <w:numPr>
          <w:ilvl w:val="0"/>
          <w:numId w:val="17"/>
        </w:numPr>
        <w:pBdr>
          <w:top w:val="nil"/>
          <w:left w:val="nil"/>
          <w:bottom w:val="nil"/>
          <w:right w:val="nil"/>
          <w:between w:val="nil"/>
        </w:pBdr>
        <w:overflowPunct/>
        <w:autoSpaceDE/>
        <w:autoSpaceDN/>
        <w:adjustRightInd/>
        <w:contextualSpacing/>
        <w:textAlignment w:val="auto"/>
      </w:pPr>
      <w:r>
        <w:rPr>
          <w:rFonts w:ascii="Times New Roman" w:hAnsi="Times New Roman"/>
          <w:b/>
          <w:color w:val="000000"/>
          <w:sz w:val="22"/>
          <w:szCs w:val="22"/>
        </w:rPr>
        <w:lastRenderedPageBreak/>
        <w:t xml:space="preserve">SNR (Relación Señal-Ruido): </w:t>
      </w:r>
      <w:r>
        <w:rPr>
          <w:rFonts w:ascii="Calibri" w:eastAsia="Calibri" w:hAnsi="Calibri" w:cs="Calibri"/>
          <w:color w:val="000000"/>
          <w:sz w:val="22"/>
          <w:szCs w:val="22"/>
        </w:rPr>
        <w:t>Se la define como la relación logarítmica entre el nivel del impulso con el nivel de ruido.</w:t>
      </w:r>
    </w:p>
    <w:p w:rsidR="00FA4587" w:rsidRDefault="00FA4587" w:rsidP="00FA4587">
      <w:pPr>
        <w:ind w:left="360"/>
        <w:jc w:val="both"/>
        <w:rPr>
          <w:rFonts w:ascii="Times New Roman" w:hAnsi="Times New Roman"/>
        </w:rPr>
      </w:pPr>
    </w:p>
    <w:p w:rsidR="00FA4587" w:rsidRDefault="00FA4587" w:rsidP="00FA4587">
      <w:pPr>
        <w:pBdr>
          <w:top w:val="nil"/>
          <w:left w:val="nil"/>
          <w:bottom w:val="nil"/>
          <w:right w:val="nil"/>
          <w:between w:val="nil"/>
        </w:pBdr>
        <w:spacing w:line="276" w:lineRule="auto"/>
        <w:ind w:left="720" w:hanging="720"/>
        <w:jc w:val="center"/>
        <w:rPr>
          <w:rFonts w:ascii="Times New Roman" w:hAnsi="Times New Roman"/>
          <w:color w:val="000000"/>
          <w:sz w:val="22"/>
          <w:szCs w:val="22"/>
        </w:rPr>
      </w:pPr>
      <w:r>
        <w:rPr>
          <w:rFonts w:ascii="Times New Roman" w:hAnsi="Times New Roman"/>
          <w:noProof/>
          <w:color w:val="000000"/>
          <w:sz w:val="22"/>
          <w:szCs w:val="22"/>
          <w:lang w:val="es-ES"/>
        </w:rPr>
        <w:drawing>
          <wp:inline distT="0" distB="0" distL="0" distR="0" wp14:anchorId="7EC84C67" wp14:editId="65280134">
            <wp:extent cx="2943225" cy="1219200"/>
            <wp:effectExtent l="0" t="0" r="0" b="0"/>
            <wp:docPr id="2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5"/>
                    <a:srcRect l="7004" t="8806" r="6423" b="10691"/>
                    <a:stretch>
                      <a:fillRect/>
                    </a:stretch>
                  </pic:blipFill>
                  <pic:spPr>
                    <a:xfrm>
                      <a:off x="0" y="0"/>
                      <a:ext cx="2943225" cy="1219200"/>
                    </a:xfrm>
                    <a:prstGeom prst="rect">
                      <a:avLst/>
                    </a:prstGeom>
                    <a:ln/>
                  </pic:spPr>
                </pic:pic>
              </a:graphicData>
            </a:graphic>
          </wp:inline>
        </w:drawing>
      </w:r>
    </w:p>
    <w:p w:rsidR="00FA4587" w:rsidRDefault="00FA4587" w:rsidP="00FA4587">
      <w:pPr>
        <w:pBdr>
          <w:top w:val="nil"/>
          <w:left w:val="nil"/>
          <w:bottom w:val="nil"/>
          <w:right w:val="nil"/>
          <w:between w:val="nil"/>
        </w:pBdr>
        <w:spacing w:line="276" w:lineRule="auto"/>
        <w:ind w:left="720" w:hanging="720"/>
        <w:jc w:val="both"/>
        <w:rPr>
          <w:rFonts w:ascii="Times New Roman" w:hAnsi="Times New Roman"/>
          <w:color w:val="000000"/>
          <w:sz w:val="22"/>
          <w:szCs w:val="22"/>
        </w:rPr>
      </w:pPr>
    </w:p>
    <w:p w:rsidR="00FA4587" w:rsidRDefault="00FA4587" w:rsidP="00FA4587">
      <w:pPr>
        <w:numPr>
          <w:ilvl w:val="0"/>
          <w:numId w:val="17"/>
        </w:numPr>
        <w:pBdr>
          <w:top w:val="nil"/>
          <w:left w:val="nil"/>
          <w:bottom w:val="nil"/>
          <w:right w:val="nil"/>
          <w:between w:val="nil"/>
        </w:pBdr>
        <w:overflowPunct/>
        <w:autoSpaceDE/>
        <w:autoSpaceDN/>
        <w:adjustRightInd/>
        <w:spacing w:line="276" w:lineRule="auto"/>
        <w:contextualSpacing/>
        <w:jc w:val="both"/>
        <w:textAlignment w:val="auto"/>
        <w:rPr>
          <w:color w:val="000000"/>
          <w:sz w:val="22"/>
          <w:szCs w:val="22"/>
        </w:rPr>
      </w:pPr>
      <w:r>
        <w:rPr>
          <w:rFonts w:ascii="Times New Roman" w:hAnsi="Times New Roman"/>
          <w:b/>
          <w:color w:val="000000"/>
          <w:sz w:val="22"/>
          <w:szCs w:val="22"/>
        </w:rPr>
        <w:t>INR (Relación respuesta impulsiva-Ruido):</w:t>
      </w:r>
      <w:r>
        <w:rPr>
          <w:rFonts w:ascii="Calibri" w:eastAsia="Calibri" w:hAnsi="Calibri" w:cs="Calibri"/>
          <w:color w:val="000000"/>
          <w:sz w:val="22"/>
          <w:szCs w:val="22"/>
        </w:rPr>
        <w:t xml:space="preserve"> Se la define como la relación logarítmica entre el nivel máximo de la respuesta al impulso con el nivel de ruido.</w:t>
      </w:r>
    </w:p>
    <w:p w:rsidR="00FA4587" w:rsidRDefault="00FA4587" w:rsidP="00FA4587">
      <w:pPr>
        <w:pBdr>
          <w:top w:val="nil"/>
          <w:left w:val="nil"/>
          <w:bottom w:val="nil"/>
          <w:right w:val="nil"/>
          <w:between w:val="nil"/>
        </w:pBdr>
        <w:spacing w:line="276" w:lineRule="auto"/>
        <w:ind w:left="720" w:hanging="720"/>
        <w:jc w:val="center"/>
        <w:rPr>
          <w:rFonts w:ascii="Times New Roman" w:hAnsi="Times New Roman"/>
          <w:color w:val="000000"/>
          <w:sz w:val="22"/>
          <w:szCs w:val="22"/>
        </w:rPr>
      </w:pPr>
      <w:r>
        <w:rPr>
          <w:rFonts w:ascii="Times New Roman" w:hAnsi="Times New Roman"/>
          <w:noProof/>
          <w:color w:val="000000"/>
          <w:sz w:val="22"/>
          <w:szCs w:val="22"/>
          <w:lang w:val="es-ES"/>
        </w:rPr>
        <w:drawing>
          <wp:inline distT="0" distB="0" distL="0" distR="0" wp14:anchorId="4AC31669" wp14:editId="393F90EA">
            <wp:extent cx="2819400" cy="1295400"/>
            <wp:effectExtent l="0" t="0" r="0" b="0"/>
            <wp:docPr id="2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6"/>
                    <a:srcRect l="7546" t="12423" r="9726" b="14116"/>
                    <a:stretch>
                      <a:fillRect/>
                    </a:stretch>
                  </pic:blipFill>
                  <pic:spPr>
                    <a:xfrm>
                      <a:off x="0" y="0"/>
                      <a:ext cx="2819400" cy="1295400"/>
                    </a:xfrm>
                    <a:prstGeom prst="rect">
                      <a:avLst/>
                    </a:prstGeom>
                    <a:ln/>
                  </pic:spPr>
                </pic:pic>
              </a:graphicData>
            </a:graphic>
          </wp:inline>
        </w:drawing>
      </w:r>
    </w:p>
    <w:p w:rsidR="00FA4587" w:rsidRDefault="00FA4587" w:rsidP="00FA4587">
      <w:pPr>
        <w:pBdr>
          <w:top w:val="nil"/>
          <w:left w:val="nil"/>
          <w:bottom w:val="nil"/>
          <w:right w:val="nil"/>
          <w:between w:val="nil"/>
        </w:pBdr>
        <w:spacing w:line="276" w:lineRule="auto"/>
        <w:ind w:left="720" w:hanging="720"/>
        <w:jc w:val="center"/>
        <w:rPr>
          <w:rFonts w:ascii="Times New Roman" w:hAnsi="Times New Roman"/>
          <w:color w:val="000000"/>
          <w:sz w:val="22"/>
          <w:szCs w:val="22"/>
        </w:rPr>
      </w:pPr>
    </w:p>
    <w:p w:rsidR="00FA4587" w:rsidRDefault="00FA4587" w:rsidP="00FA4587">
      <w:pPr>
        <w:numPr>
          <w:ilvl w:val="0"/>
          <w:numId w:val="17"/>
        </w:numPr>
        <w:pBdr>
          <w:top w:val="nil"/>
          <w:left w:val="nil"/>
          <w:bottom w:val="nil"/>
          <w:right w:val="nil"/>
          <w:between w:val="nil"/>
        </w:pBdr>
        <w:overflowPunct/>
        <w:autoSpaceDE/>
        <w:autoSpaceDN/>
        <w:adjustRightInd/>
        <w:contextualSpacing/>
        <w:textAlignment w:val="auto"/>
      </w:pPr>
      <w:r>
        <w:rPr>
          <w:rFonts w:ascii="Times New Roman" w:hAnsi="Times New Roman"/>
          <w:b/>
          <w:color w:val="000000"/>
          <w:sz w:val="22"/>
          <w:szCs w:val="22"/>
        </w:rPr>
        <w:t>PNR (Relación de pico de ruido):</w:t>
      </w:r>
      <w:r>
        <w:rPr>
          <w:rFonts w:ascii="Calibri" w:eastAsia="Calibri" w:hAnsi="Calibri" w:cs="Calibri"/>
          <w:color w:val="000000"/>
          <w:sz w:val="22"/>
          <w:szCs w:val="22"/>
        </w:rPr>
        <w:t xml:space="preserve"> Se define como la relación logarítmica del pico más grande de la respuesta impulsiva y el nivel de ruido. Se la suele usar en lugar de INR como medida de rango de caída, y con ello la calidad de la respuesta impulso. Cabe aclarar que PNR puede dar resultados muy erráticos ya que depende de un solo pico de una muestra. </w:t>
      </w:r>
    </w:p>
    <w:p w:rsidR="00FA4587" w:rsidRDefault="00FA4587" w:rsidP="00FA4587">
      <w:pPr>
        <w:rPr>
          <w:rFonts w:ascii="Times New Roman" w:hAnsi="Times New Roman"/>
        </w:rPr>
      </w:pPr>
    </w:p>
    <w:p w:rsidR="00FA4587" w:rsidRPr="00FA4587" w:rsidRDefault="00FA4587" w:rsidP="00FA4587">
      <w:pPr>
        <w:numPr>
          <w:ilvl w:val="0"/>
          <w:numId w:val="17"/>
        </w:numPr>
        <w:pBdr>
          <w:top w:val="nil"/>
          <w:left w:val="nil"/>
          <w:bottom w:val="nil"/>
          <w:right w:val="nil"/>
          <w:between w:val="nil"/>
        </w:pBdr>
        <w:overflowPunct/>
        <w:autoSpaceDE/>
        <w:autoSpaceDN/>
        <w:adjustRightInd/>
        <w:contextualSpacing/>
        <w:jc w:val="both"/>
        <w:textAlignment w:val="auto"/>
        <w:rPr>
          <w:b/>
          <w:color w:val="000000"/>
          <w:sz w:val="22"/>
          <w:szCs w:val="22"/>
        </w:rPr>
      </w:pPr>
      <w:r>
        <w:rPr>
          <w:rFonts w:ascii="Times New Roman" w:hAnsi="Times New Roman"/>
          <w:b/>
          <w:color w:val="000000"/>
          <w:sz w:val="22"/>
          <w:szCs w:val="22"/>
        </w:rPr>
        <w:t xml:space="preserve">IACC (Coeficiente de correlación cruzada Inter-Aural): </w:t>
      </w:r>
      <w:r>
        <w:rPr>
          <w:rFonts w:ascii="Calibri" w:eastAsia="Calibri" w:hAnsi="Calibri" w:cs="Calibri"/>
          <w:color w:val="000000"/>
          <w:sz w:val="22"/>
          <w:szCs w:val="22"/>
        </w:rPr>
        <w:t>Es la medida de cuanto correlacionan el oído izquierdo con el derecho, son medidas usando un simulador de cabeza.</w:t>
      </w:r>
      <w:r w:rsidRPr="00FA4587">
        <w:rPr>
          <w:rFonts w:ascii="Calibri" w:eastAsia="Calibri" w:hAnsi="Calibri" w:cs="Calibri"/>
          <w:color w:val="000000"/>
          <w:sz w:val="22"/>
          <w:szCs w:val="22"/>
        </w:rPr>
        <w:t xml:space="preserve">IACCt1,t2  es calculada sobre las constantes de integración t1[ms] y t2[ms], las cuales varían según que porción de las BRIR que se desea evaluar. </w:t>
      </w:r>
    </w:p>
    <w:p w:rsidR="00FA4587" w:rsidRPr="00FA4587" w:rsidRDefault="00FA4587" w:rsidP="00FA4587">
      <w:pPr>
        <w:pBdr>
          <w:top w:val="nil"/>
          <w:left w:val="nil"/>
          <w:bottom w:val="nil"/>
          <w:right w:val="nil"/>
          <w:between w:val="nil"/>
        </w:pBdr>
        <w:overflowPunct/>
        <w:autoSpaceDE/>
        <w:autoSpaceDN/>
        <w:adjustRightInd/>
        <w:contextualSpacing/>
        <w:jc w:val="both"/>
        <w:textAlignment w:val="auto"/>
        <w:rPr>
          <w:b/>
          <w:color w:val="000000"/>
          <w:sz w:val="22"/>
          <w:szCs w:val="22"/>
        </w:rPr>
      </w:pPr>
    </w:p>
    <w:p w:rsidR="00FA4587" w:rsidRDefault="00FA4587" w:rsidP="00FA4587">
      <w:pPr>
        <w:pBdr>
          <w:top w:val="nil"/>
          <w:left w:val="nil"/>
          <w:bottom w:val="nil"/>
          <w:right w:val="nil"/>
          <w:between w:val="nil"/>
        </w:pBdr>
        <w:ind w:left="720"/>
        <w:jc w:val="both"/>
        <w:rPr>
          <w:rFonts w:ascii="Calibri" w:eastAsia="Calibri" w:hAnsi="Calibri" w:cs="Calibri"/>
          <w:color w:val="000000"/>
          <w:sz w:val="22"/>
          <w:szCs w:val="22"/>
        </w:rPr>
      </w:pPr>
      <w:r>
        <w:rPr>
          <w:rFonts w:ascii="Calibri" w:eastAsia="Calibri" w:hAnsi="Calibri" w:cs="Calibri"/>
          <w:color w:val="000000"/>
          <w:sz w:val="22"/>
          <w:szCs w:val="22"/>
        </w:rPr>
        <w:t xml:space="preserve"> (IACC0,80): evalúa las reflexiones tempranas</w:t>
      </w:r>
    </w:p>
    <w:p w:rsidR="00FA4587" w:rsidRDefault="00FA4587" w:rsidP="00FA4587">
      <w:pPr>
        <w:pBdr>
          <w:top w:val="nil"/>
          <w:left w:val="nil"/>
          <w:bottom w:val="nil"/>
          <w:right w:val="nil"/>
          <w:between w:val="nil"/>
        </w:pBdr>
        <w:ind w:left="720"/>
        <w:jc w:val="both"/>
        <w:rPr>
          <w:rFonts w:ascii="Calibri" w:eastAsia="Calibri" w:hAnsi="Calibri" w:cs="Calibri"/>
          <w:color w:val="000000"/>
          <w:sz w:val="22"/>
          <w:szCs w:val="22"/>
        </w:rPr>
      </w:pPr>
      <w:r>
        <w:rPr>
          <w:rFonts w:ascii="Calibri" w:eastAsia="Calibri" w:hAnsi="Calibri" w:cs="Calibri"/>
          <w:color w:val="000000"/>
          <w:sz w:val="22"/>
          <w:szCs w:val="22"/>
        </w:rPr>
        <w:t xml:space="preserve"> (IACC80, +): evalúa la cola de reverberación (sonido reverberante)</w:t>
      </w:r>
    </w:p>
    <w:p w:rsidR="00FA4587" w:rsidRDefault="00FA4587" w:rsidP="00FA4587">
      <w:pPr>
        <w:pBdr>
          <w:top w:val="nil"/>
          <w:left w:val="nil"/>
          <w:bottom w:val="nil"/>
          <w:right w:val="nil"/>
          <w:between w:val="nil"/>
        </w:pBdr>
        <w:ind w:left="720"/>
        <w:jc w:val="both"/>
        <w:rPr>
          <w:rFonts w:ascii="Calibri" w:eastAsia="Calibri" w:hAnsi="Calibri" w:cs="Calibri"/>
          <w:color w:val="000000"/>
          <w:sz w:val="22"/>
          <w:szCs w:val="22"/>
        </w:rPr>
      </w:pPr>
      <w:r>
        <w:rPr>
          <w:rFonts w:ascii="Calibri" w:eastAsia="Calibri" w:hAnsi="Calibri" w:cs="Calibri"/>
          <w:color w:val="000000"/>
          <w:sz w:val="22"/>
          <w:szCs w:val="22"/>
        </w:rPr>
        <w:t xml:space="preserve"> (IACC0,+): involucra los dos casos anteriores </w:t>
      </w:r>
    </w:p>
    <w:p w:rsidR="00FA4587" w:rsidRDefault="00FA4587" w:rsidP="00FA4587">
      <w:pPr>
        <w:pBdr>
          <w:top w:val="nil"/>
          <w:left w:val="nil"/>
          <w:bottom w:val="nil"/>
          <w:right w:val="nil"/>
          <w:between w:val="nil"/>
        </w:pBdr>
        <w:ind w:left="720" w:hanging="720"/>
        <w:jc w:val="both"/>
        <w:rPr>
          <w:rFonts w:ascii="Times New Roman" w:hAnsi="Times New Roman"/>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color w:val="000000"/>
          <w:sz w:val="22"/>
          <w:szCs w:val="22"/>
        </w:rPr>
      </w:pPr>
    </w:p>
    <w:p w:rsidR="00FA4587" w:rsidRDefault="00FA4587" w:rsidP="00FA4587">
      <w:pPr>
        <w:rPr>
          <w:rFonts w:ascii="Calibri" w:eastAsia="Calibri" w:hAnsi="Calibri" w:cs="Calibri"/>
          <w:sz w:val="22"/>
          <w:szCs w:val="22"/>
        </w:rPr>
      </w:pPr>
      <w:r>
        <w:br w:type="page"/>
      </w: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r>
        <w:rPr>
          <w:rFonts w:ascii="Calibri" w:eastAsia="Calibri" w:hAnsi="Calibri" w:cs="Calibri"/>
          <w:sz w:val="22"/>
          <w:szCs w:val="22"/>
        </w:rPr>
        <w:t>Utilizando una fuente sonora omnidireccional tipo dodecaedro se midió 6 repuestas impulsivas de recintos (3 monoaurales y 3 binaurales) las mediciones RIR fueron registradas con un micrófono tipo electrostático de media pulgada (Brüel &amp; kjaer,4134) y las BRIR se utilizó un simulador de cabeza-torso (Brüel &amp; kjaer,4128). Cabe aclarar que estos datos fueron provistos por la catedra.</w:t>
      </w:r>
    </w:p>
    <w:p w:rsidR="00FA4587" w:rsidRDefault="00FA4587" w:rsidP="00FA4587">
      <w:pPr>
        <w:rPr>
          <w:rFonts w:ascii="Calibri" w:eastAsia="Calibri" w:hAnsi="Calibri" w:cs="Calibri"/>
          <w:sz w:val="22"/>
          <w:szCs w:val="22"/>
        </w:rPr>
      </w:pPr>
    </w:p>
    <w:p w:rsidR="00FA4587" w:rsidRDefault="00FA4587" w:rsidP="00FA4587">
      <w:pPr>
        <w:jc w:val="center"/>
      </w:pPr>
      <w:r>
        <w:rPr>
          <w:noProof/>
          <w:lang w:val="es-ES"/>
        </w:rPr>
        <w:drawing>
          <wp:inline distT="0" distB="0" distL="0" distR="0" wp14:anchorId="56A72185" wp14:editId="64BDD437">
            <wp:extent cx="2453686" cy="1518014"/>
            <wp:effectExtent l="0" t="0" r="0" b="0"/>
            <wp:docPr id="29" name="image84.jpg" descr="Photograph displaying a 4134 microphone with a protective grid."/>
            <wp:cNvGraphicFramePr/>
            <a:graphic xmlns:a="http://schemas.openxmlformats.org/drawingml/2006/main">
              <a:graphicData uri="http://schemas.openxmlformats.org/drawingml/2006/picture">
                <pic:pic xmlns:pic="http://schemas.openxmlformats.org/drawingml/2006/picture">
                  <pic:nvPicPr>
                    <pic:cNvPr id="0" name="image84.jpg" descr="Photograph displaying a 4134 microphone with a protective grid."/>
                    <pic:cNvPicPr preferRelativeResize="0"/>
                  </pic:nvPicPr>
                  <pic:blipFill>
                    <a:blip r:embed="rId37"/>
                    <a:srcRect/>
                    <a:stretch>
                      <a:fillRect/>
                    </a:stretch>
                  </pic:blipFill>
                  <pic:spPr>
                    <a:xfrm>
                      <a:off x="0" y="0"/>
                      <a:ext cx="2453686" cy="1518014"/>
                    </a:xfrm>
                    <a:prstGeom prst="rect">
                      <a:avLst/>
                    </a:prstGeom>
                    <a:ln/>
                  </pic:spPr>
                </pic:pic>
              </a:graphicData>
            </a:graphic>
          </wp:inline>
        </w:drawing>
      </w:r>
      <w:r>
        <w:t xml:space="preserve">        </w:t>
      </w:r>
      <w:r>
        <w:rPr>
          <w:noProof/>
          <w:lang w:val="es-ES"/>
        </w:rPr>
        <w:drawing>
          <wp:inline distT="0" distB="0" distL="0" distR="0" wp14:anchorId="61832735" wp14:editId="7F84054D">
            <wp:extent cx="1552575" cy="1552575"/>
            <wp:effectExtent l="0" t="0" r="0" b="0"/>
            <wp:docPr id="30" name="image85.png" descr="Head And Torso Simulator 4128-C"/>
            <wp:cNvGraphicFramePr/>
            <a:graphic xmlns:a="http://schemas.openxmlformats.org/drawingml/2006/main">
              <a:graphicData uri="http://schemas.openxmlformats.org/drawingml/2006/picture">
                <pic:pic xmlns:pic="http://schemas.openxmlformats.org/drawingml/2006/picture">
                  <pic:nvPicPr>
                    <pic:cNvPr id="0" name="image85.png" descr="Head And Torso Simulator 4128-C"/>
                    <pic:cNvPicPr preferRelativeResize="0"/>
                  </pic:nvPicPr>
                  <pic:blipFill>
                    <a:blip r:embed="rId38"/>
                    <a:srcRect/>
                    <a:stretch>
                      <a:fillRect/>
                    </a:stretch>
                  </pic:blipFill>
                  <pic:spPr>
                    <a:xfrm>
                      <a:off x="0" y="0"/>
                      <a:ext cx="1552575" cy="1552575"/>
                    </a:xfrm>
                    <a:prstGeom prst="rect">
                      <a:avLst/>
                    </a:prstGeom>
                    <a:ln/>
                  </pic:spPr>
                </pic:pic>
              </a:graphicData>
            </a:graphic>
          </wp:inline>
        </w:drawing>
      </w:r>
    </w:p>
    <w:p w:rsidR="00FA4587" w:rsidRDefault="00FA4587" w:rsidP="00FA4587">
      <w:pPr>
        <w:ind w:left="720"/>
        <w:rPr>
          <w:rFonts w:ascii="Calibri" w:eastAsia="Calibri" w:hAnsi="Calibri" w:cs="Calibri"/>
          <w:sz w:val="22"/>
          <w:szCs w:val="22"/>
        </w:rPr>
      </w:pPr>
      <w:r>
        <w:rPr>
          <w:rFonts w:ascii="Calibri" w:eastAsia="Calibri" w:hAnsi="Calibri" w:cs="Calibri"/>
          <w:sz w:val="22"/>
          <w:szCs w:val="22"/>
        </w:rPr>
        <w:t xml:space="preserve">             Micrófono Brüel &amp; kjaer,4134</w:t>
      </w:r>
      <w:r>
        <w:rPr>
          <w:rFonts w:ascii="Calibri" w:eastAsia="Calibri" w:hAnsi="Calibri" w:cs="Calibri"/>
          <w:sz w:val="22"/>
          <w:szCs w:val="22"/>
        </w:rPr>
        <w:tab/>
        <w:t xml:space="preserve">                     Simulador C-T Brüel &amp; kjaer,4128</w:t>
      </w:r>
    </w:p>
    <w:p w:rsidR="00FA4587" w:rsidRDefault="00FA4587" w:rsidP="00FA4587"/>
    <w:p w:rsidR="00FA4587" w:rsidRDefault="00FA4587" w:rsidP="00FA4587"/>
    <w:p w:rsidR="00FA4587" w:rsidRDefault="00FA4587" w:rsidP="00FA4587">
      <w:pPr>
        <w:rPr>
          <w:rFonts w:ascii="Calibri" w:eastAsia="Calibri" w:hAnsi="Calibri" w:cs="Calibri"/>
          <w:sz w:val="22"/>
          <w:szCs w:val="22"/>
        </w:rPr>
      </w:pPr>
      <w:r>
        <w:rPr>
          <w:rFonts w:ascii="Calibri" w:eastAsia="Calibri" w:hAnsi="Calibri" w:cs="Calibri"/>
          <w:sz w:val="22"/>
          <w:szCs w:val="22"/>
        </w:rPr>
        <w:t>Los parámetros de ambas señales fueron medidos utilizando el software Dirac 6.0, al ser una versión demo solo permitía obtener los datos para una frecuencia de 2000Hz.</w:t>
      </w: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r>
        <w:rPr>
          <w:rFonts w:ascii="Calibri" w:eastAsia="Calibri" w:hAnsi="Calibri" w:cs="Calibri"/>
          <w:sz w:val="22"/>
          <w:szCs w:val="22"/>
          <w:u w:val="single"/>
        </w:rPr>
        <w:t>Señales monoaurales</w:t>
      </w:r>
      <w:r>
        <w:rPr>
          <w:rFonts w:ascii="Calibri" w:eastAsia="Calibri" w:hAnsi="Calibri" w:cs="Calibri"/>
          <w:sz w:val="22"/>
          <w:szCs w:val="22"/>
        </w:rPr>
        <w:t>: se escogieron 3 señales (</w:t>
      </w:r>
      <w:r>
        <w:rPr>
          <w:rFonts w:ascii="Calibri" w:eastAsia="Calibri" w:hAnsi="Calibri" w:cs="Calibri"/>
          <w:b/>
          <w:color w:val="000000"/>
        </w:rPr>
        <w:t xml:space="preserve">FSO3M7, F1M2, FMO1M3) </w:t>
      </w:r>
      <w:r>
        <w:rPr>
          <w:rFonts w:ascii="Calibri" w:eastAsia="Calibri" w:hAnsi="Calibri" w:cs="Calibri"/>
          <w:sz w:val="22"/>
          <w:szCs w:val="22"/>
        </w:rPr>
        <w:t xml:space="preserve">descargadas de la página de la catedra. Utilizando el software, se confecciono una tabla comparativa entre las 3 RIR, acompañado de un cuadro para una mejor visualización de las diferencias que presentan entre ellas. </w:t>
      </w:r>
    </w:p>
    <w:p w:rsidR="00FA4587" w:rsidRDefault="00FA4587" w:rsidP="00FA4587">
      <w:pPr>
        <w:rPr>
          <w:rFonts w:ascii="Calibri" w:eastAsia="Calibri" w:hAnsi="Calibri" w:cs="Calibri"/>
          <w:sz w:val="22"/>
          <w:szCs w:val="22"/>
        </w:rPr>
      </w:pPr>
      <w:r>
        <w:rPr>
          <w:rFonts w:ascii="Calibri" w:eastAsia="Calibri" w:hAnsi="Calibri" w:cs="Calibri"/>
          <w:sz w:val="22"/>
          <w:szCs w:val="22"/>
        </w:rPr>
        <w:t>Concluyendo con los ecogramas y curvas energéticas de cada una.</w:t>
      </w:r>
    </w:p>
    <w:p w:rsidR="00FA4587" w:rsidRDefault="00FA4587" w:rsidP="00FA4587">
      <w:pPr>
        <w:rPr>
          <w:rFonts w:ascii="Calibri" w:eastAsia="Calibri" w:hAnsi="Calibri" w:cs="Calibri"/>
          <w:sz w:val="22"/>
          <w:szCs w:val="22"/>
        </w:rPr>
      </w:pPr>
      <w:r>
        <w:rPr>
          <w:noProof/>
          <w:lang w:val="es-ES"/>
        </w:rPr>
        <w:drawing>
          <wp:anchor distT="0" distB="0" distL="114300" distR="114300" simplePos="0" relativeHeight="251656704" behindDoc="0" locked="0" layoutInCell="1" hidden="0" allowOverlap="1" wp14:anchorId="06CC4E24" wp14:editId="66DE7598">
            <wp:simplePos x="0" y="0"/>
            <wp:positionH relativeFrom="margin">
              <wp:posOffset>3044825</wp:posOffset>
            </wp:positionH>
            <wp:positionV relativeFrom="paragraph">
              <wp:posOffset>904875</wp:posOffset>
            </wp:positionV>
            <wp:extent cx="3142615" cy="1889125"/>
            <wp:effectExtent l="0" t="0" r="0" b="0"/>
            <wp:wrapSquare wrapText="bothSides" distT="0" distB="0" distL="114300" distR="114300"/>
            <wp:docPr id="3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9"/>
                    <a:srcRect/>
                    <a:stretch>
                      <a:fillRect/>
                    </a:stretch>
                  </pic:blipFill>
                  <pic:spPr>
                    <a:xfrm>
                      <a:off x="0" y="0"/>
                      <a:ext cx="3142615" cy="1889125"/>
                    </a:xfrm>
                    <a:prstGeom prst="rect">
                      <a:avLst/>
                    </a:prstGeom>
                    <a:ln/>
                  </pic:spPr>
                </pic:pic>
              </a:graphicData>
            </a:graphic>
          </wp:anchor>
        </w:drawing>
      </w:r>
    </w:p>
    <w:tbl>
      <w:tblPr>
        <w:tblStyle w:val="Tabladecuadrcula5oscura-nfasis1"/>
        <w:tblW w:w="4786" w:type="dxa"/>
        <w:tblLayout w:type="fixed"/>
        <w:tblLook w:val="04A0" w:firstRow="1" w:lastRow="0" w:firstColumn="1" w:lastColumn="0" w:noHBand="0" w:noVBand="1"/>
      </w:tblPr>
      <w:tblGrid>
        <w:gridCol w:w="1384"/>
        <w:gridCol w:w="1134"/>
        <w:gridCol w:w="992"/>
        <w:gridCol w:w="1276"/>
      </w:tblGrid>
      <w:tr w:rsidR="00FA4587" w:rsidTr="00FA45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86" w:type="dxa"/>
            <w:gridSpan w:val="4"/>
          </w:tcPr>
          <w:p w:rsidR="00FA4587" w:rsidRDefault="00FA4587" w:rsidP="00C67C8E">
            <w:pPr>
              <w:jc w:val="center"/>
              <w:rPr>
                <w:color w:val="000000"/>
              </w:rPr>
            </w:pPr>
            <w:r>
              <w:rPr>
                <w:rFonts w:ascii="Calibri" w:eastAsia="Calibri" w:hAnsi="Calibri" w:cs="Calibri"/>
                <w:color w:val="000000"/>
              </w:rPr>
              <w:t>Monoaurales (RIR)</w:t>
            </w:r>
          </w:p>
        </w:tc>
      </w:tr>
      <w:tr w:rsidR="00FA4587" w:rsidTr="00FA4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 xml:space="preserve">Parámetros </w:t>
            </w:r>
          </w:p>
        </w:tc>
        <w:tc>
          <w:tcPr>
            <w:tcW w:w="1134"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b/>
                <w:color w:val="000000"/>
              </w:rPr>
            </w:pPr>
            <w:r>
              <w:rPr>
                <w:rFonts w:ascii="Calibri" w:eastAsia="Calibri" w:hAnsi="Calibri" w:cs="Calibri"/>
                <w:b/>
                <w:color w:val="000000"/>
              </w:rPr>
              <w:t>FSO3M7</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b/>
                <w:color w:val="000000"/>
              </w:rPr>
            </w:pPr>
            <w:r>
              <w:rPr>
                <w:rFonts w:ascii="Calibri" w:eastAsia="Calibri" w:hAnsi="Calibri" w:cs="Calibri"/>
                <w:b/>
                <w:color w:val="000000"/>
              </w:rPr>
              <w:t>F1M2</w:t>
            </w:r>
          </w:p>
        </w:tc>
        <w:tc>
          <w:tcPr>
            <w:tcW w:w="1276"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b/>
                <w:color w:val="000000"/>
              </w:rPr>
            </w:pPr>
            <w:r>
              <w:rPr>
                <w:rFonts w:ascii="Calibri" w:eastAsia="Calibri" w:hAnsi="Calibri" w:cs="Calibri"/>
                <w:b/>
                <w:color w:val="000000"/>
              </w:rPr>
              <w:t>FMO1M3</w:t>
            </w:r>
          </w:p>
        </w:tc>
      </w:tr>
      <w:tr w:rsidR="00FA4587" w:rsidTr="00FA4587">
        <w:trPr>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EDT [s]</w:t>
            </w:r>
          </w:p>
        </w:tc>
        <w:tc>
          <w:tcPr>
            <w:tcW w:w="1134"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1,877</w:t>
            </w:r>
          </w:p>
        </w:tc>
        <w:tc>
          <w:tcPr>
            <w:tcW w:w="992"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2,72</w:t>
            </w:r>
          </w:p>
        </w:tc>
        <w:tc>
          <w:tcPr>
            <w:tcW w:w="1276"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4,974</w:t>
            </w:r>
          </w:p>
        </w:tc>
      </w:tr>
      <w:tr w:rsidR="00FA4587" w:rsidTr="00FA4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T10 [s]</w:t>
            </w:r>
          </w:p>
        </w:tc>
        <w:tc>
          <w:tcPr>
            <w:tcW w:w="1134"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1,779</w:t>
            </w:r>
          </w:p>
        </w:tc>
        <w:tc>
          <w:tcPr>
            <w:tcW w:w="992"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3,16</w:t>
            </w:r>
          </w:p>
        </w:tc>
        <w:tc>
          <w:tcPr>
            <w:tcW w:w="1276"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5,213</w:t>
            </w:r>
          </w:p>
        </w:tc>
      </w:tr>
      <w:tr w:rsidR="00FA4587" w:rsidTr="00FA4587">
        <w:trPr>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T20 [s]</w:t>
            </w:r>
          </w:p>
        </w:tc>
        <w:tc>
          <w:tcPr>
            <w:tcW w:w="1134"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1,74</w:t>
            </w:r>
          </w:p>
        </w:tc>
        <w:tc>
          <w:tcPr>
            <w:tcW w:w="992"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3,376</w:t>
            </w:r>
          </w:p>
        </w:tc>
        <w:tc>
          <w:tcPr>
            <w:tcW w:w="1276"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5,298</w:t>
            </w:r>
          </w:p>
        </w:tc>
      </w:tr>
      <w:tr w:rsidR="00FA4587" w:rsidTr="00FA4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T30 [s]</w:t>
            </w:r>
          </w:p>
        </w:tc>
        <w:tc>
          <w:tcPr>
            <w:tcW w:w="1134"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1,769</w:t>
            </w:r>
          </w:p>
        </w:tc>
        <w:tc>
          <w:tcPr>
            <w:tcW w:w="992"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3,482</w:t>
            </w:r>
          </w:p>
        </w:tc>
        <w:tc>
          <w:tcPr>
            <w:tcW w:w="1276"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5,306</w:t>
            </w:r>
          </w:p>
        </w:tc>
      </w:tr>
      <w:tr w:rsidR="00FA4587" w:rsidTr="00FA4587">
        <w:trPr>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INR [dB]</w:t>
            </w:r>
          </w:p>
        </w:tc>
        <w:tc>
          <w:tcPr>
            <w:tcW w:w="1134"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58</w:t>
            </w:r>
          </w:p>
        </w:tc>
        <w:tc>
          <w:tcPr>
            <w:tcW w:w="992"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48</w:t>
            </w:r>
          </w:p>
        </w:tc>
        <w:tc>
          <w:tcPr>
            <w:tcW w:w="1276"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48</w:t>
            </w:r>
          </w:p>
        </w:tc>
      </w:tr>
      <w:tr w:rsidR="00FA4587" w:rsidTr="00FA4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PNR [dB]</w:t>
            </w:r>
          </w:p>
        </w:tc>
        <w:tc>
          <w:tcPr>
            <w:tcW w:w="1134"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67</w:t>
            </w:r>
          </w:p>
        </w:tc>
        <w:tc>
          <w:tcPr>
            <w:tcW w:w="992"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69</w:t>
            </w:r>
          </w:p>
        </w:tc>
        <w:tc>
          <w:tcPr>
            <w:tcW w:w="1276"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68</w:t>
            </w:r>
          </w:p>
        </w:tc>
      </w:tr>
      <w:tr w:rsidR="00FA4587" w:rsidTr="00FA4587">
        <w:trPr>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SNR [dB]</w:t>
            </w:r>
          </w:p>
        </w:tc>
        <w:tc>
          <w:tcPr>
            <w:tcW w:w="1134"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39</w:t>
            </w:r>
          </w:p>
        </w:tc>
        <w:tc>
          <w:tcPr>
            <w:tcW w:w="992"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32</w:t>
            </w:r>
          </w:p>
        </w:tc>
        <w:tc>
          <w:tcPr>
            <w:tcW w:w="1276"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36</w:t>
            </w:r>
          </w:p>
        </w:tc>
      </w:tr>
      <w:tr w:rsidR="00FA4587" w:rsidTr="00FA4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Grel [dB]</w:t>
            </w:r>
          </w:p>
        </w:tc>
        <w:tc>
          <w:tcPr>
            <w:tcW w:w="1134"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-156,1</w:t>
            </w:r>
          </w:p>
        </w:tc>
        <w:tc>
          <w:tcPr>
            <w:tcW w:w="992"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-129,17</w:t>
            </w:r>
          </w:p>
        </w:tc>
        <w:tc>
          <w:tcPr>
            <w:tcW w:w="1276"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-155,38</w:t>
            </w:r>
          </w:p>
        </w:tc>
      </w:tr>
      <w:tr w:rsidR="00FA4587" w:rsidTr="00FA4587">
        <w:trPr>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Ts [ms]</w:t>
            </w:r>
          </w:p>
        </w:tc>
        <w:tc>
          <w:tcPr>
            <w:tcW w:w="1134"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124,1</w:t>
            </w:r>
          </w:p>
        </w:tc>
        <w:tc>
          <w:tcPr>
            <w:tcW w:w="992"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157,4</w:t>
            </w:r>
          </w:p>
        </w:tc>
        <w:tc>
          <w:tcPr>
            <w:tcW w:w="1276"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367,1</w:t>
            </w:r>
          </w:p>
        </w:tc>
      </w:tr>
      <w:tr w:rsidR="00FA4587" w:rsidTr="00FA4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C30 [dB]</w:t>
            </w:r>
          </w:p>
        </w:tc>
        <w:tc>
          <w:tcPr>
            <w:tcW w:w="1134"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-5,4</w:t>
            </w:r>
          </w:p>
        </w:tc>
        <w:tc>
          <w:tcPr>
            <w:tcW w:w="992"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-3,62</w:t>
            </w:r>
          </w:p>
        </w:tc>
        <w:tc>
          <w:tcPr>
            <w:tcW w:w="1276"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-7,6</w:t>
            </w:r>
          </w:p>
        </w:tc>
      </w:tr>
      <w:tr w:rsidR="00FA4587" w:rsidTr="00FA4587">
        <w:trPr>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C50 [dB]</w:t>
            </w:r>
          </w:p>
        </w:tc>
        <w:tc>
          <w:tcPr>
            <w:tcW w:w="1134"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-1,95</w:t>
            </w:r>
          </w:p>
        </w:tc>
        <w:tc>
          <w:tcPr>
            <w:tcW w:w="992"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-2,3</w:t>
            </w:r>
          </w:p>
        </w:tc>
        <w:tc>
          <w:tcPr>
            <w:tcW w:w="1276"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-6,52</w:t>
            </w:r>
          </w:p>
        </w:tc>
      </w:tr>
      <w:tr w:rsidR="00FA4587" w:rsidTr="00FA4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C80 [dB]</w:t>
            </w:r>
          </w:p>
        </w:tc>
        <w:tc>
          <w:tcPr>
            <w:tcW w:w="1134"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0,25</w:t>
            </w:r>
          </w:p>
        </w:tc>
        <w:tc>
          <w:tcPr>
            <w:tcW w:w="992"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-0,19</w:t>
            </w:r>
          </w:p>
        </w:tc>
        <w:tc>
          <w:tcPr>
            <w:tcW w:w="1276"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-5,29</w:t>
            </w:r>
          </w:p>
        </w:tc>
      </w:tr>
      <w:tr w:rsidR="00FA4587" w:rsidTr="00FA4587">
        <w:trPr>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C20 [dB]</w:t>
            </w:r>
          </w:p>
        </w:tc>
        <w:tc>
          <w:tcPr>
            <w:tcW w:w="1134"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-6,99</w:t>
            </w:r>
          </w:p>
        </w:tc>
        <w:tc>
          <w:tcPr>
            <w:tcW w:w="992"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-4,26</w:t>
            </w:r>
          </w:p>
        </w:tc>
        <w:tc>
          <w:tcPr>
            <w:tcW w:w="1276"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-40,94</w:t>
            </w:r>
          </w:p>
        </w:tc>
      </w:tr>
      <w:tr w:rsidR="00FA4587" w:rsidTr="00FA4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D50 [-]</w:t>
            </w:r>
          </w:p>
        </w:tc>
        <w:tc>
          <w:tcPr>
            <w:tcW w:w="1134"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0,39</w:t>
            </w:r>
          </w:p>
        </w:tc>
        <w:tc>
          <w:tcPr>
            <w:tcW w:w="992"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0,37</w:t>
            </w:r>
          </w:p>
        </w:tc>
        <w:tc>
          <w:tcPr>
            <w:tcW w:w="1276" w:type="dxa"/>
          </w:tcPr>
          <w:p w:rsidR="00FA4587" w:rsidRDefault="00FA4587" w:rsidP="00C67C8E">
            <w:pPr>
              <w:jc w:val="right"/>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0,18</w:t>
            </w:r>
          </w:p>
        </w:tc>
      </w:tr>
      <w:tr w:rsidR="00FA4587" w:rsidTr="00FA4587">
        <w:trPr>
          <w:trHeight w:val="300"/>
        </w:trPr>
        <w:tc>
          <w:tcPr>
            <w:cnfStyle w:val="001000000000" w:firstRow="0" w:lastRow="0" w:firstColumn="1" w:lastColumn="0" w:oddVBand="0" w:evenVBand="0" w:oddHBand="0" w:evenHBand="0" w:firstRowFirstColumn="0" w:firstRowLastColumn="0" w:lastRowFirstColumn="0" w:lastRowLastColumn="0"/>
            <w:tcW w:w="1384" w:type="dxa"/>
          </w:tcPr>
          <w:p w:rsidR="00FA4587" w:rsidRDefault="00FA4587" w:rsidP="00C67C8E">
            <w:pPr>
              <w:rPr>
                <w:color w:val="000000"/>
              </w:rPr>
            </w:pPr>
            <w:r>
              <w:rPr>
                <w:rFonts w:ascii="Calibri" w:eastAsia="Calibri" w:hAnsi="Calibri" w:cs="Calibri"/>
                <w:color w:val="000000"/>
              </w:rPr>
              <w:t>H [dB]</w:t>
            </w:r>
          </w:p>
        </w:tc>
        <w:tc>
          <w:tcPr>
            <w:tcW w:w="1134"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1,95</w:t>
            </w:r>
          </w:p>
        </w:tc>
        <w:tc>
          <w:tcPr>
            <w:tcW w:w="992"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2,3</w:t>
            </w:r>
          </w:p>
        </w:tc>
        <w:tc>
          <w:tcPr>
            <w:tcW w:w="1276" w:type="dxa"/>
          </w:tcPr>
          <w:p w:rsidR="00FA4587" w:rsidRDefault="00FA4587" w:rsidP="00C67C8E">
            <w:pPr>
              <w:jc w:val="right"/>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6,52</w:t>
            </w:r>
          </w:p>
        </w:tc>
      </w:tr>
    </w:tbl>
    <w:p w:rsidR="00FA4587" w:rsidRDefault="00FA4587" w:rsidP="00FA4587">
      <w:pPr>
        <w:rPr>
          <w:rFonts w:ascii="Calibri" w:eastAsia="Calibri" w:hAnsi="Calibri" w:cs="Calibri"/>
          <w:sz w:val="22"/>
          <w:szCs w:val="22"/>
        </w:rPr>
      </w:pPr>
    </w:p>
    <w:p w:rsidR="00FA4587" w:rsidRDefault="00FA4587" w:rsidP="00FA4587">
      <w:pPr>
        <w:jc w:val="center"/>
      </w:pPr>
    </w:p>
    <w:p w:rsidR="00FA4587" w:rsidRDefault="00FA4587" w:rsidP="00FA4587"/>
    <w:p w:rsidR="00FA4587" w:rsidRDefault="00FA4587" w:rsidP="00FA4587"/>
    <w:p w:rsidR="00FA4587" w:rsidRDefault="00FA4587" w:rsidP="00FA4587">
      <w:pPr>
        <w:jc w:val="center"/>
      </w:pPr>
      <w:r>
        <w:rPr>
          <w:noProof/>
          <w:lang w:val="es-ES"/>
        </w:rPr>
        <w:drawing>
          <wp:inline distT="0" distB="0" distL="0" distR="0" wp14:anchorId="7F524319" wp14:editId="11E51217">
            <wp:extent cx="3891531" cy="1718468"/>
            <wp:effectExtent l="0" t="0" r="0" b="0"/>
            <wp:docPr id="15" name="image59.jpg" descr="C:\Users\enrique.sueldo\Desktop\Tp2\Gráficos\MRIR\M7_impulso.jpg"/>
            <wp:cNvGraphicFramePr/>
            <a:graphic xmlns:a="http://schemas.openxmlformats.org/drawingml/2006/main">
              <a:graphicData uri="http://schemas.openxmlformats.org/drawingml/2006/picture">
                <pic:pic xmlns:pic="http://schemas.openxmlformats.org/drawingml/2006/picture">
                  <pic:nvPicPr>
                    <pic:cNvPr id="0" name="image59.jpg" descr="C:\Users\enrique.sueldo\Desktop\Tp2\Gráficos\MRIR\M7_impulso.jpg"/>
                    <pic:cNvPicPr preferRelativeResize="0"/>
                  </pic:nvPicPr>
                  <pic:blipFill>
                    <a:blip r:embed="rId40"/>
                    <a:srcRect t="11158" b="6347"/>
                    <a:stretch>
                      <a:fillRect/>
                    </a:stretch>
                  </pic:blipFill>
                  <pic:spPr>
                    <a:xfrm>
                      <a:off x="0" y="0"/>
                      <a:ext cx="3891531" cy="1718468"/>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2.1: FSO3M7 Ecograma</w:t>
      </w:r>
    </w:p>
    <w:p w:rsidR="00FA4587" w:rsidRDefault="00FA4587" w:rsidP="00FA4587">
      <w:pPr>
        <w:jc w:val="center"/>
      </w:pPr>
    </w:p>
    <w:p w:rsidR="00FA4587" w:rsidRDefault="00FA4587" w:rsidP="00FA4587">
      <w:pPr>
        <w:jc w:val="center"/>
      </w:pPr>
      <w:r>
        <w:rPr>
          <w:noProof/>
          <w:lang w:val="es-ES"/>
        </w:rPr>
        <w:drawing>
          <wp:inline distT="0" distB="0" distL="0" distR="0" wp14:anchorId="1BF3C783" wp14:editId="7239A72E">
            <wp:extent cx="3909141" cy="1742491"/>
            <wp:effectExtent l="0" t="0" r="0" b="0"/>
            <wp:docPr id="17" name="image61.jpg" descr="C:\Users\enrique.sueldo\Desktop\Tp2\Gráficos\MRIR\M7_eco.jpg"/>
            <wp:cNvGraphicFramePr/>
            <a:graphic xmlns:a="http://schemas.openxmlformats.org/drawingml/2006/main">
              <a:graphicData uri="http://schemas.openxmlformats.org/drawingml/2006/picture">
                <pic:pic xmlns:pic="http://schemas.openxmlformats.org/drawingml/2006/picture">
                  <pic:nvPicPr>
                    <pic:cNvPr id="0" name="image61.jpg" descr="C:\Users\enrique.sueldo\Desktop\Tp2\Gráficos\MRIR\M7_eco.jpg"/>
                    <pic:cNvPicPr preferRelativeResize="0"/>
                  </pic:nvPicPr>
                  <pic:blipFill>
                    <a:blip r:embed="rId41"/>
                    <a:srcRect l="-293" t="10989" r="-1" b="5493"/>
                    <a:stretch>
                      <a:fillRect/>
                    </a:stretch>
                  </pic:blipFill>
                  <pic:spPr>
                    <a:xfrm>
                      <a:off x="0" y="0"/>
                      <a:ext cx="3909141" cy="1742491"/>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2.2: FSO3M7 Curva energía-tiempo</w:t>
      </w:r>
    </w:p>
    <w:p w:rsidR="00FA4587" w:rsidRDefault="00FA4587" w:rsidP="00FA4587">
      <w:pPr>
        <w:jc w:val="center"/>
      </w:pPr>
    </w:p>
    <w:p w:rsidR="00FA4587" w:rsidRDefault="00FA4587" w:rsidP="00FA4587">
      <w:pPr>
        <w:jc w:val="center"/>
        <w:rPr>
          <w:rFonts w:ascii="Calibri" w:eastAsia="Calibri" w:hAnsi="Calibri" w:cs="Calibri"/>
          <w:b/>
          <w:color w:val="000000"/>
        </w:rPr>
      </w:pPr>
      <w:r>
        <w:rPr>
          <w:noProof/>
          <w:lang w:val="es-ES"/>
        </w:rPr>
        <w:drawing>
          <wp:inline distT="0" distB="0" distL="0" distR="0" wp14:anchorId="28CF9190" wp14:editId="3E1012E9">
            <wp:extent cx="4085457" cy="1810082"/>
            <wp:effectExtent l="0" t="0" r="0" b="0"/>
            <wp:docPr id="18" name="image62.jpg" descr="C:\Users\enrique.sueldo\Desktop\Tp2\Gráficos\MRIR\M2_impulso.jpg"/>
            <wp:cNvGraphicFramePr/>
            <a:graphic xmlns:a="http://schemas.openxmlformats.org/drawingml/2006/main">
              <a:graphicData uri="http://schemas.openxmlformats.org/drawingml/2006/picture">
                <pic:pic xmlns:pic="http://schemas.openxmlformats.org/drawingml/2006/picture">
                  <pic:nvPicPr>
                    <pic:cNvPr id="0" name="image62.jpg" descr="C:\Users\enrique.sueldo\Desktop\Tp2\Gráficos\MRIR\M2_impulso.jpg"/>
                    <pic:cNvPicPr preferRelativeResize="0"/>
                  </pic:nvPicPr>
                  <pic:blipFill>
                    <a:blip r:embed="rId42"/>
                    <a:srcRect t="11564" b="5670"/>
                    <a:stretch>
                      <a:fillRect/>
                    </a:stretch>
                  </pic:blipFill>
                  <pic:spPr>
                    <a:xfrm>
                      <a:off x="0" y="0"/>
                      <a:ext cx="4085457" cy="1810082"/>
                    </a:xfrm>
                    <a:prstGeom prst="rect">
                      <a:avLst/>
                    </a:prstGeom>
                    <a:ln/>
                  </pic:spPr>
                </pic:pic>
              </a:graphicData>
            </a:graphic>
          </wp:inline>
        </w:drawing>
      </w:r>
    </w:p>
    <w:p w:rsidR="00FA4587" w:rsidRP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sidRPr="00FA4587">
        <w:rPr>
          <w:rFonts w:ascii="Times New Roman" w:hAnsi="Times New Roman"/>
          <w:b/>
          <w:i/>
          <w:color w:val="000000"/>
          <w:sz w:val="20"/>
        </w:rPr>
        <w:t>Figura 2.3: F1M2 Ecograma</w:t>
      </w:r>
    </w:p>
    <w:p w:rsidR="00FA4587" w:rsidRDefault="00FA4587" w:rsidP="00FA4587"/>
    <w:p w:rsidR="00FA4587" w:rsidRDefault="00FA4587" w:rsidP="00FA4587">
      <w:pPr>
        <w:jc w:val="center"/>
      </w:pPr>
      <w:r>
        <w:rPr>
          <w:noProof/>
          <w:lang w:val="es-ES"/>
        </w:rPr>
        <w:drawing>
          <wp:inline distT="0" distB="0" distL="0" distR="0" wp14:anchorId="09B24712" wp14:editId="175D2986">
            <wp:extent cx="3983737" cy="1796917"/>
            <wp:effectExtent l="0" t="0" r="0" b="0"/>
            <wp:docPr id="19" name="image63.jpg" descr="C:\Users\enrique.sueldo\Desktop\Tp2\Gráficos\MRIR\M2_eco.jpg"/>
            <wp:cNvGraphicFramePr/>
            <a:graphic xmlns:a="http://schemas.openxmlformats.org/drawingml/2006/main">
              <a:graphicData uri="http://schemas.openxmlformats.org/drawingml/2006/picture">
                <pic:pic xmlns:pic="http://schemas.openxmlformats.org/drawingml/2006/picture">
                  <pic:nvPicPr>
                    <pic:cNvPr id="0" name="image63.jpg" descr="C:\Users\enrique.sueldo\Desktop\Tp2\Gráficos\MRIR\M2_eco.jpg"/>
                    <pic:cNvPicPr preferRelativeResize="0"/>
                  </pic:nvPicPr>
                  <pic:blipFill>
                    <a:blip r:embed="rId43"/>
                    <a:srcRect t="11024" b="4714"/>
                    <a:stretch>
                      <a:fillRect/>
                    </a:stretch>
                  </pic:blipFill>
                  <pic:spPr>
                    <a:xfrm>
                      <a:off x="0" y="0"/>
                      <a:ext cx="3983737" cy="1796917"/>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2.4: F1M2 Curva energía-tiempo</w:t>
      </w:r>
    </w:p>
    <w:p w:rsidR="00FA4587" w:rsidRDefault="00FA4587" w:rsidP="00FA4587">
      <w:pPr>
        <w:jc w:val="center"/>
      </w:pPr>
    </w:p>
    <w:p w:rsidR="00FA4587" w:rsidRDefault="00FA4587" w:rsidP="00FA4587"/>
    <w:p w:rsidR="00FA4587" w:rsidRDefault="00FA4587" w:rsidP="00FA4587">
      <w:pPr>
        <w:jc w:val="center"/>
      </w:pPr>
      <w:r>
        <w:rPr>
          <w:noProof/>
          <w:lang w:val="es-ES"/>
        </w:rPr>
        <w:drawing>
          <wp:inline distT="0" distB="0" distL="0" distR="0" wp14:anchorId="6C0EC50E" wp14:editId="0DAA9FF4">
            <wp:extent cx="4057442" cy="1813282"/>
            <wp:effectExtent l="0" t="0" r="0" b="0"/>
            <wp:docPr id="20" name="image64.jpg" descr="C:\Users\enrique.sueldo\Desktop\Tp2\Gráficos\MRIR\M3_impulso.jpg"/>
            <wp:cNvGraphicFramePr/>
            <a:graphic xmlns:a="http://schemas.openxmlformats.org/drawingml/2006/main">
              <a:graphicData uri="http://schemas.openxmlformats.org/drawingml/2006/picture">
                <pic:pic xmlns:pic="http://schemas.openxmlformats.org/drawingml/2006/picture">
                  <pic:nvPicPr>
                    <pic:cNvPr id="0" name="image64.jpg" descr="C:\Users\enrique.sueldo\Desktop\Tp2\Gráficos\MRIR\M3_impulso.jpg"/>
                    <pic:cNvPicPr preferRelativeResize="0"/>
                  </pic:nvPicPr>
                  <pic:blipFill>
                    <a:blip r:embed="rId44"/>
                    <a:srcRect t="10852" b="5664"/>
                    <a:stretch>
                      <a:fillRect/>
                    </a:stretch>
                  </pic:blipFill>
                  <pic:spPr>
                    <a:xfrm>
                      <a:off x="0" y="0"/>
                      <a:ext cx="4057442" cy="1813282"/>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2.5: FMO1M3 Ecograma</w:t>
      </w:r>
    </w:p>
    <w:p w:rsidR="00FA4587" w:rsidRDefault="00FA4587" w:rsidP="00FA4587">
      <w:pPr>
        <w:jc w:val="center"/>
      </w:pPr>
    </w:p>
    <w:p w:rsidR="00FA4587" w:rsidRDefault="00FA4587" w:rsidP="00FA4587">
      <w:pPr>
        <w:jc w:val="center"/>
        <w:rPr>
          <w:rFonts w:ascii="Times New Roman" w:hAnsi="Times New Roman"/>
          <w:b/>
        </w:rPr>
      </w:pPr>
      <w:r>
        <w:rPr>
          <w:noProof/>
          <w:lang w:val="es-ES"/>
        </w:rPr>
        <w:drawing>
          <wp:inline distT="0" distB="0" distL="0" distR="0" wp14:anchorId="65C6FC79" wp14:editId="1DD0ADF0">
            <wp:extent cx="4067605" cy="1805992"/>
            <wp:effectExtent l="0" t="0" r="0" b="0"/>
            <wp:docPr id="21" name="image65.jpg" descr="C:\Users\enrique.sueldo\Desktop\Tp2\Gráficos\MRIR\M3_eco.jpg"/>
            <wp:cNvGraphicFramePr/>
            <a:graphic xmlns:a="http://schemas.openxmlformats.org/drawingml/2006/main">
              <a:graphicData uri="http://schemas.openxmlformats.org/drawingml/2006/picture">
                <pic:pic xmlns:pic="http://schemas.openxmlformats.org/drawingml/2006/picture">
                  <pic:nvPicPr>
                    <pic:cNvPr id="0" name="image65.jpg" descr="C:\Users\enrique.sueldo\Desktop\Tp2\Gráficos\MRIR\M3_eco.jpg"/>
                    <pic:cNvPicPr preferRelativeResize="0"/>
                  </pic:nvPicPr>
                  <pic:blipFill>
                    <a:blip r:embed="rId45"/>
                    <a:srcRect t="11846" b="5211"/>
                    <a:stretch>
                      <a:fillRect/>
                    </a:stretch>
                  </pic:blipFill>
                  <pic:spPr>
                    <a:xfrm>
                      <a:off x="0" y="0"/>
                      <a:ext cx="4067605" cy="1805992"/>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2.6: FMO1M3 Curva energía-tiempo</w:t>
      </w: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rPr>
          <w:rFonts w:ascii="Calibri" w:eastAsia="Calibri" w:hAnsi="Calibri" w:cs="Calibri"/>
          <w:sz w:val="22"/>
          <w:szCs w:val="22"/>
          <w:u w:val="single"/>
        </w:rPr>
      </w:pPr>
    </w:p>
    <w:p w:rsidR="00FA4587" w:rsidRDefault="00FA4587" w:rsidP="00FA4587">
      <w:pPr>
        <w:rPr>
          <w:rFonts w:ascii="Calibri" w:eastAsia="Calibri" w:hAnsi="Calibri" w:cs="Calibri"/>
          <w:sz w:val="22"/>
          <w:szCs w:val="22"/>
          <w:u w:val="single"/>
        </w:rPr>
      </w:pPr>
    </w:p>
    <w:p w:rsidR="00FA4587" w:rsidRDefault="00FA4587" w:rsidP="00FA4587">
      <w:pPr>
        <w:rPr>
          <w:rFonts w:ascii="Calibri" w:eastAsia="Calibri" w:hAnsi="Calibri" w:cs="Calibri"/>
          <w:sz w:val="22"/>
          <w:szCs w:val="22"/>
          <w:u w:val="single"/>
        </w:rPr>
      </w:pPr>
    </w:p>
    <w:p w:rsidR="00FA4587" w:rsidRDefault="00FA4587" w:rsidP="00FA4587">
      <w:pPr>
        <w:rPr>
          <w:rFonts w:ascii="Calibri" w:eastAsia="Calibri" w:hAnsi="Calibri" w:cs="Calibri"/>
          <w:sz w:val="22"/>
          <w:szCs w:val="22"/>
          <w:u w:val="single"/>
        </w:rPr>
      </w:pPr>
      <w:r>
        <w:br w:type="page"/>
      </w:r>
    </w:p>
    <w:p w:rsidR="00FA4587" w:rsidRDefault="00FA4587" w:rsidP="00FA4587">
      <w:pPr>
        <w:rPr>
          <w:rFonts w:ascii="Calibri" w:eastAsia="Calibri" w:hAnsi="Calibri" w:cs="Calibri"/>
          <w:sz w:val="22"/>
          <w:szCs w:val="22"/>
        </w:rPr>
      </w:pPr>
      <w:r>
        <w:rPr>
          <w:rFonts w:ascii="Calibri" w:eastAsia="Calibri" w:hAnsi="Calibri" w:cs="Calibri"/>
          <w:sz w:val="22"/>
          <w:szCs w:val="22"/>
          <w:u w:val="single"/>
        </w:rPr>
        <w:lastRenderedPageBreak/>
        <w:t>Señales binaurales</w:t>
      </w:r>
      <w:r>
        <w:rPr>
          <w:rFonts w:ascii="Calibri" w:eastAsia="Calibri" w:hAnsi="Calibri" w:cs="Calibri"/>
          <w:sz w:val="22"/>
          <w:szCs w:val="22"/>
        </w:rPr>
        <w:t>: se escogieron 3 señales (</w:t>
      </w:r>
      <w:r>
        <w:rPr>
          <w:rFonts w:ascii="Calibri" w:eastAsia="Calibri" w:hAnsi="Calibri" w:cs="Calibri"/>
          <w:b/>
          <w:color w:val="000000"/>
        </w:rPr>
        <w:t xml:space="preserve">ESW4, ESW5, ESW6) </w:t>
      </w:r>
      <w:r>
        <w:rPr>
          <w:rFonts w:ascii="Calibri" w:eastAsia="Calibri" w:hAnsi="Calibri" w:cs="Calibri"/>
          <w:sz w:val="22"/>
          <w:szCs w:val="22"/>
        </w:rPr>
        <w:t xml:space="preserve">descargadas de la página de la catedra. Utilizando el software, se confecciono una tabla comparativa entre las 3 BRIR, acompañado de un cuadro para una mejor visualización de las diferencias que presentan entre ellas. </w:t>
      </w:r>
    </w:p>
    <w:p w:rsidR="00FA4587" w:rsidRDefault="00FA4587" w:rsidP="00FA4587">
      <w:pPr>
        <w:rPr>
          <w:rFonts w:ascii="Calibri" w:eastAsia="Calibri" w:hAnsi="Calibri" w:cs="Calibri"/>
          <w:sz w:val="22"/>
          <w:szCs w:val="22"/>
        </w:rPr>
      </w:pPr>
      <w:r>
        <w:rPr>
          <w:rFonts w:ascii="Calibri" w:eastAsia="Calibri" w:hAnsi="Calibri" w:cs="Calibri"/>
          <w:sz w:val="22"/>
          <w:szCs w:val="22"/>
        </w:rPr>
        <w:t>Concluyendo con los ecogramas y curvas energéticas de cada una.</w:t>
      </w:r>
    </w:p>
    <w:p w:rsidR="00FA4587" w:rsidRDefault="0071755B" w:rsidP="00FA4587">
      <w:pPr>
        <w:rPr>
          <w:rFonts w:ascii="Calibri" w:eastAsia="Calibri" w:hAnsi="Calibri" w:cs="Calibri"/>
          <w:sz w:val="22"/>
          <w:szCs w:val="22"/>
        </w:rPr>
      </w:pPr>
      <w:r>
        <w:rPr>
          <w:noProof/>
          <w:lang w:val="es-ES"/>
        </w:rPr>
        <w:drawing>
          <wp:anchor distT="0" distB="0" distL="114300" distR="114300" simplePos="0" relativeHeight="251658752" behindDoc="0" locked="0" layoutInCell="1" hidden="0" allowOverlap="1" wp14:anchorId="2B43FA18" wp14:editId="69DE3B57">
            <wp:simplePos x="0" y="0"/>
            <wp:positionH relativeFrom="margin">
              <wp:posOffset>2809875</wp:posOffset>
            </wp:positionH>
            <wp:positionV relativeFrom="paragraph">
              <wp:posOffset>1463040</wp:posOffset>
            </wp:positionV>
            <wp:extent cx="3019425" cy="1814867"/>
            <wp:effectExtent l="0" t="0" r="0" b="0"/>
            <wp:wrapSquare wrapText="bothSides" distT="0" distB="0" distL="114300" distR="114300"/>
            <wp:docPr id="2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6"/>
                    <a:srcRect/>
                    <a:stretch>
                      <a:fillRect/>
                    </a:stretch>
                  </pic:blipFill>
                  <pic:spPr>
                    <a:xfrm>
                      <a:off x="0" y="0"/>
                      <a:ext cx="3019425" cy="1814867"/>
                    </a:xfrm>
                    <a:prstGeom prst="rect">
                      <a:avLst/>
                    </a:prstGeom>
                    <a:ln/>
                  </pic:spPr>
                </pic:pic>
              </a:graphicData>
            </a:graphic>
          </wp:anchor>
        </w:drawing>
      </w:r>
    </w:p>
    <w:tbl>
      <w:tblPr>
        <w:tblStyle w:val="Tabladecuadrcula5oscura-nfasis1"/>
        <w:tblW w:w="4361" w:type="dxa"/>
        <w:tblLayout w:type="fixed"/>
        <w:tblLook w:val="04A0" w:firstRow="1" w:lastRow="0" w:firstColumn="1" w:lastColumn="0" w:noHBand="0" w:noVBand="1"/>
      </w:tblPr>
      <w:tblGrid>
        <w:gridCol w:w="1526"/>
        <w:gridCol w:w="992"/>
        <w:gridCol w:w="851"/>
        <w:gridCol w:w="992"/>
      </w:tblGrid>
      <w:tr w:rsidR="00FA4587" w:rsidTr="0071755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361" w:type="dxa"/>
            <w:gridSpan w:val="4"/>
          </w:tcPr>
          <w:p w:rsidR="00FA4587" w:rsidRDefault="00FA4587" w:rsidP="00C67C8E">
            <w:pPr>
              <w:jc w:val="center"/>
              <w:rPr>
                <w:color w:val="000000"/>
              </w:rPr>
            </w:pPr>
            <w:r>
              <w:rPr>
                <w:rFonts w:ascii="Calibri" w:eastAsia="Calibri" w:hAnsi="Calibri" w:cs="Calibri"/>
                <w:color w:val="000000"/>
              </w:rPr>
              <w:t>Binaurales</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 xml:space="preserve">Parámetros </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b/>
                <w:color w:val="000000"/>
              </w:rPr>
              <w:t>ESW4</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b/>
                <w:color w:val="000000"/>
              </w:rPr>
              <w:t>ESW5</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b/>
                <w:color w:val="000000"/>
              </w:rPr>
              <w:t>ESW6</w:t>
            </w:r>
          </w:p>
        </w:tc>
      </w:tr>
      <w:tr w:rsidR="0071755B" w:rsidTr="0071755B">
        <w:trPr>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EDT [s]</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6,07</w:t>
            </w:r>
          </w:p>
        </w:tc>
        <w:tc>
          <w:tcPr>
            <w:tcW w:w="851"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5,877</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5,725</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T10 [s]</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5,924</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5,881</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6,33</w:t>
            </w:r>
          </w:p>
        </w:tc>
      </w:tr>
      <w:tr w:rsidR="0071755B" w:rsidTr="0071755B">
        <w:trPr>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T20 [s]</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5,95</w:t>
            </w:r>
          </w:p>
        </w:tc>
        <w:tc>
          <w:tcPr>
            <w:tcW w:w="851"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6,052</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6,247</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T30 [s]</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5,896</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6,067</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6,087</w:t>
            </w:r>
          </w:p>
        </w:tc>
      </w:tr>
      <w:tr w:rsidR="0071755B" w:rsidTr="0071755B">
        <w:trPr>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INR [dB]</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42</w:t>
            </w:r>
          </w:p>
        </w:tc>
        <w:tc>
          <w:tcPr>
            <w:tcW w:w="851"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44</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42</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PNR [dB]</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53</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62</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55</w:t>
            </w:r>
          </w:p>
        </w:tc>
      </w:tr>
      <w:tr w:rsidR="0071755B" w:rsidTr="0071755B">
        <w:trPr>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SNR [dB]</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31</w:t>
            </w:r>
          </w:p>
        </w:tc>
        <w:tc>
          <w:tcPr>
            <w:tcW w:w="851"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33</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32</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 xml:space="preserve"> Grel [dB]</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-129,73</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-129,3</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-128,97</w:t>
            </w:r>
          </w:p>
        </w:tc>
      </w:tr>
      <w:tr w:rsidR="0071755B" w:rsidTr="0071755B">
        <w:trPr>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Ts [ms]</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458,6</w:t>
            </w:r>
          </w:p>
        </w:tc>
        <w:tc>
          <w:tcPr>
            <w:tcW w:w="851"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410,4</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403,3</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C30 [dB]</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-14,75</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-9,51</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-13,75</w:t>
            </w:r>
          </w:p>
        </w:tc>
      </w:tr>
      <w:tr w:rsidR="0071755B" w:rsidTr="0071755B">
        <w:trPr>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C50 [dB]</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-12,58</w:t>
            </w:r>
          </w:p>
        </w:tc>
        <w:tc>
          <w:tcPr>
            <w:tcW w:w="851"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-7,59</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-9,18</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C80 [dB]</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-8,8</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-5,94</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-6,72</w:t>
            </w:r>
          </w:p>
        </w:tc>
      </w:tr>
      <w:tr w:rsidR="0071755B" w:rsidTr="0071755B">
        <w:trPr>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C20 [dB]</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-20,84</w:t>
            </w:r>
          </w:p>
        </w:tc>
        <w:tc>
          <w:tcPr>
            <w:tcW w:w="851"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-10,15</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-15,95</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D50 [-]</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0,05</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0,15</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0,11</w:t>
            </w:r>
          </w:p>
        </w:tc>
      </w:tr>
      <w:tr w:rsidR="0071755B" w:rsidTr="0071755B">
        <w:trPr>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H [dB]</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12,58</w:t>
            </w:r>
          </w:p>
        </w:tc>
        <w:tc>
          <w:tcPr>
            <w:tcW w:w="851"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7,59</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9,18</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IACC 0,+ [-]</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0,04</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0,04</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0,06</w:t>
            </w:r>
          </w:p>
        </w:tc>
      </w:tr>
      <w:tr w:rsidR="0071755B" w:rsidTr="0071755B">
        <w:trPr>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IACC 0,80 [-]</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0,24</w:t>
            </w:r>
          </w:p>
        </w:tc>
        <w:tc>
          <w:tcPr>
            <w:tcW w:w="851"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0,31</w:t>
            </w:r>
          </w:p>
        </w:tc>
        <w:tc>
          <w:tcPr>
            <w:tcW w:w="992" w:type="dxa"/>
          </w:tcPr>
          <w:p w:rsidR="00FA4587" w:rsidRDefault="00FA4587" w:rsidP="00C67C8E">
            <w:pPr>
              <w:jc w:val="center"/>
              <w:cnfStyle w:val="000000000000" w:firstRow="0" w:lastRow="0" w:firstColumn="0" w:lastColumn="0" w:oddVBand="0" w:evenVBand="0" w:oddHBand="0" w:evenHBand="0" w:firstRowFirstColumn="0" w:firstRowLastColumn="0" w:lastRowFirstColumn="0" w:lastRowLastColumn="0"/>
              <w:rPr>
                <w:color w:val="000000"/>
              </w:rPr>
            </w:pPr>
            <w:r>
              <w:rPr>
                <w:rFonts w:ascii="Calibri" w:eastAsia="Calibri" w:hAnsi="Calibri" w:cs="Calibri"/>
                <w:color w:val="000000"/>
              </w:rPr>
              <w:t>0,22</w:t>
            </w:r>
          </w:p>
        </w:tc>
      </w:tr>
      <w:tr w:rsidR="0071755B" w:rsidTr="007175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26" w:type="dxa"/>
          </w:tcPr>
          <w:p w:rsidR="00FA4587" w:rsidRDefault="00FA4587" w:rsidP="00C67C8E">
            <w:pPr>
              <w:jc w:val="center"/>
              <w:rPr>
                <w:color w:val="000000"/>
              </w:rPr>
            </w:pPr>
            <w:r>
              <w:rPr>
                <w:rFonts w:ascii="Calibri" w:eastAsia="Calibri" w:hAnsi="Calibri" w:cs="Calibri"/>
                <w:color w:val="000000"/>
              </w:rPr>
              <w:t>IACC 80,+ [-]</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0,05</w:t>
            </w:r>
          </w:p>
        </w:tc>
        <w:tc>
          <w:tcPr>
            <w:tcW w:w="851"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0,03</w:t>
            </w:r>
          </w:p>
        </w:tc>
        <w:tc>
          <w:tcPr>
            <w:tcW w:w="992" w:type="dxa"/>
          </w:tcPr>
          <w:p w:rsidR="00FA4587" w:rsidRDefault="00FA4587" w:rsidP="00C67C8E">
            <w:pPr>
              <w:jc w:val="center"/>
              <w:cnfStyle w:val="000000100000" w:firstRow="0" w:lastRow="0" w:firstColumn="0" w:lastColumn="0" w:oddVBand="0" w:evenVBand="0" w:oddHBand="1" w:evenHBand="0" w:firstRowFirstColumn="0" w:firstRowLastColumn="0" w:lastRowFirstColumn="0" w:lastRowLastColumn="0"/>
              <w:rPr>
                <w:color w:val="000000"/>
              </w:rPr>
            </w:pPr>
            <w:r>
              <w:rPr>
                <w:rFonts w:ascii="Calibri" w:eastAsia="Calibri" w:hAnsi="Calibri" w:cs="Calibri"/>
                <w:color w:val="000000"/>
              </w:rPr>
              <w:t>0,04</w:t>
            </w:r>
          </w:p>
        </w:tc>
      </w:tr>
    </w:tbl>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jc w:val="center"/>
        <w:rPr>
          <w:rFonts w:ascii="Calibri" w:eastAsia="Calibri" w:hAnsi="Calibri" w:cs="Calibri"/>
          <w:sz w:val="22"/>
          <w:szCs w:val="22"/>
        </w:rPr>
      </w:pPr>
      <w:r>
        <w:rPr>
          <w:rFonts w:ascii="Calibri" w:eastAsia="Calibri" w:hAnsi="Calibri" w:cs="Calibri"/>
          <w:noProof/>
          <w:sz w:val="22"/>
          <w:szCs w:val="22"/>
          <w:lang w:val="es-ES"/>
        </w:rPr>
        <w:lastRenderedPageBreak/>
        <w:drawing>
          <wp:inline distT="0" distB="0" distL="0" distR="0" wp14:anchorId="6136B9CA" wp14:editId="0B827711">
            <wp:extent cx="3583098" cy="1600562"/>
            <wp:effectExtent l="0" t="0" r="0" b="0"/>
            <wp:docPr id="22" name="image66.jpg" descr="C:\Users\enrique.sueldo\Desktop\Tp2\Gráficos\BRIR\4impulso.jpg"/>
            <wp:cNvGraphicFramePr/>
            <a:graphic xmlns:a="http://schemas.openxmlformats.org/drawingml/2006/main">
              <a:graphicData uri="http://schemas.openxmlformats.org/drawingml/2006/picture">
                <pic:pic xmlns:pic="http://schemas.openxmlformats.org/drawingml/2006/picture">
                  <pic:nvPicPr>
                    <pic:cNvPr id="0" name="image66.jpg" descr="C:\Users\enrique.sueldo\Desktop\Tp2\Gráficos\BRIR\4impulso.jpg"/>
                    <pic:cNvPicPr preferRelativeResize="0"/>
                  </pic:nvPicPr>
                  <pic:blipFill>
                    <a:blip r:embed="rId47"/>
                    <a:srcRect t="11038" b="5514"/>
                    <a:stretch>
                      <a:fillRect/>
                    </a:stretch>
                  </pic:blipFill>
                  <pic:spPr>
                    <a:xfrm>
                      <a:off x="0" y="0"/>
                      <a:ext cx="3583098" cy="1600562"/>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2.7: ESW4 Ecograma</w:t>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p>
    <w:p w:rsidR="00FA4587" w:rsidRDefault="00FA4587" w:rsidP="00FA4587">
      <w:pPr>
        <w:jc w:val="center"/>
        <w:rPr>
          <w:rFonts w:ascii="Calibri" w:eastAsia="Calibri" w:hAnsi="Calibri" w:cs="Calibri"/>
          <w:sz w:val="22"/>
          <w:szCs w:val="22"/>
        </w:rPr>
      </w:pPr>
      <w:r>
        <w:rPr>
          <w:rFonts w:ascii="Calibri" w:eastAsia="Calibri" w:hAnsi="Calibri" w:cs="Calibri"/>
          <w:noProof/>
          <w:sz w:val="22"/>
          <w:szCs w:val="22"/>
          <w:lang w:val="es-ES"/>
        </w:rPr>
        <w:drawing>
          <wp:inline distT="0" distB="0" distL="0" distR="0" wp14:anchorId="271E843F" wp14:editId="58C419C9">
            <wp:extent cx="3652596" cy="1735025"/>
            <wp:effectExtent l="0" t="0" r="0" b="0"/>
            <wp:docPr id="23" name="image67.jpg" descr="C:\Users\enrique.sueldo\Desktop\Tp2\Gráficos\BRIR\4energiatiempo.jpg"/>
            <wp:cNvGraphicFramePr/>
            <a:graphic xmlns:a="http://schemas.openxmlformats.org/drawingml/2006/main">
              <a:graphicData uri="http://schemas.openxmlformats.org/drawingml/2006/picture">
                <pic:pic xmlns:pic="http://schemas.openxmlformats.org/drawingml/2006/picture">
                  <pic:nvPicPr>
                    <pic:cNvPr id="0" name="image67.jpg" descr="C:\Users\enrique.sueldo\Desktop\Tp2\Gráficos\BRIR\4energiatiempo.jpg"/>
                    <pic:cNvPicPr preferRelativeResize="0"/>
                  </pic:nvPicPr>
                  <pic:blipFill>
                    <a:blip r:embed="rId48"/>
                    <a:srcRect t="11263"/>
                    <a:stretch>
                      <a:fillRect/>
                    </a:stretch>
                  </pic:blipFill>
                  <pic:spPr>
                    <a:xfrm>
                      <a:off x="0" y="0"/>
                      <a:ext cx="3652596" cy="1735025"/>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2.8: ESW4 Curva energía-tiempo</w:t>
      </w:r>
    </w:p>
    <w:p w:rsidR="00FA4587" w:rsidRDefault="00FA4587" w:rsidP="00FA4587">
      <w:pPr>
        <w:jc w:val="center"/>
        <w:rPr>
          <w:rFonts w:ascii="Calibri" w:eastAsia="Calibri" w:hAnsi="Calibri" w:cs="Calibri"/>
          <w:b/>
          <w:color w:val="000000"/>
        </w:rPr>
      </w:pPr>
    </w:p>
    <w:p w:rsidR="00FA4587" w:rsidRDefault="00FA4587" w:rsidP="00FA4587">
      <w:pPr>
        <w:jc w:val="center"/>
        <w:rPr>
          <w:rFonts w:ascii="Calibri" w:eastAsia="Calibri" w:hAnsi="Calibri" w:cs="Calibri"/>
          <w:b/>
          <w:color w:val="000000"/>
        </w:rPr>
      </w:pPr>
      <w:r>
        <w:rPr>
          <w:rFonts w:ascii="Calibri" w:eastAsia="Calibri" w:hAnsi="Calibri" w:cs="Calibri"/>
          <w:b/>
          <w:noProof/>
          <w:color w:val="000000"/>
          <w:lang w:val="es-ES"/>
        </w:rPr>
        <w:drawing>
          <wp:inline distT="0" distB="0" distL="0" distR="0" wp14:anchorId="761E16FF" wp14:editId="7B6532D0">
            <wp:extent cx="3787713" cy="1811431"/>
            <wp:effectExtent l="0" t="0" r="0" b="0"/>
            <wp:docPr id="25" name="image69.jpg" descr="C:\Users\enrique.sueldo\Desktop\Tp2\Gráficos\BRIR\5impulso.jpg"/>
            <wp:cNvGraphicFramePr/>
            <a:graphic xmlns:a="http://schemas.openxmlformats.org/drawingml/2006/main">
              <a:graphicData uri="http://schemas.openxmlformats.org/drawingml/2006/picture">
                <pic:pic xmlns:pic="http://schemas.openxmlformats.org/drawingml/2006/picture">
                  <pic:nvPicPr>
                    <pic:cNvPr id="0" name="image69.jpg" descr="C:\Users\enrique.sueldo\Desktop\Tp2\Gráficos\BRIR\5impulso.jpg"/>
                    <pic:cNvPicPr preferRelativeResize="0"/>
                  </pic:nvPicPr>
                  <pic:blipFill>
                    <a:blip r:embed="rId49"/>
                    <a:srcRect t="10658"/>
                    <a:stretch>
                      <a:fillRect/>
                    </a:stretch>
                  </pic:blipFill>
                  <pic:spPr>
                    <a:xfrm>
                      <a:off x="0" y="0"/>
                      <a:ext cx="3787713" cy="1811431"/>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Calibri" w:eastAsia="Calibri" w:hAnsi="Calibri" w:cs="Calibri"/>
          <w:b/>
          <w:color w:val="000000"/>
          <w:sz w:val="16"/>
          <w:szCs w:val="16"/>
        </w:rPr>
      </w:pPr>
      <w:r>
        <w:rPr>
          <w:rFonts w:ascii="Calibri" w:eastAsia="Calibri" w:hAnsi="Calibri" w:cs="Calibri"/>
          <w:b/>
          <w:color w:val="000000"/>
          <w:sz w:val="16"/>
          <w:szCs w:val="16"/>
        </w:rPr>
        <w:t xml:space="preserve"> </w:t>
      </w:r>
      <w:r>
        <w:rPr>
          <w:rFonts w:ascii="Times New Roman" w:hAnsi="Times New Roman"/>
          <w:b/>
          <w:i/>
          <w:color w:val="000000"/>
          <w:sz w:val="20"/>
        </w:rPr>
        <w:t>Figura 2.9: ESW5 Ecograma</w:t>
      </w:r>
    </w:p>
    <w:p w:rsidR="00FA4587" w:rsidRDefault="00FA4587" w:rsidP="00FA4587">
      <w:pPr>
        <w:jc w:val="center"/>
        <w:rPr>
          <w:rFonts w:ascii="Calibri" w:eastAsia="Calibri" w:hAnsi="Calibri" w:cs="Calibri"/>
          <w:b/>
          <w:color w:val="000000"/>
        </w:rPr>
      </w:pPr>
    </w:p>
    <w:p w:rsidR="00FA4587" w:rsidRDefault="00FA4587" w:rsidP="00FA4587">
      <w:pPr>
        <w:jc w:val="center"/>
        <w:rPr>
          <w:rFonts w:ascii="Calibri" w:eastAsia="Calibri" w:hAnsi="Calibri" w:cs="Calibri"/>
          <w:b/>
          <w:color w:val="000000"/>
        </w:rPr>
      </w:pPr>
      <w:r>
        <w:rPr>
          <w:rFonts w:ascii="Calibri" w:eastAsia="Calibri" w:hAnsi="Calibri" w:cs="Calibri"/>
          <w:b/>
          <w:noProof/>
          <w:color w:val="000000"/>
          <w:lang w:val="es-ES"/>
        </w:rPr>
        <w:drawing>
          <wp:inline distT="0" distB="0" distL="0" distR="0" wp14:anchorId="745B5144" wp14:editId="6E4999B5">
            <wp:extent cx="3774424" cy="1806004"/>
            <wp:effectExtent l="0" t="0" r="0" b="0"/>
            <wp:docPr id="4" name="image21.jpg" descr="C:\Users\enrique.sueldo\Desktop\Tp2\Gráficos\BRIR\5energiatiempo.jpg"/>
            <wp:cNvGraphicFramePr/>
            <a:graphic xmlns:a="http://schemas.openxmlformats.org/drawingml/2006/main">
              <a:graphicData uri="http://schemas.openxmlformats.org/drawingml/2006/picture">
                <pic:pic xmlns:pic="http://schemas.openxmlformats.org/drawingml/2006/picture">
                  <pic:nvPicPr>
                    <pic:cNvPr id="0" name="image21.jpg" descr="C:\Users\enrique.sueldo\Desktop\Tp2\Gráficos\BRIR\5energiatiempo.jpg"/>
                    <pic:cNvPicPr preferRelativeResize="0"/>
                  </pic:nvPicPr>
                  <pic:blipFill>
                    <a:blip r:embed="rId50"/>
                    <a:srcRect t="10612"/>
                    <a:stretch>
                      <a:fillRect/>
                    </a:stretch>
                  </pic:blipFill>
                  <pic:spPr>
                    <a:xfrm>
                      <a:off x="0" y="0"/>
                      <a:ext cx="3774424" cy="1806004"/>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2.10: ESW5 Curva energía-tiempo</w:t>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p>
    <w:p w:rsidR="00FA4587" w:rsidRDefault="00FA4587" w:rsidP="00FA4587">
      <w:pPr>
        <w:jc w:val="cente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jc w:val="center"/>
        <w:rPr>
          <w:rFonts w:ascii="Calibri" w:eastAsia="Calibri" w:hAnsi="Calibri" w:cs="Calibri"/>
          <w:sz w:val="22"/>
          <w:szCs w:val="22"/>
        </w:rPr>
      </w:pPr>
      <w:r>
        <w:rPr>
          <w:rFonts w:ascii="Calibri" w:eastAsia="Calibri" w:hAnsi="Calibri" w:cs="Calibri"/>
          <w:noProof/>
          <w:sz w:val="22"/>
          <w:szCs w:val="22"/>
          <w:lang w:val="es-ES"/>
        </w:rPr>
        <w:drawing>
          <wp:inline distT="0" distB="0" distL="0" distR="0" wp14:anchorId="189AA646" wp14:editId="7FE98618">
            <wp:extent cx="3809279" cy="1696123"/>
            <wp:effectExtent l="0" t="0" r="0" b="0"/>
            <wp:docPr id="6" name="image29.jpg" descr="C:\Users\enrique.sueldo\Desktop\Tp2\Gráficos\BRIR\6impulso.jpg"/>
            <wp:cNvGraphicFramePr/>
            <a:graphic xmlns:a="http://schemas.openxmlformats.org/drawingml/2006/main">
              <a:graphicData uri="http://schemas.openxmlformats.org/drawingml/2006/picture">
                <pic:pic xmlns:pic="http://schemas.openxmlformats.org/drawingml/2006/picture">
                  <pic:nvPicPr>
                    <pic:cNvPr id="0" name="image29.jpg" descr="C:\Users\enrique.sueldo\Desktop\Tp2\Gráficos\BRIR\6impulso.jpg"/>
                    <pic:cNvPicPr preferRelativeResize="0"/>
                  </pic:nvPicPr>
                  <pic:blipFill>
                    <a:blip r:embed="rId51"/>
                    <a:srcRect l="-74" t="11265" b="5494"/>
                    <a:stretch>
                      <a:fillRect/>
                    </a:stretch>
                  </pic:blipFill>
                  <pic:spPr>
                    <a:xfrm>
                      <a:off x="0" y="0"/>
                      <a:ext cx="3809279" cy="1696123"/>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2.11: ESW6 Ecograma</w:t>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p>
    <w:p w:rsidR="00FA4587" w:rsidRDefault="00FA4587" w:rsidP="00FA4587">
      <w:pPr>
        <w:jc w:val="center"/>
        <w:rPr>
          <w:rFonts w:ascii="Calibri" w:eastAsia="Calibri" w:hAnsi="Calibri" w:cs="Calibri"/>
          <w:sz w:val="22"/>
          <w:szCs w:val="22"/>
        </w:rPr>
      </w:pPr>
      <w:r>
        <w:rPr>
          <w:rFonts w:ascii="Calibri" w:eastAsia="Calibri" w:hAnsi="Calibri" w:cs="Calibri"/>
          <w:noProof/>
          <w:sz w:val="22"/>
          <w:szCs w:val="22"/>
          <w:lang w:val="es-ES"/>
        </w:rPr>
        <w:drawing>
          <wp:inline distT="0" distB="0" distL="0" distR="0" wp14:anchorId="3CCA4F8A" wp14:editId="385A2EAF">
            <wp:extent cx="3787469" cy="1692332"/>
            <wp:effectExtent l="0" t="0" r="0" b="0"/>
            <wp:docPr id="8" name="image32.jpg" descr="C:\Users\enrique.sueldo\Desktop\Tp2\Gráficos\BRIR\6energiatiempo.jpg"/>
            <wp:cNvGraphicFramePr/>
            <a:graphic xmlns:a="http://schemas.openxmlformats.org/drawingml/2006/main">
              <a:graphicData uri="http://schemas.openxmlformats.org/drawingml/2006/picture">
                <pic:pic xmlns:pic="http://schemas.openxmlformats.org/drawingml/2006/picture">
                  <pic:nvPicPr>
                    <pic:cNvPr id="0" name="image32.jpg" descr="C:\Users\enrique.sueldo\Desktop\Tp2\Gráficos\BRIR\6energiatiempo.jpg"/>
                    <pic:cNvPicPr preferRelativeResize="0"/>
                  </pic:nvPicPr>
                  <pic:blipFill>
                    <a:blip r:embed="rId52"/>
                    <a:srcRect l="440" t="10989" r="1" b="5906"/>
                    <a:stretch>
                      <a:fillRect/>
                    </a:stretch>
                  </pic:blipFill>
                  <pic:spPr>
                    <a:xfrm>
                      <a:off x="0" y="0"/>
                      <a:ext cx="3787469" cy="1692332"/>
                    </a:xfrm>
                    <a:prstGeom prst="rect">
                      <a:avLst/>
                    </a:prstGeom>
                    <a:ln/>
                  </pic:spPr>
                </pic:pic>
              </a:graphicData>
            </a:graphic>
          </wp:inline>
        </w:drawing>
      </w:r>
    </w:p>
    <w:p w:rsidR="00FA4587" w:rsidRDefault="00FA4587" w:rsidP="00FA4587">
      <w:pPr>
        <w:widowControl w:val="0"/>
        <w:pBdr>
          <w:top w:val="nil"/>
          <w:left w:val="nil"/>
          <w:bottom w:val="nil"/>
          <w:right w:val="nil"/>
          <w:between w:val="nil"/>
        </w:pBdr>
        <w:ind w:hanging="283"/>
        <w:jc w:val="center"/>
        <w:rPr>
          <w:rFonts w:ascii="Times New Roman" w:hAnsi="Times New Roman"/>
          <w:b/>
          <w:i/>
          <w:color w:val="000000"/>
          <w:sz w:val="20"/>
        </w:rPr>
      </w:pPr>
      <w:r>
        <w:rPr>
          <w:rFonts w:ascii="Times New Roman" w:hAnsi="Times New Roman"/>
          <w:b/>
          <w:i/>
          <w:color w:val="000000"/>
          <w:sz w:val="20"/>
        </w:rPr>
        <w:t>Figura 2.12: ESW6 Curva energía-tiempo</w:t>
      </w:r>
    </w:p>
    <w:p w:rsidR="00FA4587" w:rsidRDefault="00FA4587" w:rsidP="00FA4587">
      <w:pPr>
        <w:rPr>
          <w:rFonts w:ascii="Calibri" w:eastAsia="Calibri" w:hAnsi="Calibri" w:cs="Calibri"/>
          <w:sz w:val="22"/>
          <w:szCs w:val="22"/>
        </w:rPr>
      </w:pPr>
    </w:p>
    <w:p w:rsidR="00FA4587" w:rsidRDefault="00FA4587" w:rsidP="00FA4587">
      <w:pPr>
        <w:rPr>
          <w:rFonts w:ascii="Calibri" w:eastAsia="Calibri" w:hAnsi="Calibri" w:cs="Calibri"/>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pBdr>
          <w:top w:val="nil"/>
          <w:left w:val="nil"/>
          <w:bottom w:val="nil"/>
          <w:right w:val="nil"/>
          <w:between w:val="nil"/>
        </w:pBdr>
        <w:ind w:left="720" w:hanging="720"/>
        <w:jc w:val="both"/>
        <w:rPr>
          <w:rFonts w:ascii="Times New Roman" w:hAnsi="Times New Roman"/>
          <w:b/>
          <w:color w:val="000000"/>
          <w:sz w:val="22"/>
          <w:szCs w:val="22"/>
        </w:rPr>
      </w:pPr>
    </w:p>
    <w:p w:rsidR="00FA4587" w:rsidRDefault="00FA4587" w:rsidP="00FA4587">
      <w:pPr>
        <w:jc w:val="both"/>
        <w:rPr>
          <w:rFonts w:ascii="Times New Roman" w:hAnsi="Times New Roman"/>
          <w:b/>
        </w:rPr>
      </w:pPr>
    </w:p>
    <w:p w:rsidR="00FA4587" w:rsidRDefault="00FA4587" w:rsidP="00FA4587">
      <w:pPr>
        <w:rPr>
          <w:rFonts w:ascii="Arial" w:eastAsia="Arial" w:hAnsi="Arial" w:cs="Arial"/>
          <w:sz w:val="21"/>
          <w:szCs w:val="21"/>
        </w:rPr>
      </w:pPr>
    </w:p>
    <w:p w:rsidR="00FA4587" w:rsidRDefault="00FA4587" w:rsidP="00FA4587">
      <w:pPr>
        <w:jc w:val="both"/>
        <w:rPr>
          <w:rFonts w:ascii="Arial" w:eastAsia="Arial" w:hAnsi="Arial" w:cs="Arial"/>
          <w:sz w:val="21"/>
          <w:szCs w:val="21"/>
        </w:rPr>
      </w:pPr>
    </w:p>
    <w:p w:rsidR="00FA4587" w:rsidRDefault="00FA4587" w:rsidP="00FA4587">
      <w:pPr>
        <w:jc w:val="both"/>
        <w:rPr>
          <w:rFonts w:ascii="Arial" w:eastAsia="Arial" w:hAnsi="Arial" w:cs="Arial"/>
          <w:sz w:val="21"/>
          <w:szCs w:val="21"/>
        </w:rPr>
      </w:pPr>
    </w:p>
    <w:p w:rsidR="00FA4587" w:rsidRDefault="00FA4587" w:rsidP="00FA4587">
      <w:pPr>
        <w:jc w:val="both"/>
        <w:rPr>
          <w:rFonts w:ascii="Arial" w:eastAsia="Arial" w:hAnsi="Arial" w:cs="Arial"/>
          <w:sz w:val="21"/>
          <w:szCs w:val="21"/>
        </w:rPr>
      </w:pPr>
      <w:r>
        <w:br w:type="page"/>
      </w:r>
    </w:p>
    <w:p w:rsidR="00FA4587" w:rsidRDefault="00FA4587" w:rsidP="00FA4587">
      <w:pPr>
        <w:rPr>
          <w:rFonts w:ascii="Arial" w:eastAsia="Arial" w:hAnsi="Arial" w:cs="Arial"/>
          <w:sz w:val="21"/>
          <w:szCs w:val="21"/>
        </w:rPr>
      </w:pPr>
    </w:p>
    <w:p w:rsidR="00FA4587" w:rsidRDefault="00FA4587" w:rsidP="00FA4587">
      <w:pPr>
        <w:jc w:val="both"/>
        <w:rPr>
          <w:rFonts w:ascii="Arial" w:eastAsia="Arial" w:hAnsi="Arial" w:cs="Arial"/>
          <w:sz w:val="21"/>
          <w:szCs w:val="21"/>
        </w:rPr>
      </w:pPr>
    </w:p>
    <w:p w:rsidR="00FA4587" w:rsidRDefault="00FA4587" w:rsidP="00FA4587">
      <w:pPr>
        <w:jc w:val="both"/>
        <w:rPr>
          <w:rFonts w:ascii="Times New Roman" w:hAnsi="Times New Roman"/>
          <w:b/>
        </w:rPr>
      </w:pPr>
      <w:r>
        <w:rPr>
          <w:rFonts w:ascii="Arial" w:eastAsia="Arial" w:hAnsi="Arial" w:cs="Arial"/>
        </w:rPr>
        <w:t xml:space="preserve"> </w:t>
      </w:r>
      <w:r w:rsidR="00235C1C">
        <w:rPr>
          <w:rFonts w:ascii="Times New Roman" w:hAnsi="Times New Roman"/>
          <w:b/>
        </w:rPr>
        <w:t>3. Conclusión</w:t>
      </w:r>
    </w:p>
    <w:p w:rsidR="00FA4587" w:rsidRDefault="00FA4587" w:rsidP="00FA4587">
      <w:pPr>
        <w:jc w:val="both"/>
        <w:rPr>
          <w:rFonts w:ascii="Times New Roman" w:hAnsi="Times New Roman"/>
        </w:rPr>
      </w:pPr>
    </w:p>
    <w:p w:rsidR="00FA4587" w:rsidRDefault="00FA4587" w:rsidP="00FA4587">
      <w:pPr>
        <w:rPr>
          <w:rFonts w:ascii="Calibri" w:eastAsia="Calibri" w:hAnsi="Calibri" w:cs="Calibri"/>
          <w:sz w:val="22"/>
          <w:szCs w:val="22"/>
        </w:rPr>
      </w:pPr>
      <w:r w:rsidRPr="00C910B6">
        <w:rPr>
          <w:rFonts w:ascii="Calibri" w:eastAsia="Calibri" w:hAnsi="Calibri" w:cs="Calibri"/>
          <w:sz w:val="22"/>
          <w:szCs w:val="22"/>
        </w:rPr>
        <w:t xml:space="preserve">Mediante este trabajo </w:t>
      </w:r>
      <w:r w:rsidR="00235C1C" w:rsidRPr="00C910B6">
        <w:rPr>
          <w:rFonts w:ascii="Calibri" w:eastAsia="Calibri" w:hAnsi="Calibri" w:cs="Calibri"/>
          <w:sz w:val="22"/>
          <w:szCs w:val="22"/>
        </w:rPr>
        <w:t>práctico</w:t>
      </w:r>
      <w:r w:rsidRPr="00C910B6">
        <w:rPr>
          <w:rFonts w:ascii="Calibri" w:eastAsia="Calibri" w:hAnsi="Calibri" w:cs="Calibri"/>
          <w:sz w:val="22"/>
          <w:szCs w:val="22"/>
        </w:rPr>
        <w:t xml:space="preserve"> logre </w:t>
      </w:r>
      <w:r w:rsidR="00235C1C" w:rsidRPr="00C910B6">
        <w:rPr>
          <w:rFonts w:ascii="Calibri" w:eastAsia="Calibri" w:hAnsi="Calibri" w:cs="Calibri"/>
          <w:sz w:val="22"/>
          <w:szCs w:val="22"/>
        </w:rPr>
        <w:t>comprender los</w:t>
      </w:r>
      <w:r w:rsidRPr="00C910B6">
        <w:rPr>
          <w:rFonts w:ascii="Calibri" w:eastAsia="Calibri" w:hAnsi="Calibri" w:cs="Calibri"/>
          <w:sz w:val="22"/>
          <w:szCs w:val="22"/>
        </w:rPr>
        <w:t xml:space="preserve"> </w:t>
      </w:r>
      <w:r w:rsidR="00235C1C" w:rsidRPr="00C910B6">
        <w:rPr>
          <w:rFonts w:ascii="Calibri" w:eastAsia="Calibri" w:hAnsi="Calibri" w:cs="Calibri"/>
          <w:sz w:val="22"/>
          <w:szCs w:val="22"/>
        </w:rPr>
        <w:t>parámetro</w:t>
      </w:r>
      <w:r w:rsidR="00235C1C">
        <w:rPr>
          <w:rFonts w:ascii="Calibri" w:eastAsia="Calibri" w:hAnsi="Calibri" w:cs="Calibri"/>
          <w:sz w:val="22"/>
          <w:szCs w:val="22"/>
        </w:rPr>
        <w:t>s acústicos monoaurales</w:t>
      </w:r>
      <w:r>
        <w:rPr>
          <w:rFonts w:ascii="Calibri" w:eastAsia="Calibri" w:hAnsi="Calibri" w:cs="Calibri"/>
          <w:sz w:val="22"/>
          <w:szCs w:val="22"/>
        </w:rPr>
        <w:t xml:space="preserve"> y biaurales para recintos que rigen en argentina según la norma IRAM 4109. </w:t>
      </w:r>
      <w:r w:rsidR="00235C1C">
        <w:rPr>
          <w:rFonts w:ascii="Calibri" w:eastAsia="Calibri" w:hAnsi="Calibri" w:cs="Calibri"/>
          <w:sz w:val="22"/>
          <w:szCs w:val="22"/>
        </w:rPr>
        <w:t>Me familiarice con el software</w:t>
      </w:r>
      <w:r>
        <w:rPr>
          <w:rFonts w:ascii="Calibri" w:eastAsia="Calibri" w:hAnsi="Calibri" w:cs="Calibri"/>
          <w:sz w:val="22"/>
          <w:szCs w:val="22"/>
        </w:rPr>
        <w:t xml:space="preserve"> Direc 6.0</w:t>
      </w:r>
      <w:r w:rsidR="00235C1C">
        <w:rPr>
          <w:rFonts w:ascii="Calibri" w:eastAsia="Calibri" w:hAnsi="Calibri" w:cs="Calibri"/>
          <w:sz w:val="22"/>
          <w:szCs w:val="22"/>
        </w:rPr>
        <w:t>, logrando analizar las repuestas</w:t>
      </w:r>
      <w:r>
        <w:rPr>
          <w:rFonts w:ascii="Calibri" w:eastAsia="Calibri" w:hAnsi="Calibri" w:cs="Calibri"/>
          <w:sz w:val="22"/>
          <w:szCs w:val="22"/>
        </w:rPr>
        <w:t xml:space="preserve"> impulsivas de 6 recintos diferentes, los cuales permitieron comprender y aclarar mejor los conceptos sobre recintos.</w:t>
      </w:r>
    </w:p>
    <w:p w:rsidR="00FA4587" w:rsidRDefault="00FA4587" w:rsidP="00FA4587">
      <w:pPr>
        <w:rPr>
          <w:rFonts w:ascii="Calibri" w:eastAsia="Calibri" w:hAnsi="Calibri" w:cs="Calibri"/>
          <w:sz w:val="22"/>
          <w:szCs w:val="22"/>
        </w:rPr>
      </w:pPr>
      <w:r>
        <w:rPr>
          <w:rFonts w:ascii="Calibri" w:eastAsia="Calibri" w:hAnsi="Calibri" w:cs="Calibri"/>
          <w:sz w:val="22"/>
          <w:szCs w:val="22"/>
        </w:rPr>
        <w:t>Algunas de las conclusiones que obtuve de las figuras son las siguientes:</w:t>
      </w:r>
    </w:p>
    <w:p w:rsidR="00FA4587" w:rsidRDefault="00FA4587" w:rsidP="00FA4587">
      <w:pPr>
        <w:rPr>
          <w:rFonts w:ascii="Calibri" w:eastAsia="Calibri" w:hAnsi="Calibri" w:cs="Calibri"/>
          <w:sz w:val="22"/>
          <w:szCs w:val="22"/>
        </w:rPr>
      </w:pPr>
    </w:p>
    <w:p w:rsidR="00FA4587" w:rsidRDefault="00FA4587" w:rsidP="00FA4587">
      <w:pPr>
        <w:jc w:val="both"/>
        <w:rPr>
          <w:rFonts w:ascii="Times New Roman" w:hAnsi="Times New Roman"/>
        </w:rPr>
      </w:pPr>
    </w:p>
    <w:p w:rsidR="00FA4587" w:rsidRPr="00C910B6" w:rsidRDefault="00FA4587" w:rsidP="00C910B6">
      <w:pPr>
        <w:pStyle w:val="Prrafodelista"/>
        <w:numPr>
          <w:ilvl w:val="0"/>
          <w:numId w:val="19"/>
        </w:numPr>
        <w:rPr>
          <w:rFonts w:cs="Calibri"/>
        </w:rPr>
      </w:pPr>
      <w:r w:rsidRPr="00C910B6">
        <w:rPr>
          <w:rFonts w:cs="Calibri"/>
        </w:rPr>
        <w:t xml:space="preserve">Podemos </w:t>
      </w:r>
      <w:r w:rsidR="0074502C" w:rsidRPr="00C910B6">
        <w:rPr>
          <w:rFonts w:cs="Calibri"/>
        </w:rPr>
        <w:t>observar</w:t>
      </w:r>
      <w:r w:rsidRPr="00C910B6">
        <w:rPr>
          <w:rFonts w:cs="Calibri"/>
        </w:rPr>
        <w:t xml:space="preserve"> en la figura 2.4 (F1M2) tiene un tiempo de </w:t>
      </w:r>
      <w:r w:rsidR="00C67C8E" w:rsidRPr="00C910B6">
        <w:rPr>
          <w:rFonts w:cs="Calibri"/>
        </w:rPr>
        <w:t>reverberación</w:t>
      </w:r>
      <w:r w:rsidRPr="00C910B6">
        <w:rPr>
          <w:rFonts w:cs="Calibri"/>
        </w:rPr>
        <w:t xml:space="preserve"> mucho menor </w:t>
      </w:r>
      <w:r w:rsidR="00C67C8E" w:rsidRPr="00C910B6">
        <w:rPr>
          <w:rFonts w:cs="Calibri"/>
        </w:rPr>
        <w:t>que FS03M7</w:t>
      </w:r>
      <w:r w:rsidRPr="00C910B6">
        <w:rPr>
          <w:rFonts w:cs="Calibri"/>
        </w:rPr>
        <w:t xml:space="preserve"> y</w:t>
      </w:r>
      <w:r w:rsidR="00C67C8E" w:rsidRPr="00C910B6">
        <w:rPr>
          <w:rFonts w:cs="Calibri"/>
        </w:rPr>
        <w:t xml:space="preserve"> </w:t>
      </w:r>
      <w:r w:rsidRPr="00C910B6">
        <w:rPr>
          <w:rFonts w:cs="Calibri"/>
        </w:rPr>
        <w:t>FM01M3.</w:t>
      </w:r>
    </w:p>
    <w:p w:rsidR="001645A2" w:rsidRPr="00C910B6" w:rsidRDefault="00FA4587" w:rsidP="00C910B6">
      <w:pPr>
        <w:pStyle w:val="Prrafodelista"/>
        <w:numPr>
          <w:ilvl w:val="0"/>
          <w:numId w:val="19"/>
        </w:numPr>
        <w:rPr>
          <w:rFonts w:eastAsia="Times New Roman"/>
          <w:color w:val="000000"/>
          <w:sz w:val="20"/>
          <w:lang w:eastAsia="es-ES"/>
        </w:rPr>
      </w:pPr>
      <w:bookmarkStart w:id="1" w:name="_gjdgxs" w:colFirst="0" w:colLast="0"/>
      <w:bookmarkEnd w:id="1"/>
      <w:r w:rsidRPr="00C910B6">
        <w:rPr>
          <w:rFonts w:cs="Calibri"/>
        </w:rPr>
        <w:t>Al tener un sólo canal</w:t>
      </w:r>
      <w:r w:rsidR="00C67C8E" w:rsidRPr="00C910B6">
        <w:rPr>
          <w:rFonts w:cs="Calibri"/>
        </w:rPr>
        <w:t>,</w:t>
      </w:r>
      <w:r w:rsidRPr="00C910B6">
        <w:rPr>
          <w:rFonts w:cs="Calibri"/>
        </w:rPr>
        <w:t xml:space="preserve"> la distribución de energía es captada en mayor proporción que usando dos canales que se encuentran en un simulador torso-cabeza por lo tanto los valores de MRIR son mayores a BRIR</w:t>
      </w:r>
      <w:r w:rsidR="00C67C8E" w:rsidRPr="00C910B6">
        <w:rPr>
          <w:rFonts w:cs="Calibri"/>
        </w:rPr>
        <w:t>.</w:t>
      </w:r>
      <w:r w:rsidRPr="00C910B6">
        <w:rPr>
          <w:lang w:val="es-AR"/>
        </w:rPr>
        <w:br w:type="page"/>
      </w:r>
    </w:p>
    <w:p w:rsidR="00147590" w:rsidRPr="00147590" w:rsidRDefault="00147590">
      <w:pPr>
        <w:tabs>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sz w:val="16"/>
          <w:szCs w:val="16"/>
        </w:rPr>
      </w:pPr>
    </w:p>
    <w:p w:rsidR="0048062A" w:rsidRPr="00FA4587" w:rsidRDefault="00C910B6">
      <w:pPr>
        <w:tabs>
          <w:tab w:val="left" w:pos="144"/>
          <w:tab w:val="left" w:pos="864"/>
          <w:tab w:val="left" w:pos="1584"/>
          <w:tab w:val="left" w:pos="2304"/>
          <w:tab w:val="left" w:pos="3024"/>
          <w:tab w:val="left" w:pos="3744"/>
          <w:tab w:val="left" w:pos="4464"/>
          <w:tab w:val="left" w:pos="5184"/>
          <w:tab w:val="left" w:pos="5904"/>
          <w:tab w:val="left" w:pos="6624"/>
        </w:tabs>
        <w:jc w:val="both"/>
        <w:rPr>
          <w:rFonts w:ascii="Times New Roman" w:hAnsi="Times New Roman"/>
          <w:b/>
          <w:lang w:val="en-US"/>
        </w:rPr>
      </w:pPr>
      <w:r>
        <w:rPr>
          <w:rFonts w:ascii="Times New Roman" w:hAnsi="Times New Roman"/>
          <w:b/>
          <w:lang w:val="en-US"/>
        </w:rPr>
        <w:t>4.</w:t>
      </w:r>
      <w:r w:rsidR="001E5C7F" w:rsidRPr="00FA4587">
        <w:rPr>
          <w:rFonts w:ascii="Times New Roman" w:hAnsi="Times New Roman"/>
          <w:b/>
          <w:lang w:val="en-US"/>
        </w:rPr>
        <w:t xml:space="preserve"> </w:t>
      </w:r>
      <w:r w:rsidR="00886BEF" w:rsidRPr="00C910B6">
        <w:rPr>
          <w:rFonts w:ascii="Times New Roman" w:hAnsi="Times New Roman"/>
          <w:b/>
          <w:lang w:val="en-US"/>
        </w:rPr>
        <w:t>Referencias</w:t>
      </w:r>
    </w:p>
    <w:p w:rsidR="00886BEF" w:rsidRPr="00FA4587" w:rsidRDefault="00886BEF" w:rsidP="004F48B2">
      <w:pPr>
        <w:tabs>
          <w:tab w:val="left" w:pos="144"/>
          <w:tab w:val="left" w:pos="864"/>
          <w:tab w:val="left" w:pos="1584"/>
          <w:tab w:val="left" w:pos="2304"/>
          <w:tab w:val="left" w:pos="3024"/>
          <w:tab w:val="left" w:pos="3744"/>
          <w:tab w:val="left" w:pos="4464"/>
          <w:tab w:val="left" w:pos="5184"/>
          <w:tab w:val="left" w:pos="5904"/>
        </w:tabs>
        <w:ind w:right="-143"/>
        <w:rPr>
          <w:rFonts w:ascii="Times New Roman" w:hAnsi="Times New Roman"/>
          <w:b/>
          <w:sz w:val="16"/>
          <w:szCs w:val="16"/>
          <w:lang w:val="en-US"/>
        </w:rPr>
      </w:pPr>
    </w:p>
    <w:p w:rsidR="007454E9" w:rsidRDefault="007454E9" w:rsidP="00E5261F">
      <w:pPr>
        <w:pStyle w:val="ReferenceAMCA"/>
      </w:pPr>
      <w:r w:rsidRPr="00F5137B">
        <w:t xml:space="preserve">Aoshima, N., Computer-generated pulse signal applied for sound measurement, </w:t>
      </w:r>
      <w:r w:rsidRPr="00F5137B">
        <w:rPr>
          <w:i/>
        </w:rPr>
        <w:t xml:space="preserve">Journal Acoustical Society of America, </w:t>
      </w:r>
      <w:r w:rsidRPr="00F5137B">
        <w:t>pp. 1484, May 1981</w:t>
      </w:r>
      <w:r>
        <w:t>.</w:t>
      </w:r>
    </w:p>
    <w:p w:rsidR="00E5261F" w:rsidRPr="007454E9" w:rsidRDefault="00E5261F" w:rsidP="00E5261F">
      <w:pPr>
        <w:pStyle w:val="ReferenceAMCA"/>
        <w:rPr>
          <w:lang w:val="es-AR"/>
        </w:rPr>
      </w:pPr>
      <w:r w:rsidRPr="007454E9">
        <w:rPr>
          <w:lang w:val="es-AR"/>
        </w:rPr>
        <w:t xml:space="preserve">Beranek, L.L, </w:t>
      </w:r>
      <w:r w:rsidRPr="007454E9">
        <w:rPr>
          <w:i/>
          <w:lang w:val="es-AR"/>
        </w:rPr>
        <w:t>Acústica</w:t>
      </w:r>
      <w:r w:rsidRPr="007454E9">
        <w:rPr>
          <w:lang w:val="es-AR"/>
        </w:rPr>
        <w:t xml:space="preserve">, Editorial Hispano Americana S.A., Buenos Aires, 1961. </w:t>
      </w:r>
    </w:p>
    <w:p w:rsidR="007454E9" w:rsidRPr="00F5137B" w:rsidRDefault="007454E9" w:rsidP="007454E9">
      <w:pPr>
        <w:pStyle w:val="ReferenceAMCA"/>
      </w:pPr>
      <w:r w:rsidRPr="00F5137B">
        <w:t xml:space="preserve">Berkhout D, and Boone M., A new method to acquire impulse responses in concert halls. </w:t>
      </w:r>
      <w:r w:rsidRPr="00F5137B">
        <w:rPr>
          <w:i/>
        </w:rPr>
        <w:t>Journal Acoustical Society of America</w:t>
      </w:r>
      <w:r w:rsidRPr="00F5137B">
        <w:t>, pp. 179, 1980</w:t>
      </w:r>
    </w:p>
    <w:p w:rsidR="007454E9" w:rsidRPr="00F5137B" w:rsidRDefault="007454E9" w:rsidP="007454E9">
      <w:pPr>
        <w:pStyle w:val="ReferenceAMCA"/>
      </w:pPr>
      <w:r w:rsidRPr="00F5137B">
        <w:t xml:space="preserve">Borish, J. and Angell, J., An efficient algorithm for measuring the impulse response using pseudo-random noise, </w:t>
      </w:r>
      <w:r w:rsidRPr="00F5137B">
        <w:rPr>
          <w:i/>
        </w:rPr>
        <w:t>Journal Audio Engineering Society</w:t>
      </w:r>
      <w:r w:rsidRPr="00F5137B">
        <w:t>, pp. 478, 1983</w:t>
      </w:r>
    </w:p>
    <w:p w:rsidR="004F48B2" w:rsidRPr="009472B2" w:rsidRDefault="004F48B2" w:rsidP="00830CB2">
      <w:pPr>
        <w:overflowPunct/>
        <w:ind w:left="567" w:right="-143" w:hanging="567"/>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s-AR" w:eastAsia="es-AR"/>
        </w:rPr>
        <w:t xml:space="preserve">Carrion Isbert, A. 2001. </w:t>
      </w:r>
      <w:r w:rsidR="00CB64CE" w:rsidRPr="009472B2">
        <w:rPr>
          <w:rFonts w:ascii="Times New Roman" w:eastAsia="CMUSerif-Italic" w:hAnsi="Times New Roman"/>
          <w:i/>
          <w:iCs/>
          <w:sz w:val="20"/>
          <w:lang w:val="es-AR" w:eastAsia="es-AR"/>
        </w:rPr>
        <w:t>Diseño acústico de espacios arquitectó</w:t>
      </w:r>
      <w:r w:rsidRPr="009472B2">
        <w:rPr>
          <w:rFonts w:ascii="Times New Roman" w:eastAsia="CMUSerif-Italic" w:hAnsi="Times New Roman"/>
          <w:i/>
          <w:iCs/>
          <w:sz w:val="20"/>
          <w:lang w:val="es-AR" w:eastAsia="es-AR"/>
        </w:rPr>
        <w:t>nicos</w:t>
      </w:r>
      <w:r w:rsidRPr="009472B2">
        <w:rPr>
          <w:rFonts w:ascii="Times New Roman" w:eastAsia="CMUSerif-Roman" w:hAnsi="Times New Roman"/>
          <w:sz w:val="20"/>
          <w:lang w:val="es-AR" w:eastAsia="es-AR"/>
        </w:rPr>
        <w:t xml:space="preserve">. </w:t>
      </w:r>
      <w:r w:rsidRPr="009472B2">
        <w:rPr>
          <w:rFonts w:ascii="Times New Roman" w:eastAsia="CMUSerif-Roman" w:hAnsi="Times New Roman"/>
          <w:sz w:val="20"/>
          <w:lang w:val="en-US" w:eastAsia="es-AR"/>
        </w:rPr>
        <w:t>Alfaomega,</w:t>
      </w:r>
      <w:r w:rsidR="007C69F4"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Barcelona.</w:t>
      </w:r>
    </w:p>
    <w:p w:rsidR="007454E9" w:rsidRPr="00F5137B" w:rsidRDefault="007454E9" w:rsidP="007454E9">
      <w:pPr>
        <w:pStyle w:val="ReferenceAMCA"/>
        <w:rPr>
          <w:i/>
        </w:rPr>
      </w:pPr>
      <w:r w:rsidRPr="00F5137B">
        <w:t xml:space="preserve">Chu, W.T., Impulse response and reverberation decay measurements made by using a periodic pseudorandom sequence, </w:t>
      </w:r>
      <w:r w:rsidRPr="00F5137B">
        <w:rPr>
          <w:i/>
        </w:rPr>
        <w:t xml:space="preserve">Applied Acoustics, </w:t>
      </w:r>
      <w:r w:rsidRPr="00F5137B">
        <w:t>29, pp. 193-205, 1990</w:t>
      </w:r>
    </w:p>
    <w:p w:rsidR="002F79F1" w:rsidRPr="00FA4587" w:rsidRDefault="004F48B2" w:rsidP="002F79F1">
      <w:pPr>
        <w:overflowPunct/>
        <w:ind w:left="567" w:right="-143" w:hanging="567"/>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n-US" w:eastAsia="es-AR"/>
        </w:rPr>
        <w:t>Farina, A. 2000. Simultaneous measurement of impulse response and distortion</w:t>
      </w:r>
      <w:r w:rsidR="00830CB2"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 xml:space="preserve">with a swept-sine technique. </w:t>
      </w:r>
      <w:r w:rsidRPr="009472B2">
        <w:rPr>
          <w:rFonts w:ascii="Times New Roman" w:eastAsia="CMUSerif-Italic" w:hAnsi="Times New Roman"/>
          <w:i/>
          <w:iCs/>
          <w:sz w:val="20"/>
          <w:lang w:val="en-US" w:eastAsia="es-AR"/>
        </w:rPr>
        <w:t>Preprints of the Audio Engineering Society</w:t>
      </w:r>
      <w:r w:rsidR="007C69F4" w:rsidRPr="009472B2">
        <w:rPr>
          <w:rFonts w:ascii="Times New Roman" w:eastAsia="CMUSerif-Italic" w:hAnsi="Times New Roman"/>
          <w:i/>
          <w:iCs/>
          <w:sz w:val="20"/>
          <w:lang w:val="en-US" w:eastAsia="es-AR"/>
        </w:rPr>
        <w:t xml:space="preserve"> </w:t>
      </w:r>
      <w:r w:rsidRPr="009472B2">
        <w:rPr>
          <w:rFonts w:ascii="Times New Roman" w:eastAsia="CMUSerif-Italic" w:hAnsi="Times New Roman"/>
          <w:i/>
          <w:iCs/>
          <w:sz w:val="20"/>
          <w:lang w:val="en-US" w:eastAsia="es-AR"/>
        </w:rPr>
        <w:t xml:space="preserve">108th Convention. </w:t>
      </w:r>
      <w:r w:rsidRPr="00FA4587">
        <w:rPr>
          <w:rFonts w:ascii="Times New Roman" w:eastAsia="CMUSerif-Roman" w:hAnsi="Times New Roman"/>
          <w:sz w:val="20"/>
          <w:lang w:val="en-US" w:eastAsia="es-AR"/>
        </w:rPr>
        <w:t>Paris, France.</w:t>
      </w:r>
    </w:p>
    <w:p w:rsidR="007B331D" w:rsidRPr="002F79F1" w:rsidRDefault="007B331D" w:rsidP="002F79F1">
      <w:pPr>
        <w:overflowPunct/>
        <w:ind w:left="567" w:right="-143" w:hanging="567"/>
        <w:contextualSpacing/>
        <w:jc w:val="both"/>
        <w:textAlignment w:val="auto"/>
        <w:rPr>
          <w:rFonts w:ascii="Times New Roman" w:eastAsia="CMUSerif-Roman" w:hAnsi="Times New Roman"/>
          <w:sz w:val="20"/>
          <w:lang w:val="en-US" w:eastAsia="es-AR"/>
        </w:rPr>
      </w:pPr>
      <w:r w:rsidRPr="007B331D">
        <w:rPr>
          <w:rFonts w:ascii="Times New Roman" w:hAnsi="Times New Roman"/>
          <w:bCs/>
          <w:i/>
          <w:kern w:val="36"/>
          <w:sz w:val="20"/>
          <w:lang w:val="es-AR"/>
        </w:rPr>
        <w:t>Davis D. &amp; Davis C., Ingeniería de sis</w:t>
      </w:r>
      <w:r>
        <w:rPr>
          <w:rFonts w:ascii="Times New Roman" w:hAnsi="Times New Roman"/>
          <w:bCs/>
          <w:i/>
          <w:kern w:val="36"/>
          <w:sz w:val="20"/>
          <w:lang w:val="es-AR"/>
        </w:rPr>
        <w:t>temas a</w:t>
      </w:r>
      <w:r w:rsidRPr="007B331D">
        <w:rPr>
          <w:rFonts w:ascii="Times New Roman" w:hAnsi="Times New Roman"/>
          <w:bCs/>
          <w:i/>
          <w:kern w:val="36"/>
          <w:sz w:val="20"/>
          <w:lang w:val="es-AR"/>
        </w:rPr>
        <w:t>c</w:t>
      </w:r>
      <w:r>
        <w:rPr>
          <w:rFonts w:ascii="Times New Roman" w:hAnsi="Times New Roman"/>
          <w:bCs/>
          <w:i/>
          <w:kern w:val="36"/>
          <w:sz w:val="20"/>
          <w:lang w:val="es-AR"/>
        </w:rPr>
        <w:t xml:space="preserve">ústicos. </w:t>
      </w:r>
      <w:r w:rsidRPr="00000199">
        <w:rPr>
          <w:rFonts w:ascii="Times New Roman" w:hAnsi="Times New Roman"/>
          <w:bCs/>
          <w:kern w:val="36"/>
          <w:sz w:val="20"/>
          <w:lang w:val="en-US"/>
        </w:rPr>
        <w:t>Marcombo, Mexico, 1983</w:t>
      </w:r>
    </w:p>
    <w:p w:rsidR="007C69F4" w:rsidRPr="009472B2" w:rsidRDefault="007C69F4" w:rsidP="002F79F1">
      <w:pPr>
        <w:pStyle w:val="Prrafodelista"/>
        <w:spacing w:before="100" w:beforeAutospacing="1" w:after="100" w:afterAutospacing="1" w:line="240" w:lineRule="auto"/>
        <w:ind w:left="0"/>
        <w:jc w:val="both"/>
        <w:rPr>
          <w:rFonts w:ascii="Times New Roman" w:eastAsia="Times New Roman" w:hAnsi="Times New Roman"/>
          <w:bCs/>
          <w:i/>
          <w:kern w:val="36"/>
          <w:sz w:val="20"/>
          <w:szCs w:val="20"/>
          <w:lang w:val="en-US" w:eastAsia="es-ES"/>
        </w:rPr>
      </w:pPr>
      <w:r w:rsidRPr="009472B2">
        <w:rPr>
          <w:rFonts w:ascii="Times New Roman" w:eastAsia="Times New Roman" w:hAnsi="Times New Roman"/>
          <w:bCs/>
          <w:i/>
          <w:kern w:val="36"/>
          <w:sz w:val="20"/>
          <w:szCs w:val="20"/>
          <w:lang w:val="en-US" w:eastAsia="es-ES"/>
        </w:rPr>
        <w:t>D</w:t>
      </w:r>
      <w:r w:rsidR="001E5C7F" w:rsidRPr="009472B2">
        <w:rPr>
          <w:rFonts w:ascii="Times New Roman" w:eastAsia="Times New Roman" w:hAnsi="Times New Roman"/>
          <w:bCs/>
          <w:i/>
          <w:kern w:val="36"/>
          <w:sz w:val="20"/>
          <w:szCs w:val="20"/>
          <w:lang w:val="en-US" w:eastAsia="es-ES"/>
        </w:rPr>
        <w:t>irac 6</w:t>
      </w:r>
      <w:r w:rsidRPr="009472B2">
        <w:rPr>
          <w:rFonts w:ascii="Times New Roman" w:eastAsia="Times New Roman" w:hAnsi="Times New Roman"/>
          <w:bCs/>
          <w:i/>
          <w:kern w:val="36"/>
          <w:sz w:val="20"/>
          <w:szCs w:val="20"/>
          <w:lang w:val="en-US" w:eastAsia="es-ES"/>
        </w:rPr>
        <w:t xml:space="preserve">.0 Demo Help, </w:t>
      </w:r>
      <w:r w:rsidRPr="009472B2">
        <w:rPr>
          <w:rFonts w:ascii="Times New Roman" w:eastAsia="Times New Roman" w:hAnsi="Times New Roman"/>
          <w:i/>
          <w:kern w:val="36"/>
          <w:sz w:val="20"/>
          <w:szCs w:val="20"/>
          <w:lang w:val="en-US" w:eastAsia="es-ES"/>
        </w:rPr>
        <w:t>Acoustics Engineering, Brüel &amp; Kjær</w:t>
      </w:r>
      <w:r w:rsidRPr="009472B2">
        <w:rPr>
          <w:rFonts w:ascii="Times New Roman" w:eastAsia="Times New Roman" w:hAnsi="Times New Roman"/>
          <w:b/>
          <w:i/>
          <w:kern w:val="36"/>
          <w:sz w:val="20"/>
          <w:szCs w:val="20"/>
          <w:lang w:val="en-US" w:eastAsia="es-ES"/>
        </w:rPr>
        <w:t>.</w:t>
      </w:r>
    </w:p>
    <w:p w:rsidR="007C69F4" w:rsidRPr="009472B2" w:rsidRDefault="007C69F4" w:rsidP="002F79F1">
      <w:pPr>
        <w:pStyle w:val="Prrafodelista"/>
        <w:spacing w:after="0" w:line="240" w:lineRule="auto"/>
        <w:ind w:left="567" w:hanging="567"/>
        <w:jc w:val="both"/>
        <w:rPr>
          <w:rFonts w:ascii="Times New Roman" w:eastAsia="Times New Roman" w:hAnsi="Times New Roman"/>
          <w:bCs/>
          <w:i/>
          <w:kern w:val="36"/>
          <w:sz w:val="20"/>
          <w:szCs w:val="20"/>
          <w:lang w:val="en-US" w:eastAsia="es-ES"/>
        </w:rPr>
      </w:pPr>
      <w:r w:rsidRPr="009472B2">
        <w:rPr>
          <w:rFonts w:ascii="Times New Roman" w:eastAsia="Times New Roman" w:hAnsi="Times New Roman"/>
          <w:bCs/>
          <w:i/>
          <w:kern w:val="36"/>
          <w:sz w:val="20"/>
          <w:szCs w:val="20"/>
          <w:lang w:val="en-US" w:eastAsia="es-ES"/>
        </w:rPr>
        <w:t>C. C. J. M. Hak, R.H.C. Wenmaekers L.C.J .van Luxemburg. Measuring Room Impulse Responses: Impact of the Decay Rangeon Derived Room Acoustic Parameters.AN Measuring Speech Intelligibility using DIRAC Type 7841.Brüel &amp; Kjær.</w:t>
      </w:r>
    </w:p>
    <w:p w:rsidR="00B417A3" w:rsidRPr="003F3885" w:rsidRDefault="00B417A3" w:rsidP="002F79F1">
      <w:pPr>
        <w:pStyle w:val="ReferenceAMCA"/>
        <w:spacing w:line="240" w:lineRule="auto"/>
        <w:rPr>
          <w:lang w:val="es-ES_tradnl"/>
        </w:rPr>
      </w:pPr>
      <w:r>
        <w:rPr>
          <w:lang w:val="es-AR"/>
        </w:rPr>
        <w:t>Ferreyra, S. P. 2005</w:t>
      </w:r>
      <w:r w:rsidRPr="00B417A3">
        <w:rPr>
          <w:lang w:val="es-AR"/>
        </w:rPr>
        <w:t xml:space="preserve">. </w:t>
      </w:r>
      <w:r w:rsidRPr="003F3885">
        <w:rPr>
          <w:lang w:val="es-ES_tradnl"/>
        </w:rPr>
        <w:t xml:space="preserve">“Análisis de parámetros acústicos de recintos según ISO 3382, aplicado a salas de usos múltiples”. </w:t>
      </w:r>
      <w:r w:rsidRPr="003F3885">
        <w:rPr>
          <w:i/>
          <w:lang w:val="es-ES_tradnl"/>
        </w:rPr>
        <w:t>Actas del 3</w:t>
      </w:r>
      <w:r w:rsidRPr="003F3885">
        <w:rPr>
          <w:i/>
          <w:vertAlign w:val="superscript"/>
          <w:lang w:val="es-ES_tradnl"/>
        </w:rPr>
        <w:t>er</w:t>
      </w:r>
      <w:r w:rsidRPr="003F3885">
        <w:rPr>
          <w:i/>
          <w:lang w:val="es-ES_tradnl"/>
        </w:rPr>
        <w:t xml:space="preserve"> Congreso Argentino de Acústica del Nuevo Milenio CADAE 2005</w:t>
      </w:r>
      <w:r w:rsidRPr="003F3885">
        <w:rPr>
          <w:lang w:val="es-ES_tradnl"/>
        </w:rPr>
        <w:t>. Buenos Aires, República Argentina. 10 y 11 de Noviembre de 2005.</w:t>
      </w:r>
    </w:p>
    <w:p w:rsidR="00E775EE" w:rsidRPr="00E775EE" w:rsidRDefault="00125943" w:rsidP="00830CB2">
      <w:pPr>
        <w:overflowPunct/>
        <w:ind w:left="567" w:right="-143" w:hanging="567"/>
        <w:jc w:val="both"/>
        <w:textAlignment w:val="auto"/>
        <w:rPr>
          <w:rFonts w:ascii="Times New Roman" w:hAnsi="Times New Roman"/>
          <w:sz w:val="20"/>
        </w:rPr>
      </w:pPr>
      <w:r>
        <w:rPr>
          <w:rFonts w:ascii="Times New Roman" w:hAnsi="Times New Roman"/>
          <w:sz w:val="20"/>
        </w:rPr>
        <w:t>Ferreyra S.P., Ramos O.A., 2007</w:t>
      </w:r>
      <w:r w:rsidR="00E775EE" w:rsidRPr="00E775EE">
        <w:rPr>
          <w:rFonts w:ascii="Times New Roman" w:hAnsi="Times New Roman"/>
          <w:sz w:val="20"/>
        </w:rPr>
        <w:t xml:space="preserve">,"Análisis físico-acústico-espacial de respuestas impulsivas de un recinto con alta dispersión sonora obtenidas por métodos indirectos". </w:t>
      </w:r>
      <w:r w:rsidR="00E775EE" w:rsidRPr="00E775EE">
        <w:rPr>
          <w:rStyle w:val="nfasis"/>
          <w:rFonts w:ascii="Times New Roman" w:hAnsi="Times New Roman"/>
          <w:sz w:val="20"/>
        </w:rPr>
        <w:t xml:space="preserve">Mecánica Computacional, </w:t>
      </w:r>
      <w:r w:rsidR="00E775EE" w:rsidRPr="00E775EE">
        <w:rPr>
          <w:rFonts w:ascii="Times New Roman" w:hAnsi="Times New Roman"/>
          <w:sz w:val="20"/>
        </w:rPr>
        <w:t>26, 1, 3-14. Asociación Argentina de Mecánica Computacional (AMCA). Editorial AMCA, ISSN: 2591-3522 (electrónico). ISSN: 1666-6070.</w:t>
      </w:r>
    </w:p>
    <w:p w:rsidR="00DB2D0E" w:rsidRDefault="00DB2D0E" w:rsidP="00830CB2">
      <w:pPr>
        <w:overflowPunct/>
        <w:ind w:left="567" w:right="-143" w:hanging="567"/>
        <w:jc w:val="both"/>
        <w:textAlignment w:val="auto"/>
        <w:rPr>
          <w:rFonts w:ascii="Times New Roman" w:hAnsi="Times New Roman"/>
          <w:sz w:val="20"/>
        </w:rPr>
      </w:pPr>
      <w:r w:rsidRPr="00DB2D0E">
        <w:rPr>
          <w:rFonts w:ascii="Times New Roman" w:hAnsi="Times New Roman"/>
          <w:sz w:val="20"/>
        </w:rPr>
        <w:t>Ferreyra S.P., Ramos O.A.</w:t>
      </w:r>
      <w:r w:rsidR="00CF58BC">
        <w:rPr>
          <w:rFonts w:ascii="Times New Roman" w:hAnsi="Times New Roman"/>
          <w:sz w:val="20"/>
        </w:rPr>
        <w:t xml:space="preserve"> 2008</w:t>
      </w:r>
      <w:r w:rsidRPr="00DB2D0E">
        <w:rPr>
          <w:rFonts w:ascii="Times New Roman" w:hAnsi="Times New Roman"/>
          <w:sz w:val="20"/>
        </w:rPr>
        <w:t xml:space="preserve">, "Análisis físico-acústico-espacial de respuestas impulsivas binaurales (BRIR) obtenidas por métodos indirectos". </w:t>
      </w:r>
      <w:r w:rsidRPr="00DB2D0E">
        <w:rPr>
          <w:rStyle w:val="nfasis"/>
          <w:rFonts w:ascii="Times New Roman" w:hAnsi="Times New Roman"/>
          <w:sz w:val="20"/>
        </w:rPr>
        <w:t>Mecánica Computacional</w:t>
      </w:r>
      <w:r w:rsidRPr="00DB2D0E">
        <w:rPr>
          <w:rFonts w:ascii="Times New Roman" w:hAnsi="Times New Roman"/>
          <w:sz w:val="20"/>
        </w:rPr>
        <w:t>, 27, 7, 407-421. Asociación Argentina de Mecánica Computacional (AMCA). Editorial: AMCA. ISSN: 2591-3522 (electrónico). ISSN: 1666-6070</w:t>
      </w:r>
      <w:r>
        <w:rPr>
          <w:rFonts w:ascii="Arial" w:hAnsi="Arial" w:cs="Arial"/>
          <w:sz w:val="13"/>
          <w:szCs w:val="13"/>
        </w:rPr>
        <w:t>.</w:t>
      </w:r>
    </w:p>
    <w:p w:rsidR="00317590" w:rsidRPr="00317590" w:rsidRDefault="00317590" w:rsidP="00830CB2">
      <w:pPr>
        <w:overflowPunct/>
        <w:ind w:left="567" w:right="-143" w:hanging="567"/>
        <w:jc w:val="both"/>
        <w:textAlignment w:val="auto"/>
        <w:rPr>
          <w:rFonts w:ascii="Times New Roman" w:eastAsia="CMUSerif-Roman" w:hAnsi="Times New Roman"/>
          <w:sz w:val="20"/>
          <w:lang w:val="es-AR" w:eastAsia="es-AR"/>
        </w:rPr>
      </w:pPr>
      <w:r w:rsidRPr="00317590">
        <w:rPr>
          <w:rFonts w:ascii="Times New Roman" w:hAnsi="Times New Roman"/>
          <w:sz w:val="20"/>
        </w:rPr>
        <w:t>Ferreyra S</w:t>
      </w:r>
      <w:r>
        <w:rPr>
          <w:rFonts w:ascii="Times New Roman" w:hAnsi="Times New Roman"/>
          <w:sz w:val="20"/>
        </w:rPr>
        <w:t>.P., Esquinas P.B., Orecchia I.</w:t>
      </w:r>
      <w:r w:rsidR="00A61CC5">
        <w:rPr>
          <w:rFonts w:ascii="Times New Roman" w:hAnsi="Times New Roman"/>
          <w:sz w:val="20"/>
        </w:rPr>
        <w:t xml:space="preserve"> 2009</w:t>
      </w:r>
      <w:r w:rsidR="00850384">
        <w:rPr>
          <w:rFonts w:ascii="Times New Roman" w:hAnsi="Times New Roman"/>
          <w:sz w:val="20"/>
        </w:rPr>
        <w:t>,</w:t>
      </w:r>
      <w:r w:rsidRPr="00317590">
        <w:rPr>
          <w:rFonts w:ascii="Times New Roman" w:hAnsi="Times New Roman"/>
          <w:sz w:val="20"/>
        </w:rPr>
        <w:t xml:space="preserve"> "Diseño y Construcción de una Cadena de Instrumentación Electroacústica para la Medición de la Respuesta al Impulso de Recintos según Norma ISO 3382". </w:t>
      </w:r>
      <w:r w:rsidRPr="00317590">
        <w:rPr>
          <w:rStyle w:val="nfasis"/>
          <w:rFonts w:ascii="Times New Roman" w:hAnsi="Times New Roman"/>
          <w:sz w:val="20"/>
        </w:rPr>
        <w:t xml:space="preserve">Mecánica Computacional, </w:t>
      </w:r>
      <w:r w:rsidR="00B417A3">
        <w:rPr>
          <w:rFonts w:ascii="Times New Roman" w:hAnsi="Times New Roman"/>
          <w:sz w:val="20"/>
        </w:rPr>
        <w:t>28, 2, 63-72. Asociació</w:t>
      </w:r>
      <w:r w:rsidRPr="00317590">
        <w:rPr>
          <w:rFonts w:ascii="Times New Roman" w:hAnsi="Times New Roman"/>
          <w:sz w:val="20"/>
        </w:rPr>
        <w:t>n Argentina de Mecánica Computacional. ISSN: 2591-3522 (electrónico). ISSN 1666-6070</w:t>
      </w:r>
    </w:p>
    <w:p w:rsidR="004C764C" w:rsidRPr="00F5137B" w:rsidRDefault="004C764C" w:rsidP="00E5261F">
      <w:pPr>
        <w:pStyle w:val="ReferenceAMCA"/>
      </w:pPr>
      <w:r w:rsidRPr="00FA4587">
        <w:rPr>
          <w:lang w:val="es-ES"/>
        </w:rPr>
        <w:t xml:space="preserve">Fuchs G.L. y Lara Saenz A., </w:t>
      </w:r>
      <w:r w:rsidRPr="00FA4587">
        <w:rPr>
          <w:i/>
          <w:lang w:val="es-ES"/>
        </w:rPr>
        <w:t>Bases de diseño y control acústico del hábitat</w:t>
      </w:r>
      <w:r w:rsidRPr="00FA4587">
        <w:rPr>
          <w:lang w:val="es-ES"/>
        </w:rPr>
        <w:t xml:space="preserve">. Dirección General de Publicaciones de la Universidad Nacional de Córdoba. </w:t>
      </w:r>
      <w:r w:rsidRPr="004C764C">
        <w:t>ISBN N: 950-33-0057-6. Córdoba. Argentina. 1993</w:t>
      </w:r>
      <w:r w:rsidRPr="00F5137B">
        <w:t>.</w:t>
      </w:r>
    </w:p>
    <w:p w:rsidR="004F48B2" w:rsidRPr="009472B2" w:rsidRDefault="0085249A" w:rsidP="00830CB2">
      <w:pPr>
        <w:overflowPunct/>
        <w:ind w:left="567" w:right="-143" w:hanging="567"/>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n-US" w:eastAsia="es-AR"/>
        </w:rPr>
        <w:t xml:space="preserve">ISO </w:t>
      </w:r>
      <w:r w:rsidR="004F48B2" w:rsidRPr="009472B2">
        <w:rPr>
          <w:rFonts w:ascii="Times New Roman" w:eastAsia="CMUSerif-Roman" w:hAnsi="Times New Roman"/>
          <w:sz w:val="20"/>
          <w:lang w:val="en-US" w:eastAsia="es-AR"/>
        </w:rPr>
        <w:t>3382-1:2009 - Acoustics - Measurement of room acoustic</w:t>
      </w:r>
      <w:r w:rsidR="007C69F4" w:rsidRPr="009472B2">
        <w:rPr>
          <w:rFonts w:ascii="Times New Roman" w:eastAsia="CMUSerif-Roman" w:hAnsi="Times New Roman"/>
          <w:sz w:val="20"/>
          <w:lang w:val="en-US" w:eastAsia="es-AR"/>
        </w:rPr>
        <w:t xml:space="preserve"> </w:t>
      </w:r>
      <w:r w:rsidR="004F48B2" w:rsidRPr="009472B2">
        <w:rPr>
          <w:rFonts w:ascii="Times New Roman" w:eastAsia="CMUSerif-Roman" w:hAnsi="Times New Roman"/>
          <w:sz w:val="20"/>
          <w:lang w:val="en-US" w:eastAsia="es-AR"/>
        </w:rPr>
        <w:t>parameters - Part 1: Performance spaces.</w:t>
      </w:r>
    </w:p>
    <w:p w:rsidR="0031269D" w:rsidRPr="00F5137B" w:rsidRDefault="0031269D" w:rsidP="0031269D">
      <w:pPr>
        <w:pStyle w:val="ReferenceAMCA"/>
        <w:rPr>
          <w:lang w:val="en-GB"/>
        </w:rPr>
      </w:pPr>
      <w:r w:rsidRPr="00F5137B">
        <w:t>Kuttru</w:t>
      </w:r>
      <w:r>
        <w:t>f</w:t>
      </w:r>
      <w:r w:rsidR="009961E4">
        <w:t>f H. 2000</w:t>
      </w:r>
      <w:r w:rsidR="005A2709">
        <w:t>.</w:t>
      </w:r>
      <w:r w:rsidRPr="00F5137B">
        <w:t xml:space="preserve"> </w:t>
      </w:r>
      <w:r w:rsidRPr="00F5137B">
        <w:rPr>
          <w:i/>
        </w:rPr>
        <w:t>Room Acoustics</w:t>
      </w:r>
      <w:r w:rsidRPr="00F5137B">
        <w:t>. Spon Press, Berlin</w:t>
      </w:r>
    </w:p>
    <w:p w:rsidR="00AD7A1F" w:rsidRPr="009472B2" w:rsidRDefault="00AD7A1F" w:rsidP="00807FB6">
      <w:pPr>
        <w:overflowPunct/>
        <w:ind w:right="-143"/>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n-US" w:eastAsia="es-AR"/>
        </w:rPr>
        <w:t xml:space="preserve">Everest A., </w:t>
      </w:r>
      <w:r w:rsidRPr="009472B2">
        <w:rPr>
          <w:rFonts w:ascii="Times New Roman" w:eastAsia="CMUSerif-Roman" w:hAnsi="Times New Roman"/>
          <w:i/>
          <w:sz w:val="20"/>
          <w:lang w:val="en-US" w:eastAsia="es-AR"/>
        </w:rPr>
        <w:t>Master Handbook of Acoustic</w:t>
      </w:r>
      <w:r w:rsidR="007454E9">
        <w:rPr>
          <w:rFonts w:ascii="Times New Roman" w:eastAsia="CMUSerif-Roman" w:hAnsi="Times New Roman"/>
          <w:sz w:val="20"/>
          <w:lang w:val="en-US" w:eastAsia="es-AR"/>
        </w:rPr>
        <w:t>, 2001</w:t>
      </w:r>
      <w:r w:rsidRPr="009472B2">
        <w:rPr>
          <w:rFonts w:ascii="Times New Roman" w:eastAsia="CMUSerif-Roman" w:hAnsi="Times New Roman"/>
          <w:sz w:val="20"/>
          <w:lang w:val="en-US" w:eastAsia="es-AR"/>
        </w:rPr>
        <w:t xml:space="preserve">  </w:t>
      </w:r>
    </w:p>
    <w:p w:rsidR="004F48B2" w:rsidRPr="009472B2" w:rsidRDefault="004F48B2" w:rsidP="00830CB2">
      <w:pPr>
        <w:overflowPunct/>
        <w:ind w:left="567" w:right="-143" w:hanging="567"/>
        <w:jc w:val="both"/>
        <w:textAlignment w:val="auto"/>
        <w:rPr>
          <w:rFonts w:ascii="Times New Roman" w:eastAsia="CMUSerif-Roman" w:hAnsi="Times New Roman"/>
          <w:sz w:val="20"/>
          <w:lang w:val="en-US" w:eastAsia="es-AR"/>
        </w:rPr>
      </w:pPr>
      <w:r w:rsidRPr="00FA4587">
        <w:rPr>
          <w:rFonts w:ascii="Times New Roman" w:eastAsia="CMUSerif-Roman" w:hAnsi="Times New Roman"/>
          <w:sz w:val="20"/>
          <w:lang w:val="es-ES" w:eastAsia="es-AR"/>
        </w:rPr>
        <w:t>Lundeby, A., Vigran, T. E., Bietz, H., y Vorlander, M. 199</w:t>
      </w:r>
      <w:r w:rsidRPr="009472B2">
        <w:rPr>
          <w:rFonts w:ascii="Times New Roman" w:eastAsia="CMUSerif-Roman" w:hAnsi="Times New Roman"/>
          <w:sz w:val="20"/>
          <w:lang w:val="es-AR" w:eastAsia="es-AR"/>
        </w:rPr>
        <w:t xml:space="preserve">5. </w:t>
      </w:r>
      <w:r w:rsidRPr="009472B2">
        <w:rPr>
          <w:rFonts w:ascii="Times New Roman" w:eastAsia="CMUSerif-Roman" w:hAnsi="Times New Roman"/>
          <w:sz w:val="20"/>
          <w:lang w:val="en-US" w:eastAsia="es-AR"/>
        </w:rPr>
        <w:t>Uncertainties of</w:t>
      </w:r>
      <w:r w:rsidR="007C69F4"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 xml:space="preserve">Measurements in Room Acoustics. </w:t>
      </w:r>
      <w:r w:rsidR="00CF0601" w:rsidRPr="009472B2">
        <w:rPr>
          <w:rFonts w:ascii="Times New Roman" w:eastAsia="CMUSerif-Italic" w:hAnsi="Times New Roman"/>
          <w:i/>
          <w:iCs/>
          <w:sz w:val="20"/>
          <w:lang w:val="en-US" w:eastAsia="es-AR"/>
        </w:rPr>
        <w:t>Acta Acústica united with Acú</w:t>
      </w:r>
      <w:r w:rsidRPr="009472B2">
        <w:rPr>
          <w:rFonts w:ascii="Times New Roman" w:eastAsia="CMUSerif-Italic" w:hAnsi="Times New Roman"/>
          <w:i/>
          <w:iCs/>
          <w:sz w:val="20"/>
          <w:lang w:val="en-US" w:eastAsia="es-AR"/>
        </w:rPr>
        <w:t>stica</w:t>
      </w:r>
      <w:r w:rsidRPr="009472B2">
        <w:rPr>
          <w:rFonts w:ascii="Times New Roman" w:eastAsia="CMUSerif-Roman" w:hAnsi="Times New Roman"/>
          <w:sz w:val="20"/>
          <w:lang w:val="en-US" w:eastAsia="es-AR"/>
        </w:rPr>
        <w:t>,</w:t>
      </w:r>
      <w:r w:rsidR="00702383"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81(4): 344-355.</w:t>
      </w:r>
    </w:p>
    <w:p w:rsidR="004F48B2" w:rsidRPr="009472B2" w:rsidRDefault="004F48B2" w:rsidP="00830CB2">
      <w:pPr>
        <w:overflowPunct/>
        <w:ind w:left="567" w:right="-143" w:hanging="567"/>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n-US" w:eastAsia="es-AR"/>
        </w:rPr>
        <w:t xml:space="preserve">Mankovsky, V. S. 1971. </w:t>
      </w:r>
      <w:r w:rsidRPr="009472B2">
        <w:rPr>
          <w:rFonts w:ascii="Times New Roman" w:eastAsia="CMUSerif-Italic" w:hAnsi="Times New Roman"/>
          <w:i/>
          <w:iCs/>
          <w:sz w:val="20"/>
          <w:lang w:val="en-US" w:eastAsia="es-AR"/>
        </w:rPr>
        <w:t>Acoustics of studios and auditoria</w:t>
      </w:r>
      <w:r w:rsidRPr="009472B2">
        <w:rPr>
          <w:rFonts w:ascii="Times New Roman" w:eastAsia="CMUSerif-Roman" w:hAnsi="Times New Roman"/>
          <w:sz w:val="20"/>
          <w:lang w:val="en-US" w:eastAsia="es-AR"/>
        </w:rPr>
        <w:t>. Communication Arts</w:t>
      </w:r>
      <w:r w:rsidR="00830CB2"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Books, N</w:t>
      </w:r>
      <w:r w:rsidR="00830CB2" w:rsidRPr="009472B2">
        <w:rPr>
          <w:rFonts w:ascii="Times New Roman" w:eastAsia="CMUSerif-Roman" w:hAnsi="Times New Roman"/>
          <w:sz w:val="20"/>
          <w:lang w:val="en-US" w:eastAsia="es-AR"/>
        </w:rPr>
        <w:t xml:space="preserve">ew </w:t>
      </w:r>
      <w:r w:rsidRPr="009472B2">
        <w:rPr>
          <w:rFonts w:ascii="Times New Roman" w:eastAsia="CMUSerif-Roman" w:hAnsi="Times New Roman"/>
          <w:sz w:val="20"/>
          <w:lang w:val="en-US" w:eastAsia="es-AR"/>
        </w:rPr>
        <w:t>Y</w:t>
      </w:r>
      <w:r w:rsidR="00830CB2" w:rsidRPr="009472B2">
        <w:rPr>
          <w:rFonts w:ascii="Times New Roman" w:eastAsia="CMUSerif-Roman" w:hAnsi="Times New Roman"/>
          <w:sz w:val="20"/>
          <w:lang w:val="en-US" w:eastAsia="es-AR"/>
        </w:rPr>
        <w:t>ork</w:t>
      </w:r>
      <w:r w:rsidRPr="009472B2">
        <w:rPr>
          <w:rFonts w:ascii="Times New Roman" w:eastAsia="CMUSerif-Roman" w:hAnsi="Times New Roman"/>
          <w:sz w:val="20"/>
          <w:lang w:val="en-US" w:eastAsia="es-AR"/>
        </w:rPr>
        <w:t>.</w:t>
      </w:r>
    </w:p>
    <w:p w:rsidR="004F48B2" w:rsidRPr="00317590" w:rsidRDefault="004F48B2" w:rsidP="00317590">
      <w:pPr>
        <w:overflowPunct/>
        <w:ind w:left="567" w:right="-143" w:hanging="567"/>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n-US" w:eastAsia="es-AR"/>
        </w:rPr>
        <w:t>Martellotta, F. 2010. The just noticeable difference of center time and clarity index</w:t>
      </w:r>
      <w:r w:rsidR="00317590">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 xml:space="preserve">in large reverberant spaces. </w:t>
      </w:r>
      <w:r w:rsidRPr="009472B2">
        <w:rPr>
          <w:rFonts w:ascii="Times New Roman" w:eastAsia="CMUSerif-Italic" w:hAnsi="Times New Roman"/>
          <w:i/>
          <w:iCs/>
          <w:sz w:val="20"/>
          <w:lang w:val="en-US" w:eastAsia="es-AR"/>
        </w:rPr>
        <w:t>The Journal of the Acoustical Society of</w:t>
      </w:r>
      <w:r w:rsidR="000C1289" w:rsidRPr="009472B2">
        <w:rPr>
          <w:rFonts w:ascii="Times New Roman" w:eastAsia="CMUSerif-Italic" w:hAnsi="Times New Roman"/>
          <w:i/>
          <w:iCs/>
          <w:sz w:val="20"/>
          <w:lang w:val="en-US" w:eastAsia="es-AR"/>
        </w:rPr>
        <w:t xml:space="preserve"> </w:t>
      </w:r>
      <w:r w:rsidRPr="009472B2">
        <w:rPr>
          <w:rFonts w:ascii="Times New Roman" w:eastAsia="CMUSerif-Italic" w:hAnsi="Times New Roman"/>
          <w:i/>
          <w:iCs/>
          <w:sz w:val="20"/>
          <w:lang w:val="en-US" w:eastAsia="es-AR"/>
        </w:rPr>
        <w:t>America</w:t>
      </w:r>
      <w:r w:rsidRPr="009472B2">
        <w:rPr>
          <w:rFonts w:ascii="Times New Roman" w:eastAsia="CMUSerif-Roman" w:hAnsi="Times New Roman"/>
          <w:sz w:val="20"/>
          <w:lang w:val="en-US" w:eastAsia="es-AR"/>
        </w:rPr>
        <w:t>, 128(2): 654-663.</w:t>
      </w:r>
    </w:p>
    <w:p w:rsidR="004F48B2" w:rsidRPr="009472B2" w:rsidRDefault="004F48B2" w:rsidP="00830CB2">
      <w:pPr>
        <w:overflowPunct/>
        <w:ind w:left="567" w:right="-143" w:hanging="567"/>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n-US" w:eastAsia="es-AR"/>
        </w:rPr>
        <w:t>Martin, R. S., Witew, I. B., Arana, M., y Vorlander, M. 2007. Influence of the</w:t>
      </w:r>
      <w:r w:rsidR="00830CB2"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 xml:space="preserve">Source Orientation on the Measurement of Acoustic Parameters. </w:t>
      </w:r>
      <w:r w:rsidRPr="009472B2">
        <w:rPr>
          <w:rFonts w:ascii="Times New Roman" w:eastAsia="CMUSerif-Italic" w:hAnsi="Times New Roman"/>
          <w:i/>
          <w:iCs/>
          <w:sz w:val="20"/>
          <w:lang w:val="en-US" w:eastAsia="es-AR"/>
        </w:rPr>
        <w:t>Acta</w:t>
      </w:r>
      <w:r w:rsidR="000C1289" w:rsidRPr="009472B2">
        <w:rPr>
          <w:rFonts w:ascii="Times New Roman" w:eastAsia="CMUSerif-Italic" w:hAnsi="Times New Roman"/>
          <w:i/>
          <w:iCs/>
          <w:sz w:val="20"/>
          <w:lang w:val="en-US" w:eastAsia="es-AR"/>
        </w:rPr>
        <w:t xml:space="preserve"> </w:t>
      </w:r>
      <w:r w:rsidR="00CF0601" w:rsidRPr="009472B2">
        <w:rPr>
          <w:rFonts w:ascii="Times New Roman" w:eastAsia="CMUSerif-Italic" w:hAnsi="Times New Roman"/>
          <w:i/>
          <w:iCs/>
          <w:sz w:val="20"/>
          <w:lang w:val="en-US" w:eastAsia="es-AR"/>
        </w:rPr>
        <w:t>Acústica united with Acú</w:t>
      </w:r>
      <w:r w:rsidRPr="009472B2">
        <w:rPr>
          <w:rFonts w:ascii="Times New Roman" w:eastAsia="CMUSerif-Italic" w:hAnsi="Times New Roman"/>
          <w:i/>
          <w:iCs/>
          <w:sz w:val="20"/>
          <w:lang w:val="en-US" w:eastAsia="es-AR"/>
        </w:rPr>
        <w:t>stica</w:t>
      </w:r>
      <w:r w:rsidRPr="009472B2">
        <w:rPr>
          <w:rFonts w:ascii="Times New Roman" w:eastAsia="CMUSerif-Roman" w:hAnsi="Times New Roman"/>
          <w:sz w:val="20"/>
          <w:lang w:val="en-US" w:eastAsia="es-AR"/>
        </w:rPr>
        <w:t>, 93(3): 387-397.</w:t>
      </w:r>
    </w:p>
    <w:p w:rsidR="004F48B2" w:rsidRPr="009472B2" w:rsidRDefault="004F48B2" w:rsidP="00CF0601">
      <w:pPr>
        <w:overflowPunct/>
        <w:ind w:left="567" w:right="-143" w:hanging="567"/>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n-US" w:eastAsia="es-AR"/>
        </w:rPr>
        <w:t>Meesawat, K., y Hammershoi, D. 2002. An investigation on the transition from</w:t>
      </w:r>
      <w:r w:rsidR="00CF0601"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 xml:space="preserve">early reflections to a reverberation tail in a BRIR. </w:t>
      </w:r>
      <w:r w:rsidRPr="009472B2">
        <w:rPr>
          <w:rFonts w:ascii="Times New Roman" w:eastAsia="CMUSerif-Italic" w:hAnsi="Times New Roman"/>
          <w:i/>
          <w:iCs/>
          <w:sz w:val="20"/>
          <w:lang w:val="en-US" w:eastAsia="es-AR"/>
        </w:rPr>
        <w:t>Proceedings of the 8th</w:t>
      </w:r>
      <w:r w:rsidR="007C69F4" w:rsidRPr="009472B2">
        <w:rPr>
          <w:rFonts w:ascii="Times New Roman" w:eastAsia="CMUSerif-Italic" w:hAnsi="Times New Roman"/>
          <w:i/>
          <w:iCs/>
          <w:sz w:val="20"/>
          <w:lang w:val="en-US" w:eastAsia="es-AR"/>
        </w:rPr>
        <w:t xml:space="preserve"> </w:t>
      </w:r>
      <w:r w:rsidRPr="009472B2">
        <w:rPr>
          <w:rFonts w:ascii="Times New Roman" w:eastAsia="CMUSerif-Italic" w:hAnsi="Times New Roman"/>
          <w:i/>
          <w:iCs/>
          <w:sz w:val="20"/>
          <w:lang w:val="en-US" w:eastAsia="es-AR"/>
        </w:rPr>
        <w:t>International Conference on Auditory Display (ICAD2002)</w:t>
      </w:r>
      <w:r w:rsidRPr="009472B2">
        <w:rPr>
          <w:rFonts w:ascii="Times New Roman" w:eastAsia="CMUSerif-Roman" w:hAnsi="Times New Roman"/>
          <w:sz w:val="20"/>
          <w:lang w:val="en-US" w:eastAsia="es-AR"/>
        </w:rPr>
        <w:t>. Kyoto, Japan.</w:t>
      </w:r>
    </w:p>
    <w:p w:rsidR="002B7958" w:rsidRPr="00F5137B" w:rsidRDefault="002B7958" w:rsidP="002B7958">
      <w:pPr>
        <w:pStyle w:val="ReferenceAMCA"/>
        <w:rPr>
          <w:i/>
        </w:rPr>
      </w:pPr>
      <w:r w:rsidRPr="00F5137B">
        <w:t xml:space="preserve">Morse P. M., </w:t>
      </w:r>
      <w:r w:rsidRPr="00F5137B">
        <w:rPr>
          <w:i/>
        </w:rPr>
        <w:t xml:space="preserve">Vibration and sound”, </w:t>
      </w:r>
      <w:r w:rsidRPr="00F5137B">
        <w:t>2</w:t>
      </w:r>
      <w:r w:rsidRPr="00F5137B">
        <w:rPr>
          <w:vertAlign w:val="superscript"/>
        </w:rPr>
        <w:t>nd</w:t>
      </w:r>
      <w:r w:rsidRPr="00F5137B">
        <w:t xml:space="preserve"> Edition. McGraw-Hill Book Company Inc., New York, 1948.</w:t>
      </w:r>
    </w:p>
    <w:p w:rsidR="007454E9" w:rsidRPr="007454E9" w:rsidRDefault="007454E9" w:rsidP="007454E9">
      <w:pPr>
        <w:ind w:left="567" w:hanging="567"/>
        <w:jc w:val="both"/>
        <w:rPr>
          <w:rFonts w:ascii="Times New Roman" w:hAnsi="Times New Roman"/>
          <w:sz w:val="20"/>
          <w:lang w:val="en-US"/>
        </w:rPr>
      </w:pPr>
      <w:r w:rsidRPr="007454E9">
        <w:rPr>
          <w:rFonts w:ascii="Times New Roman" w:hAnsi="Times New Roman"/>
          <w:sz w:val="20"/>
          <w:lang w:val="en-US"/>
        </w:rPr>
        <w:t xml:space="preserve">Poletti, M. </w:t>
      </w:r>
      <w:r w:rsidR="00083F16">
        <w:rPr>
          <w:rFonts w:ascii="Times New Roman" w:hAnsi="Times New Roman"/>
          <w:sz w:val="20"/>
          <w:lang w:val="en-US"/>
        </w:rPr>
        <w:t xml:space="preserve">1988. </w:t>
      </w:r>
      <w:r w:rsidRPr="007454E9">
        <w:rPr>
          <w:rFonts w:ascii="Times New Roman" w:hAnsi="Times New Roman"/>
          <w:sz w:val="20"/>
          <w:lang w:val="en-US"/>
        </w:rPr>
        <w:t xml:space="preserve">Linearly swept frecuency measurements, time-delay spectrometry, and the Wigner </w:t>
      </w:r>
      <w:r w:rsidR="000515ED">
        <w:rPr>
          <w:rFonts w:ascii="Times New Roman" w:hAnsi="Times New Roman"/>
          <w:sz w:val="20"/>
          <w:lang w:val="en-US"/>
        </w:rPr>
        <w:t xml:space="preserve">distribution. </w:t>
      </w:r>
      <w:r w:rsidRPr="007454E9">
        <w:rPr>
          <w:rFonts w:ascii="Times New Roman" w:hAnsi="Times New Roman"/>
          <w:i/>
          <w:sz w:val="20"/>
          <w:lang w:val="en-US"/>
        </w:rPr>
        <w:t>Journal Acoustical Society of America</w:t>
      </w:r>
      <w:r w:rsidRPr="007454E9">
        <w:rPr>
          <w:rFonts w:ascii="Times New Roman" w:hAnsi="Times New Roman"/>
          <w:sz w:val="20"/>
          <w:lang w:val="en-US"/>
        </w:rPr>
        <w:t>, 36 (6) pp</w:t>
      </w:r>
      <w:r w:rsidR="00083F16">
        <w:rPr>
          <w:rFonts w:ascii="Times New Roman" w:hAnsi="Times New Roman"/>
          <w:sz w:val="20"/>
          <w:lang w:val="en-US"/>
        </w:rPr>
        <w:t>. 457,</w:t>
      </w:r>
    </w:p>
    <w:p w:rsidR="004F48B2" w:rsidRPr="009472B2" w:rsidRDefault="004F48B2" w:rsidP="00CF0601">
      <w:pPr>
        <w:overflowPunct/>
        <w:ind w:left="567" w:right="-143" w:hanging="567"/>
        <w:jc w:val="both"/>
        <w:textAlignment w:val="auto"/>
        <w:rPr>
          <w:rFonts w:ascii="Times New Roman" w:eastAsia="CMUSerif-Roman" w:hAnsi="Times New Roman"/>
          <w:sz w:val="20"/>
          <w:lang w:val="en-US" w:eastAsia="es-AR"/>
        </w:rPr>
      </w:pPr>
      <w:r w:rsidRPr="00000199">
        <w:rPr>
          <w:rFonts w:ascii="Times New Roman" w:eastAsia="CMUSerif-Roman" w:hAnsi="Times New Roman"/>
          <w:sz w:val="20"/>
          <w:lang w:val="en-US" w:eastAsia="es-AR"/>
        </w:rPr>
        <w:t xml:space="preserve">Rife, D. D., y Vanderkooy, J. 1989. </w:t>
      </w:r>
      <w:r w:rsidRPr="009472B2">
        <w:rPr>
          <w:rFonts w:ascii="Times New Roman" w:eastAsia="CMUSerif-Roman" w:hAnsi="Times New Roman"/>
          <w:sz w:val="20"/>
          <w:lang w:val="en-US" w:eastAsia="es-AR"/>
        </w:rPr>
        <w:t>Transfer-function measurement with</w:t>
      </w:r>
      <w:r w:rsidR="00702383" w:rsidRPr="009472B2">
        <w:rPr>
          <w:rFonts w:ascii="Times New Roman" w:eastAsia="CMUSerif-Roman" w:hAnsi="Times New Roman"/>
          <w:sz w:val="20"/>
          <w:lang w:val="en-US" w:eastAsia="es-AR"/>
        </w:rPr>
        <w:t xml:space="preserve"> </w:t>
      </w:r>
      <w:r w:rsidR="007C69F4" w:rsidRPr="009472B2">
        <w:rPr>
          <w:rFonts w:ascii="Times New Roman" w:eastAsia="CMUSerif-Roman" w:hAnsi="Times New Roman"/>
          <w:sz w:val="20"/>
          <w:lang w:val="en-US" w:eastAsia="es-AR"/>
        </w:rPr>
        <w:t xml:space="preserve">maximum-length </w:t>
      </w:r>
      <w:r w:rsidRPr="009472B2">
        <w:rPr>
          <w:rFonts w:ascii="Times New Roman" w:eastAsia="CMUSerif-Roman" w:hAnsi="Times New Roman"/>
          <w:sz w:val="20"/>
          <w:lang w:val="en-US" w:eastAsia="es-AR"/>
        </w:rPr>
        <w:t xml:space="preserve">sequences. </w:t>
      </w:r>
      <w:r w:rsidRPr="009472B2">
        <w:rPr>
          <w:rFonts w:ascii="Times New Roman" w:eastAsia="CMUSerif-Italic" w:hAnsi="Times New Roman"/>
          <w:i/>
          <w:iCs/>
          <w:sz w:val="20"/>
          <w:lang w:val="en-US" w:eastAsia="es-AR"/>
        </w:rPr>
        <w:t>Journal of the Audio Engineering Society</w:t>
      </w:r>
      <w:r w:rsidRPr="009472B2">
        <w:rPr>
          <w:rFonts w:ascii="Times New Roman" w:eastAsia="CMUSerif-Roman" w:hAnsi="Times New Roman"/>
          <w:sz w:val="20"/>
          <w:lang w:val="en-US" w:eastAsia="es-AR"/>
        </w:rPr>
        <w:t>,</w:t>
      </w:r>
      <w:r w:rsidR="007C69F4"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37(6): 419–444.</w:t>
      </w:r>
    </w:p>
    <w:p w:rsidR="004F48B2" w:rsidRPr="009472B2" w:rsidRDefault="004F48B2" w:rsidP="00CF0601">
      <w:pPr>
        <w:overflowPunct/>
        <w:ind w:left="567" w:right="-143" w:hanging="567"/>
        <w:jc w:val="both"/>
        <w:textAlignment w:val="auto"/>
        <w:rPr>
          <w:rFonts w:ascii="Times New Roman" w:eastAsia="CMUSerif-Roman" w:hAnsi="Times New Roman"/>
          <w:sz w:val="20"/>
          <w:lang w:val="en-US" w:eastAsia="es-AR"/>
        </w:rPr>
      </w:pPr>
      <w:r w:rsidRPr="00000199">
        <w:rPr>
          <w:rFonts w:ascii="Times New Roman" w:eastAsia="CMUSerif-Roman" w:hAnsi="Times New Roman"/>
          <w:sz w:val="20"/>
          <w:lang w:val="en-US" w:eastAsia="es-AR"/>
        </w:rPr>
        <w:lastRenderedPageBreak/>
        <w:t xml:space="preserve">Soulodre, G. A., y Bradley, J. S. 1995. </w:t>
      </w:r>
      <w:r w:rsidRPr="009472B2">
        <w:rPr>
          <w:rFonts w:ascii="Times New Roman" w:eastAsia="CMUSerif-Roman" w:hAnsi="Times New Roman"/>
          <w:sz w:val="20"/>
          <w:lang w:val="en-US" w:eastAsia="es-AR"/>
        </w:rPr>
        <w:t>Subjective evaluation of new room acoustic</w:t>
      </w:r>
      <w:r w:rsidR="007C69F4"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 xml:space="preserve">measures. </w:t>
      </w:r>
      <w:r w:rsidRPr="009472B2">
        <w:rPr>
          <w:rFonts w:ascii="Times New Roman" w:eastAsia="CMUSerif-Italic" w:hAnsi="Times New Roman"/>
          <w:i/>
          <w:iCs/>
          <w:sz w:val="20"/>
          <w:lang w:val="en-US" w:eastAsia="es-AR"/>
        </w:rPr>
        <w:t>The Journal of the Acoustical Society of America</w:t>
      </w:r>
      <w:r w:rsidRPr="009472B2">
        <w:rPr>
          <w:rFonts w:ascii="Times New Roman" w:eastAsia="CMUSerif-Roman" w:hAnsi="Times New Roman"/>
          <w:sz w:val="20"/>
          <w:lang w:val="en-US" w:eastAsia="es-AR"/>
        </w:rPr>
        <w:t>, 98(1): 294-301.</w:t>
      </w:r>
    </w:p>
    <w:p w:rsidR="004F48B2" w:rsidRPr="009472B2" w:rsidRDefault="004F48B2" w:rsidP="00CF0601">
      <w:pPr>
        <w:overflowPunct/>
        <w:ind w:left="567" w:right="-143" w:hanging="567"/>
        <w:jc w:val="both"/>
        <w:textAlignment w:val="auto"/>
        <w:rPr>
          <w:rFonts w:ascii="Times New Roman" w:eastAsia="CMUSerif-Roman" w:hAnsi="Times New Roman"/>
          <w:sz w:val="20"/>
          <w:lang w:val="es-AR" w:eastAsia="es-AR"/>
        </w:rPr>
      </w:pPr>
      <w:r w:rsidRPr="00FA4587">
        <w:rPr>
          <w:rFonts w:ascii="Times New Roman" w:eastAsia="CMUSerif-Roman" w:hAnsi="Times New Roman"/>
          <w:sz w:val="20"/>
          <w:lang w:val="en-US" w:eastAsia="es-AR"/>
        </w:rPr>
        <w:t xml:space="preserve">Tommasini, F. C., Ramos, O. A., y Ferreyra, S. 2008a. </w:t>
      </w:r>
      <w:r w:rsidRPr="009472B2">
        <w:rPr>
          <w:rFonts w:ascii="Times New Roman" w:eastAsia="CMUSerif-Roman" w:hAnsi="Times New Roman"/>
          <w:sz w:val="20"/>
          <w:lang w:val="es-AR" w:eastAsia="es-AR"/>
        </w:rPr>
        <w:t>Modelado eficiente y</w:t>
      </w:r>
      <w:r w:rsidR="007C69F4" w:rsidRPr="009472B2">
        <w:rPr>
          <w:rFonts w:ascii="Times New Roman" w:eastAsia="CMUSerif-Roman" w:hAnsi="Times New Roman"/>
          <w:sz w:val="20"/>
          <w:lang w:val="es-AR" w:eastAsia="es-AR"/>
        </w:rPr>
        <w:t xml:space="preserve"> </w:t>
      </w:r>
      <w:r w:rsidR="009472B2" w:rsidRPr="009472B2">
        <w:rPr>
          <w:rFonts w:ascii="Times New Roman" w:eastAsia="CMUSerif-Roman" w:hAnsi="Times New Roman"/>
          <w:sz w:val="20"/>
          <w:lang w:val="es-AR" w:eastAsia="es-AR"/>
        </w:rPr>
        <w:t>validación</w:t>
      </w:r>
      <w:r w:rsidRPr="009472B2">
        <w:rPr>
          <w:rFonts w:ascii="Times New Roman" w:eastAsia="CMUSerif-Roman" w:hAnsi="Times New Roman"/>
          <w:sz w:val="20"/>
          <w:lang w:val="es-AR" w:eastAsia="es-AR"/>
        </w:rPr>
        <w:t xml:space="preserve"> objetiva de la respuesta impulsiva de un recinto. </w:t>
      </w:r>
      <w:r w:rsidR="00CF0601" w:rsidRPr="009472B2">
        <w:rPr>
          <w:rFonts w:ascii="Times New Roman" w:eastAsia="CMUSerif-Italic" w:hAnsi="Times New Roman"/>
          <w:i/>
          <w:iCs/>
          <w:sz w:val="20"/>
          <w:lang w:val="es-AR" w:eastAsia="es-AR"/>
        </w:rPr>
        <w:t>Mecá</w:t>
      </w:r>
      <w:r w:rsidRPr="009472B2">
        <w:rPr>
          <w:rFonts w:ascii="Times New Roman" w:eastAsia="CMUSerif-Italic" w:hAnsi="Times New Roman"/>
          <w:i/>
          <w:iCs/>
          <w:sz w:val="20"/>
          <w:lang w:val="es-AR" w:eastAsia="es-AR"/>
        </w:rPr>
        <w:t>nica</w:t>
      </w:r>
      <w:r w:rsidR="007C69F4" w:rsidRPr="009472B2">
        <w:rPr>
          <w:rFonts w:ascii="Times New Roman" w:eastAsia="CMUSerif-Roman" w:hAnsi="Times New Roman"/>
          <w:sz w:val="20"/>
          <w:lang w:val="es-AR" w:eastAsia="es-AR"/>
        </w:rPr>
        <w:t xml:space="preserve"> </w:t>
      </w:r>
      <w:r w:rsidRPr="009472B2">
        <w:rPr>
          <w:rFonts w:ascii="Times New Roman" w:eastAsia="CMUSerif-Italic" w:hAnsi="Times New Roman"/>
          <w:i/>
          <w:iCs/>
          <w:sz w:val="20"/>
          <w:lang w:val="es-AR" w:eastAsia="es-AR"/>
        </w:rPr>
        <w:t>Computacional</w:t>
      </w:r>
      <w:r w:rsidR="009472B2">
        <w:rPr>
          <w:rFonts w:ascii="Times New Roman" w:eastAsia="CMUSerif-Roman" w:hAnsi="Times New Roman"/>
          <w:sz w:val="20"/>
          <w:lang w:val="es-AR" w:eastAsia="es-AR"/>
        </w:rPr>
        <w:t xml:space="preserve">, 27, </w:t>
      </w:r>
      <w:r w:rsidRPr="009472B2">
        <w:rPr>
          <w:rFonts w:ascii="Times New Roman" w:eastAsia="CMUSerif-Roman" w:hAnsi="Times New Roman"/>
          <w:sz w:val="20"/>
          <w:lang w:val="es-AR" w:eastAsia="es-AR"/>
        </w:rPr>
        <w:t>443-455.</w:t>
      </w:r>
    </w:p>
    <w:p w:rsidR="004F48B2" w:rsidRPr="00000199" w:rsidRDefault="004F48B2" w:rsidP="00CF0601">
      <w:pPr>
        <w:overflowPunct/>
        <w:ind w:left="567" w:right="-143" w:hanging="567"/>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s-AR" w:eastAsia="es-AR"/>
        </w:rPr>
        <w:t xml:space="preserve">Tommasini, F. C., Ramos, O. A., y Ferreyra, S. 2008b. </w:t>
      </w:r>
      <w:r w:rsidR="0082664F" w:rsidRPr="009472B2">
        <w:rPr>
          <w:rFonts w:ascii="Times New Roman" w:eastAsia="CMUSerif-Roman" w:hAnsi="Times New Roman"/>
          <w:sz w:val="20"/>
          <w:lang w:val="es-AR" w:eastAsia="es-AR"/>
        </w:rPr>
        <w:t>Comparación</w:t>
      </w:r>
      <w:r w:rsidRPr="009472B2">
        <w:rPr>
          <w:rFonts w:ascii="Times New Roman" w:eastAsia="CMUSerif-Roman" w:hAnsi="Times New Roman"/>
          <w:sz w:val="20"/>
          <w:lang w:val="es-AR" w:eastAsia="es-AR"/>
        </w:rPr>
        <w:t xml:space="preserve"> objetiva de</w:t>
      </w:r>
      <w:r w:rsidR="007C69F4" w:rsidRPr="009472B2">
        <w:rPr>
          <w:rFonts w:ascii="Times New Roman" w:eastAsia="CMUSerif-Roman" w:hAnsi="Times New Roman"/>
          <w:sz w:val="20"/>
          <w:lang w:val="es-AR" w:eastAsia="es-AR"/>
        </w:rPr>
        <w:t xml:space="preserve"> </w:t>
      </w:r>
      <w:r w:rsidRPr="009472B2">
        <w:rPr>
          <w:rFonts w:ascii="Times New Roman" w:eastAsia="CMUSerif-Roman" w:hAnsi="Times New Roman"/>
          <w:sz w:val="20"/>
          <w:lang w:val="es-AR" w:eastAsia="es-AR"/>
        </w:rPr>
        <w:t xml:space="preserve">respuestas impulsivas de recintos medidas y simuladas. </w:t>
      </w:r>
      <w:r w:rsidR="00CF0601" w:rsidRPr="009472B2">
        <w:rPr>
          <w:rFonts w:ascii="Times New Roman" w:eastAsia="CMUSerif-Roman" w:hAnsi="Times New Roman"/>
          <w:i/>
          <w:sz w:val="20"/>
          <w:lang w:val="es-AR" w:eastAsia="es-AR"/>
        </w:rPr>
        <w:t>Actas del</w:t>
      </w:r>
      <w:r w:rsidR="00CF0601" w:rsidRPr="009472B2">
        <w:rPr>
          <w:rFonts w:ascii="Times New Roman" w:eastAsia="CMUSerif-Roman" w:hAnsi="Times New Roman"/>
          <w:sz w:val="20"/>
          <w:lang w:val="es-AR" w:eastAsia="es-AR"/>
        </w:rPr>
        <w:t xml:space="preserve"> </w:t>
      </w:r>
      <w:r w:rsidRPr="009472B2">
        <w:rPr>
          <w:rFonts w:ascii="Times New Roman" w:eastAsia="CMUSerif-Italic" w:hAnsi="Times New Roman"/>
          <w:i/>
          <w:iCs/>
          <w:sz w:val="20"/>
          <w:lang w:val="es-AR" w:eastAsia="es-AR"/>
        </w:rPr>
        <w:t>VI Congreso</w:t>
      </w:r>
      <w:r w:rsidR="007C69F4" w:rsidRPr="009472B2">
        <w:rPr>
          <w:rFonts w:ascii="Times New Roman" w:eastAsia="CMUSerif-Roman" w:hAnsi="Times New Roman"/>
          <w:sz w:val="20"/>
          <w:lang w:val="es-AR" w:eastAsia="es-AR"/>
        </w:rPr>
        <w:t xml:space="preserve"> </w:t>
      </w:r>
      <w:r w:rsidRPr="009472B2">
        <w:rPr>
          <w:rFonts w:ascii="Times New Roman" w:eastAsia="CMUSerif-Italic" w:hAnsi="Times New Roman"/>
          <w:i/>
          <w:iCs/>
          <w:sz w:val="20"/>
          <w:lang w:val="es-AR" w:eastAsia="es-AR"/>
        </w:rPr>
        <w:t xml:space="preserve">Iberoamericano de </w:t>
      </w:r>
      <w:r w:rsidR="0082664F" w:rsidRPr="009472B2">
        <w:rPr>
          <w:rFonts w:ascii="Times New Roman" w:eastAsia="CMUSerif-Italic" w:hAnsi="Times New Roman"/>
          <w:i/>
          <w:iCs/>
          <w:sz w:val="20"/>
          <w:lang w:val="es-AR" w:eastAsia="es-AR"/>
        </w:rPr>
        <w:t>Acústica</w:t>
      </w:r>
      <w:r w:rsidRPr="009472B2">
        <w:rPr>
          <w:rFonts w:ascii="Times New Roman" w:eastAsia="CMUSerif-Italic" w:hAnsi="Times New Roman"/>
          <w:i/>
          <w:iCs/>
          <w:sz w:val="20"/>
          <w:lang w:val="es-AR" w:eastAsia="es-AR"/>
        </w:rPr>
        <w:t xml:space="preserve"> (FIA 2008)</w:t>
      </w:r>
      <w:r w:rsidRPr="009472B2">
        <w:rPr>
          <w:rFonts w:ascii="Times New Roman" w:eastAsia="CMUSerif-Roman" w:hAnsi="Times New Roman"/>
          <w:sz w:val="20"/>
          <w:lang w:val="es-AR" w:eastAsia="es-AR"/>
        </w:rPr>
        <w:t>, Buenos Aires, Argentina.</w:t>
      </w:r>
      <w:r w:rsidR="007C69F4" w:rsidRPr="009472B2">
        <w:rPr>
          <w:rFonts w:ascii="Times New Roman" w:eastAsia="CMUSerif-Roman" w:hAnsi="Times New Roman"/>
          <w:sz w:val="20"/>
          <w:lang w:val="es-AR" w:eastAsia="es-AR"/>
        </w:rPr>
        <w:t xml:space="preserve"> </w:t>
      </w:r>
      <w:r w:rsidRPr="00000199">
        <w:rPr>
          <w:rFonts w:ascii="Times New Roman" w:eastAsia="CMUSerif-Roman" w:hAnsi="Times New Roman"/>
          <w:sz w:val="20"/>
          <w:lang w:val="en-US" w:eastAsia="es-AR"/>
        </w:rPr>
        <w:t>Santa Fe, Argentina.</w:t>
      </w:r>
    </w:p>
    <w:p w:rsidR="004F48B2" w:rsidRPr="009472B2" w:rsidRDefault="004F48B2" w:rsidP="00CF0601">
      <w:pPr>
        <w:overflowPunct/>
        <w:ind w:left="567" w:right="-143" w:hanging="567"/>
        <w:jc w:val="both"/>
        <w:textAlignment w:val="auto"/>
        <w:rPr>
          <w:rFonts w:ascii="Times New Roman" w:eastAsia="CMUSerif-Italic" w:hAnsi="Times New Roman"/>
          <w:i/>
          <w:iCs/>
          <w:sz w:val="20"/>
          <w:lang w:val="en-US" w:eastAsia="es-AR"/>
        </w:rPr>
      </w:pPr>
      <w:r w:rsidRPr="00FA4587">
        <w:rPr>
          <w:rFonts w:ascii="Times New Roman" w:eastAsia="CMUSerif-Roman" w:hAnsi="Times New Roman"/>
          <w:sz w:val="20"/>
          <w:lang w:val="en-US" w:eastAsia="es-AR"/>
        </w:rPr>
        <w:t xml:space="preserve">Vanderkooy, J. 1994. </w:t>
      </w:r>
      <w:r w:rsidRPr="009472B2">
        <w:rPr>
          <w:rFonts w:ascii="Times New Roman" w:eastAsia="CMUSerif-Roman" w:hAnsi="Times New Roman"/>
          <w:sz w:val="20"/>
          <w:lang w:val="en-US" w:eastAsia="es-AR"/>
        </w:rPr>
        <w:t xml:space="preserve">Aspects of MLS measuring systems. </w:t>
      </w:r>
      <w:r w:rsidRPr="009472B2">
        <w:rPr>
          <w:rFonts w:ascii="Times New Roman" w:eastAsia="CMUSerif-Italic" w:hAnsi="Times New Roman"/>
          <w:i/>
          <w:iCs/>
          <w:sz w:val="20"/>
          <w:lang w:val="en-US" w:eastAsia="es-AR"/>
        </w:rPr>
        <w:t>Journal of the Audio</w:t>
      </w:r>
      <w:r w:rsidR="007C69F4" w:rsidRPr="009472B2">
        <w:rPr>
          <w:rFonts w:ascii="Times New Roman" w:eastAsia="CMUSerif-Italic" w:hAnsi="Times New Roman"/>
          <w:i/>
          <w:iCs/>
          <w:sz w:val="20"/>
          <w:lang w:val="en-US" w:eastAsia="es-AR"/>
        </w:rPr>
        <w:t xml:space="preserve"> </w:t>
      </w:r>
      <w:r w:rsidRPr="009472B2">
        <w:rPr>
          <w:rFonts w:ascii="Times New Roman" w:eastAsia="CMUSerif-Italic" w:hAnsi="Times New Roman"/>
          <w:i/>
          <w:iCs/>
          <w:sz w:val="20"/>
          <w:lang w:val="en-US" w:eastAsia="es-AR"/>
        </w:rPr>
        <w:t>Engineering Society</w:t>
      </w:r>
      <w:r w:rsidRPr="009472B2">
        <w:rPr>
          <w:rFonts w:ascii="Times New Roman" w:eastAsia="CMUSerif-Roman" w:hAnsi="Times New Roman"/>
          <w:sz w:val="20"/>
          <w:lang w:val="en-US" w:eastAsia="es-AR"/>
        </w:rPr>
        <w:t>, 42</w:t>
      </w:r>
      <w:r w:rsidR="00CF0601"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(4): 219–231.</w:t>
      </w:r>
    </w:p>
    <w:p w:rsidR="004F48B2" w:rsidRPr="009472B2" w:rsidRDefault="004F48B2" w:rsidP="00CF0601">
      <w:pPr>
        <w:overflowPunct/>
        <w:ind w:left="567" w:right="-143" w:hanging="567"/>
        <w:jc w:val="both"/>
        <w:textAlignment w:val="auto"/>
        <w:rPr>
          <w:rFonts w:ascii="Times New Roman" w:eastAsia="CMUSerif-Roman" w:hAnsi="Times New Roman"/>
          <w:sz w:val="20"/>
          <w:lang w:val="en-US" w:eastAsia="es-AR"/>
        </w:rPr>
      </w:pPr>
      <w:r w:rsidRPr="009472B2">
        <w:rPr>
          <w:rFonts w:ascii="Times New Roman" w:eastAsia="CMUSerif-Roman" w:hAnsi="Times New Roman"/>
          <w:sz w:val="20"/>
          <w:lang w:val="es-AR" w:eastAsia="es-AR"/>
        </w:rPr>
        <w:t xml:space="preserve">Vorlander, M., y Bietz, H. 1994. </w:t>
      </w:r>
      <w:r w:rsidRPr="009472B2">
        <w:rPr>
          <w:rFonts w:ascii="Times New Roman" w:eastAsia="CMUSerif-Roman" w:hAnsi="Times New Roman"/>
          <w:sz w:val="20"/>
          <w:lang w:val="en-US" w:eastAsia="es-AR"/>
        </w:rPr>
        <w:t>Comparison of methods for measuring</w:t>
      </w:r>
      <w:r w:rsidR="00702383"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 xml:space="preserve">reverberation time. </w:t>
      </w:r>
      <w:r w:rsidRPr="009472B2">
        <w:rPr>
          <w:rFonts w:ascii="Times New Roman" w:eastAsia="CMUSerif-Italic" w:hAnsi="Times New Roman"/>
          <w:i/>
          <w:iCs/>
          <w:sz w:val="20"/>
          <w:lang w:val="en-US" w:eastAsia="es-AR"/>
        </w:rPr>
        <w:t>Acustica</w:t>
      </w:r>
      <w:r w:rsidRPr="009472B2">
        <w:rPr>
          <w:rFonts w:ascii="Times New Roman" w:eastAsia="CMUSerif-Roman" w:hAnsi="Times New Roman"/>
          <w:sz w:val="20"/>
          <w:lang w:val="en-US" w:eastAsia="es-AR"/>
        </w:rPr>
        <w:t>, 80</w:t>
      </w:r>
      <w:r w:rsidR="00CF0601" w:rsidRPr="009472B2">
        <w:rPr>
          <w:rFonts w:ascii="Times New Roman" w:eastAsia="CMUSerif-Roman" w:hAnsi="Times New Roman"/>
          <w:sz w:val="20"/>
          <w:lang w:val="en-US" w:eastAsia="es-AR"/>
        </w:rPr>
        <w:t xml:space="preserve"> </w:t>
      </w:r>
      <w:r w:rsidRPr="009472B2">
        <w:rPr>
          <w:rFonts w:ascii="Times New Roman" w:eastAsia="CMUSerif-Roman" w:hAnsi="Times New Roman"/>
          <w:sz w:val="20"/>
          <w:lang w:val="en-US" w:eastAsia="es-AR"/>
        </w:rPr>
        <w:t>(3): 205–215.</w:t>
      </w:r>
    </w:p>
    <w:sectPr w:rsidR="004F48B2" w:rsidRPr="009472B2" w:rsidSect="00F74784">
      <w:headerReference w:type="default" r:id="rId53"/>
      <w:footerReference w:type="default" r:id="rId54"/>
      <w:type w:val="continuous"/>
      <w:pgSz w:w="11907" w:h="16840" w:code="9"/>
      <w:pgMar w:top="1134" w:right="1134" w:bottom="1418" w:left="1985" w:header="851" w:footer="849" w:gutter="0"/>
      <w:cols w:space="720"/>
      <w:noEndnote/>
      <w:docGrid w:linePitch="2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D57" w:rsidRDefault="00A87D57">
      <w:r>
        <w:separator/>
      </w:r>
    </w:p>
  </w:endnote>
  <w:endnote w:type="continuationSeparator" w:id="0">
    <w:p w:rsidR="00A87D57" w:rsidRDefault="00A87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charset w:val="00"/>
    <w:family w:val="roman"/>
    <w:pitch w:val="variable"/>
    <w:sig w:usb0="E0000AFF" w:usb1="500078FF" w:usb2="00000021" w:usb3="00000000" w:csb0="000001BF" w:csb1="00000000"/>
  </w:font>
  <w:font w:name="WenQuanYi Micro Hei">
    <w:panose1 w:val="00000000000000000000"/>
    <w:charset w:val="00"/>
    <w:family w:val="roman"/>
    <w:notTrueType/>
    <w:pitch w:val="default"/>
  </w:font>
  <w:font w:name="Lohit Hind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MUSerif-Roman">
    <w:altName w:val="MS Mincho"/>
    <w:panose1 w:val="00000000000000000000"/>
    <w:charset w:val="80"/>
    <w:family w:val="auto"/>
    <w:notTrueType/>
    <w:pitch w:val="default"/>
    <w:sig w:usb0="00000000" w:usb1="08070000" w:usb2="00000010" w:usb3="00000000" w:csb0="00020000" w:csb1="00000000"/>
  </w:font>
  <w:font w:name="CMUSerif-Italic">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C8E" w:rsidRDefault="00C67C8E">
    <w:pPr>
      <w:pStyle w:val="Piedepgina"/>
      <w:jc w:val="right"/>
    </w:pPr>
    <w:r>
      <w:fldChar w:fldCharType="begin"/>
    </w:r>
    <w:r>
      <w:instrText xml:space="preserve"> PAGE   \* MERGEFORMAT </w:instrText>
    </w:r>
    <w:r>
      <w:fldChar w:fldCharType="separate"/>
    </w:r>
    <w:r w:rsidR="00000199">
      <w:rPr>
        <w:noProof/>
      </w:rPr>
      <w:t>1</w:t>
    </w:r>
    <w:r>
      <w:rPr>
        <w:noProof/>
      </w:rPr>
      <w:fldChar w:fldCharType="end"/>
    </w:r>
  </w:p>
  <w:p w:rsidR="00C67C8E" w:rsidRDefault="00C67C8E" w:rsidP="00DE1CFC">
    <w:pPr>
      <w:tabs>
        <w:tab w:val="left" w:pos="144"/>
        <w:tab w:val="left" w:pos="864"/>
        <w:tab w:val="center" w:pos="4536"/>
      </w:tabs>
      <w:rPr>
        <w:rFonts w:ascii="Times New Roman" w:hAnsi="Times New Roman"/>
        <w:i/>
        <w:sz w:val="18"/>
      </w:rPr>
    </w:pPr>
    <w:r w:rsidRPr="00DE1CFC">
      <w:rPr>
        <w:rFonts w:ascii="Times New Roman" w:hAnsi="Times New Roman"/>
        <w:i/>
        <w:sz w:val="18"/>
      </w:rPr>
      <w:t>Cátedra Fundamentos de Acústica y Electroacústica</w:t>
    </w:r>
    <w:r>
      <w:rPr>
        <w:rFonts w:ascii="Times New Roman" w:hAnsi="Times New Roman"/>
        <w:i/>
        <w:sz w:val="18"/>
      </w:rPr>
      <w:t xml:space="preserve"> </w:t>
    </w:r>
  </w:p>
  <w:p w:rsidR="00C67C8E" w:rsidRPr="00F74784" w:rsidRDefault="00C67C8E" w:rsidP="00DE1CFC">
    <w:pPr>
      <w:tabs>
        <w:tab w:val="left" w:pos="144"/>
        <w:tab w:val="left" w:pos="864"/>
        <w:tab w:val="center" w:pos="4536"/>
      </w:tabs>
      <w:rPr>
        <w:rFonts w:ascii="Times New Roman" w:hAnsi="Times New Roman"/>
        <w:i/>
        <w:sz w:val="16"/>
      </w:rPr>
    </w:pPr>
    <w:r>
      <w:rPr>
        <w:rFonts w:ascii="Times New Roman" w:hAnsi="Times New Roman"/>
        <w:i/>
        <w:sz w:val="16"/>
      </w:rPr>
      <w:t xml:space="preserve">Docente: </w:t>
    </w:r>
    <w:r w:rsidRPr="00F74784">
      <w:rPr>
        <w:rFonts w:ascii="Times New Roman" w:hAnsi="Times New Roman"/>
        <w:i/>
        <w:sz w:val="16"/>
      </w:rPr>
      <w:t>Ing. Sebastián P. Ferreyra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D57" w:rsidRDefault="00A87D57">
      <w:r>
        <w:separator/>
      </w:r>
    </w:p>
  </w:footnote>
  <w:footnote w:type="continuationSeparator" w:id="0">
    <w:p w:rsidR="00A87D57" w:rsidRDefault="00A87D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7C8E" w:rsidRDefault="00C67C8E">
    <w:pPr>
      <w:pStyle w:val="Encabezado"/>
      <w:jc w:val="center"/>
      <w:rPr>
        <w:rFonts w:ascii="Times New Roman" w:hAnsi="Times New Roman"/>
        <w:b/>
        <w:i/>
      </w:rPr>
    </w:pPr>
    <w:r>
      <w:rPr>
        <w:rFonts w:ascii="Times New Roman" w:hAnsi="Times New Roman"/>
        <w:i/>
        <w:noProof/>
        <w:lang w:val="es-ES"/>
      </w:rPr>
      <w:drawing>
        <wp:anchor distT="0" distB="0" distL="114300" distR="114300" simplePos="0" relativeHeight="251657216" behindDoc="0" locked="0" layoutInCell="0" allowOverlap="1">
          <wp:simplePos x="0" y="0"/>
          <wp:positionH relativeFrom="column">
            <wp:posOffset>65405</wp:posOffset>
          </wp:positionH>
          <wp:positionV relativeFrom="page">
            <wp:posOffset>574040</wp:posOffset>
          </wp:positionV>
          <wp:extent cx="458470" cy="5492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58470" cy="549275"/>
                  </a:xfrm>
                  <a:prstGeom prst="rect">
                    <a:avLst/>
                  </a:prstGeom>
                  <a:noFill/>
                  <a:ln w="9525">
                    <a:noFill/>
                    <a:miter lim="800000"/>
                    <a:headEnd/>
                    <a:tailEnd/>
                  </a:ln>
                </pic:spPr>
              </pic:pic>
            </a:graphicData>
          </a:graphic>
        </wp:anchor>
      </w:drawing>
    </w:r>
    <w:r w:rsidR="00A87D57">
      <w:rPr>
        <w:rFonts w:ascii="Times New Roman" w:hAnsi="Times New Roman"/>
        <w:i/>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4.65pt;margin-top:-4.95pt;width:1in;height:54.6pt;z-index:251658240;mso-position-horizontal-relative:text;mso-position-vertical-relative:text" o:allowincell="f" filled="t">
          <v:imagedata r:id="rId2" o:title=""/>
          <w10:wrap type="topAndBottom"/>
        </v:shape>
        <o:OLEObject Type="Embed" ProgID="PBrush" ShapeID="_x0000_s2050" DrawAspect="Content" ObjectID="_1587310477" r:id="rId3"/>
      </w:object>
    </w:r>
    <w:r>
      <w:rPr>
        <w:rFonts w:ascii="Times New Roman" w:hAnsi="Times New Roman"/>
        <w:b/>
        <w:i/>
      </w:rPr>
      <w:t>UNIVERSIDAD TECNOLÓGICA NACIONAL</w:t>
    </w:r>
  </w:p>
  <w:p w:rsidR="00C67C8E" w:rsidRDefault="00C67C8E">
    <w:pPr>
      <w:pStyle w:val="Encabezado"/>
      <w:jc w:val="center"/>
      <w:rPr>
        <w:rFonts w:ascii="Times New Roman" w:hAnsi="Times New Roman"/>
        <w:i/>
      </w:rPr>
    </w:pPr>
    <w:r>
      <w:rPr>
        <w:rFonts w:ascii="Times New Roman" w:hAnsi="Times New Roman"/>
        <w:b/>
        <w:i/>
      </w:rPr>
      <w:t>FACULTAD REGIONAL CORDOBA</w:t>
    </w:r>
  </w:p>
  <w:p w:rsidR="00C67C8E" w:rsidRDefault="00C67C8E">
    <w:pPr>
      <w:pStyle w:val="Encabezado"/>
      <w:jc w:val="center"/>
      <w:rPr>
        <w:rFonts w:ascii="Times New Roman" w:hAnsi="Times New Roman"/>
        <w:b/>
        <w:i/>
        <w:caps/>
      </w:rPr>
    </w:pPr>
    <w:r>
      <w:rPr>
        <w:rFonts w:ascii="Times New Roman" w:hAnsi="Times New Roman"/>
        <w:b/>
        <w:i/>
        <w:caps/>
      </w:rPr>
      <w:t>Departamento Ingeniería Electrónica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056BB"/>
    <w:multiLevelType w:val="hybridMultilevel"/>
    <w:tmpl w:val="217C1DB2"/>
    <w:lvl w:ilvl="0" w:tplc="5702562C">
      <w:start w:val="1"/>
      <w:numFmt w:val="bullet"/>
      <w:lvlText w:val=""/>
      <w:lvlJc w:val="left"/>
      <w:pPr>
        <w:tabs>
          <w:tab w:val="num" w:pos="360"/>
        </w:tabs>
        <w:ind w:left="0" w:firstLine="0"/>
      </w:pPr>
      <w:rPr>
        <w:rFonts w:ascii="Symbol" w:hAnsi="Symbol" w:hint="default"/>
      </w:rPr>
    </w:lvl>
    <w:lvl w:ilvl="1" w:tplc="2D84A26E" w:tentative="1">
      <w:start w:val="1"/>
      <w:numFmt w:val="bullet"/>
      <w:lvlText w:val="o"/>
      <w:lvlJc w:val="left"/>
      <w:pPr>
        <w:tabs>
          <w:tab w:val="num" w:pos="1440"/>
        </w:tabs>
        <w:ind w:left="1440" w:hanging="360"/>
      </w:pPr>
      <w:rPr>
        <w:rFonts w:ascii="Courier New" w:hAnsi="Courier New" w:hint="default"/>
      </w:rPr>
    </w:lvl>
    <w:lvl w:ilvl="2" w:tplc="D968FE7A" w:tentative="1">
      <w:start w:val="1"/>
      <w:numFmt w:val="bullet"/>
      <w:lvlText w:val=""/>
      <w:lvlJc w:val="left"/>
      <w:pPr>
        <w:tabs>
          <w:tab w:val="num" w:pos="2160"/>
        </w:tabs>
        <w:ind w:left="2160" w:hanging="360"/>
      </w:pPr>
      <w:rPr>
        <w:rFonts w:ascii="Wingdings" w:hAnsi="Wingdings" w:hint="default"/>
      </w:rPr>
    </w:lvl>
    <w:lvl w:ilvl="3" w:tplc="39B2E864" w:tentative="1">
      <w:start w:val="1"/>
      <w:numFmt w:val="bullet"/>
      <w:lvlText w:val=""/>
      <w:lvlJc w:val="left"/>
      <w:pPr>
        <w:tabs>
          <w:tab w:val="num" w:pos="2880"/>
        </w:tabs>
        <w:ind w:left="2880" w:hanging="360"/>
      </w:pPr>
      <w:rPr>
        <w:rFonts w:ascii="Symbol" w:hAnsi="Symbol" w:hint="default"/>
      </w:rPr>
    </w:lvl>
    <w:lvl w:ilvl="4" w:tplc="0AF0FC92" w:tentative="1">
      <w:start w:val="1"/>
      <w:numFmt w:val="bullet"/>
      <w:lvlText w:val="o"/>
      <w:lvlJc w:val="left"/>
      <w:pPr>
        <w:tabs>
          <w:tab w:val="num" w:pos="3600"/>
        </w:tabs>
        <w:ind w:left="3600" w:hanging="360"/>
      </w:pPr>
      <w:rPr>
        <w:rFonts w:ascii="Courier New" w:hAnsi="Courier New" w:hint="default"/>
      </w:rPr>
    </w:lvl>
    <w:lvl w:ilvl="5" w:tplc="3B60207A" w:tentative="1">
      <w:start w:val="1"/>
      <w:numFmt w:val="bullet"/>
      <w:lvlText w:val=""/>
      <w:lvlJc w:val="left"/>
      <w:pPr>
        <w:tabs>
          <w:tab w:val="num" w:pos="4320"/>
        </w:tabs>
        <w:ind w:left="4320" w:hanging="360"/>
      </w:pPr>
      <w:rPr>
        <w:rFonts w:ascii="Wingdings" w:hAnsi="Wingdings" w:hint="default"/>
      </w:rPr>
    </w:lvl>
    <w:lvl w:ilvl="6" w:tplc="66BA5E5A" w:tentative="1">
      <w:start w:val="1"/>
      <w:numFmt w:val="bullet"/>
      <w:lvlText w:val=""/>
      <w:lvlJc w:val="left"/>
      <w:pPr>
        <w:tabs>
          <w:tab w:val="num" w:pos="5040"/>
        </w:tabs>
        <w:ind w:left="5040" w:hanging="360"/>
      </w:pPr>
      <w:rPr>
        <w:rFonts w:ascii="Symbol" w:hAnsi="Symbol" w:hint="default"/>
      </w:rPr>
    </w:lvl>
    <w:lvl w:ilvl="7" w:tplc="3EEAFC44" w:tentative="1">
      <w:start w:val="1"/>
      <w:numFmt w:val="bullet"/>
      <w:lvlText w:val="o"/>
      <w:lvlJc w:val="left"/>
      <w:pPr>
        <w:tabs>
          <w:tab w:val="num" w:pos="5760"/>
        </w:tabs>
        <w:ind w:left="5760" w:hanging="360"/>
      </w:pPr>
      <w:rPr>
        <w:rFonts w:ascii="Courier New" w:hAnsi="Courier New" w:hint="default"/>
      </w:rPr>
    </w:lvl>
    <w:lvl w:ilvl="8" w:tplc="87CC2BB2" w:tentative="1">
      <w:start w:val="1"/>
      <w:numFmt w:val="bullet"/>
      <w:lvlText w:val=""/>
      <w:lvlJc w:val="left"/>
      <w:pPr>
        <w:tabs>
          <w:tab w:val="num" w:pos="6480"/>
        </w:tabs>
        <w:ind w:left="6480" w:hanging="360"/>
      </w:pPr>
      <w:rPr>
        <w:rFonts w:ascii="Wingdings" w:hAnsi="Wingdings" w:hint="default"/>
      </w:rPr>
    </w:lvl>
  </w:abstractNum>
  <w:abstractNum w:abstractNumId="1">
    <w:nsid w:val="07865188"/>
    <w:multiLevelType w:val="multilevel"/>
    <w:tmpl w:val="2C808D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F711833"/>
    <w:multiLevelType w:val="hybridMultilevel"/>
    <w:tmpl w:val="15E432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F3B91"/>
    <w:multiLevelType w:val="hybridMultilevel"/>
    <w:tmpl w:val="DB060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C204CF"/>
    <w:multiLevelType w:val="hybridMultilevel"/>
    <w:tmpl w:val="646E2B64"/>
    <w:lvl w:ilvl="0" w:tplc="5C442828">
      <w:start w:val="1"/>
      <w:numFmt w:val="bullet"/>
      <w:lvlText w:val=""/>
      <w:lvlJc w:val="left"/>
      <w:pPr>
        <w:tabs>
          <w:tab w:val="num" w:pos="360"/>
        </w:tabs>
        <w:ind w:left="0" w:firstLine="0"/>
      </w:pPr>
      <w:rPr>
        <w:rFonts w:ascii="Symbol" w:hAnsi="Symbol" w:hint="default"/>
      </w:rPr>
    </w:lvl>
    <w:lvl w:ilvl="1" w:tplc="FB186DBC" w:tentative="1">
      <w:start w:val="1"/>
      <w:numFmt w:val="bullet"/>
      <w:lvlText w:val="o"/>
      <w:lvlJc w:val="left"/>
      <w:pPr>
        <w:tabs>
          <w:tab w:val="num" w:pos="1440"/>
        </w:tabs>
        <w:ind w:left="1440" w:hanging="360"/>
      </w:pPr>
      <w:rPr>
        <w:rFonts w:ascii="Courier New" w:hAnsi="Courier New" w:hint="default"/>
      </w:rPr>
    </w:lvl>
    <w:lvl w:ilvl="2" w:tplc="52AC27C8" w:tentative="1">
      <w:start w:val="1"/>
      <w:numFmt w:val="bullet"/>
      <w:lvlText w:val=""/>
      <w:lvlJc w:val="left"/>
      <w:pPr>
        <w:tabs>
          <w:tab w:val="num" w:pos="2160"/>
        </w:tabs>
        <w:ind w:left="2160" w:hanging="360"/>
      </w:pPr>
      <w:rPr>
        <w:rFonts w:ascii="Wingdings" w:hAnsi="Wingdings" w:hint="default"/>
      </w:rPr>
    </w:lvl>
    <w:lvl w:ilvl="3" w:tplc="7348F1E6" w:tentative="1">
      <w:start w:val="1"/>
      <w:numFmt w:val="bullet"/>
      <w:lvlText w:val=""/>
      <w:lvlJc w:val="left"/>
      <w:pPr>
        <w:tabs>
          <w:tab w:val="num" w:pos="2880"/>
        </w:tabs>
        <w:ind w:left="2880" w:hanging="360"/>
      </w:pPr>
      <w:rPr>
        <w:rFonts w:ascii="Symbol" w:hAnsi="Symbol" w:hint="default"/>
      </w:rPr>
    </w:lvl>
    <w:lvl w:ilvl="4" w:tplc="B3A07360" w:tentative="1">
      <w:start w:val="1"/>
      <w:numFmt w:val="bullet"/>
      <w:lvlText w:val="o"/>
      <w:lvlJc w:val="left"/>
      <w:pPr>
        <w:tabs>
          <w:tab w:val="num" w:pos="3600"/>
        </w:tabs>
        <w:ind w:left="3600" w:hanging="360"/>
      </w:pPr>
      <w:rPr>
        <w:rFonts w:ascii="Courier New" w:hAnsi="Courier New" w:hint="default"/>
      </w:rPr>
    </w:lvl>
    <w:lvl w:ilvl="5" w:tplc="CF188256" w:tentative="1">
      <w:start w:val="1"/>
      <w:numFmt w:val="bullet"/>
      <w:lvlText w:val=""/>
      <w:lvlJc w:val="left"/>
      <w:pPr>
        <w:tabs>
          <w:tab w:val="num" w:pos="4320"/>
        </w:tabs>
        <w:ind w:left="4320" w:hanging="360"/>
      </w:pPr>
      <w:rPr>
        <w:rFonts w:ascii="Wingdings" w:hAnsi="Wingdings" w:hint="default"/>
      </w:rPr>
    </w:lvl>
    <w:lvl w:ilvl="6" w:tplc="7AE2A770" w:tentative="1">
      <w:start w:val="1"/>
      <w:numFmt w:val="bullet"/>
      <w:lvlText w:val=""/>
      <w:lvlJc w:val="left"/>
      <w:pPr>
        <w:tabs>
          <w:tab w:val="num" w:pos="5040"/>
        </w:tabs>
        <w:ind w:left="5040" w:hanging="360"/>
      </w:pPr>
      <w:rPr>
        <w:rFonts w:ascii="Symbol" w:hAnsi="Symbol" w:hint="default"/>
      </w:rPr>
    </w:lvl>
    <w:lvl w:ilvl="7" w:tplc="0A4C7F4A" w:tentative="1">
      <w:start w:val="1"/>
      <w:numFmt w:val="bullet"/>
      <w:lvlText w:val="o"/>
      <w:lvlJc w:val="left"/>
      <w:pPr>
        <w:tabs>
          <w:tab w:val="num" w:pos="5760"/>
        </w:tabs>
        <w:ind w:left="5760" w:hanging="360"/>
      </w:pPr>
      <w:rPr>
        <w:rFonts w:ascii="Courier New" w:hAnsi="Courier New" w:hint="default"/>
      </w:rPr>
    </w:lvl>
    <w:lvl w:ilvl="8" w:tplc="BC8012F4" w:tentative="1">
      <w:start w:val="1"/>
      <w:numFmt w:val="bullet"/>
      <w:lvlText w:val=""/>
      <w:lvlJc w:val="left"/>
      <w:pPr>
        <w:tabs>
          <w:tab w:val="num" w:pos="6480"/>
        </w:tabs>
        <w:ind w:left="6480" w:hanging="360"/>
      </w:pPr>
      <w:rPr>
        <w:rFonts w:ascii="Wingdings" w:hAnsi="Wingdings" w:hint="default"/>
      </w:rPr>
    </w:lvl>
  </w:abstractNum>
  <w:abstractNum w:abstractNumId="5">
    <w:nsid w:val="31344450"/>
    <w:multiLevelType w:val="multilevel"/>
    <w:tmpl w:val="FA88C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157175A"/>
    <w:multiLevelType w:val="hybridMultilevel"/>
    <w:tmpl w:val="2A80F760"/>
    <w:lvl w:ilvl="0" w:tplc="A15A827A">
      <w:start w:val="1"/>
      <w:numFmt w:val="decimal"/>
      <w:lvlText w:val="%1)"/>
      <w:lvlJc w:val="left"/>
      <w:pPr>
        <w:ind w:left="927" w:hanging="360"/>
      </w:pPr>
      <w:rPr>
        <w:rFonts w:hint="default"/>
      </w:r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abstractNum w:abstractNumId="7">
    <w:nsid w:val="32331EE0"/>
    <w:multiLevelType w:val="hybridMultilevel"/>
    <w:tmpl w:val="8394514E"/>
    <w:lvl w:ilvl="0" w:tplc="2B78176A">
      <w:start w:val="1"/>
      <w:numFmt w:val="bullet"/>
      <w:lvlText w:val=""/>
      <w:lvlJc w:val="left"/>
      <w:pPr>
        <w:tabs>
          <w:tab w:val="num" w:pos="360"/>
        </w:tabs>
        <w:ind w:left="0" w:firstLine="0"/>
      </w:pPr>
      <w:rPr>
        <w:rFonts w:ascii="Symbol" w:hAnsi="Symbol" w:hint="default"/>
      </w:rPr>
    </w:lvl>
    <w:lvl w:ilvl="1" w:tplc="9E1E806A" w:tentative="1">
      <w:start w:val="1"/>
      <w:numFmt w:val="bullet"/>
      <w:lvlText w:val="o"/>
      <w:lvlJc w:val="left"/>
      <w:pPr>
        <w:tabs>
          <w:tab w:val="num" w:pos="1440"/>
        </w:tabs>
        <w:ind w:left="1440" w:hanging="360"/>
      </w:pPr>
      <w:rPr>
        <w:rFonts w:ascii="Courier New" w:hAnsi="Courier New" w:hint="default"/>
      </w:rPr>
    </w:lvl>
    <w:lvl w:ilvl="2" w:tplc="CD9C7B32" w:tentative="1">
      <w:start w:val="1"/>
      <w:numFmt w:val="bullet"/>
      <w:lvlText w:val=""/>
      <w:lvlJc w:val="left"/>
      <w:pPr>
        <w:tabs>
          <w:tab w:val="num" w:pos="2160"/>
        </w:tabs>
        <w:ind w:left="2160" w:hanging="360"/>
      </w:pPr>
      <w:rPr>
        <w:rFonts w:ascii="Wingdings" w:hAnsi="Wingdings" w:hint="default"/>
      </w:rPr>
    </w:lvl>
    <w:lvl w:ilvl="3" w:tplc="C68A1110" w:tentative="1">
      <w:start w:val="1"/>
      <w:numFmt w:val="bullet"/>
      <w:lvlText w:val=""/>
      <w:lvlJc w:val="left"/>
      <w:pPr>
        <w:tabs>
          <w:tab w:val="num" w:pos="2880"/>
        </w:tabs>
        <w:ind w:left="2880" w:hanging="360"/>
      </w:pPr>
      <w:rPr>
        <w:rFonts w:ascii="Symbol" w:hAnsi="Symbol" w:hint="default"/>
      </w:rPr>
    </w:lvl>
    <w:lvl w:ilvl="4" w:tplc="13DE6938" w:tentative="1">
      <w:start w:val="1"/>
      <w:numFmt w:val="bullet"/>
      <w:lvlText w:val="o"/>
      <w:lvlJc w:val="left"/>
      <w:pPr>
        <w:tabs>
          <w:tab w:val="num" w:pos="3600"/>
        </w:tabs>
        <w:ind w:left="3600" w:hanging="360"/>
      </w:pPr>
      <w:rPr>
        <w:rFonts w:ascii="Courier New" w:hAnsi="Courier New" w:hint="default"/>
      </w:rPr>
    </w:lvl>
    <w:lvl w:ilvl="5" w:tplc="0BD6578E" w:tentative="1">
      <w:start w:val="1"/>
      <w:numFmt w:val="bullet"/>
      <w:lvlText w:val=""/>
      <w:lvlJc w:val="left"/>
      <w:pPr>
        <w:tabs>
          <w:tab w:val="num" w:pos="4320"/>
        </w:tabs>
        <w:ind w:left="4320" w:hanging="360"/>
      </w:pPr>
      <w:rPr>
        <w:rFonts w:ascii="Wingdings" w:hAnsi="Wingdings" w:hint="default"/>
      </w:rPr>
    </w:lvl>
    <w:lvl w:ilvl="6" w:tplc="61EC2BDA" w:tentative="1">
      <w:start w:val="1"/>
      <w:numFmt w:val="bullet"/>
      <w:lvlText w:val=""/>
      <w:lvlJc w:val="left"/>
      <w:pPr>
        <w:tabs>
          <w:tab w:val="num" w:pos="5040"/>
        </w:tabs>
        <w:ind w:left="5040" w:hanging="360"/>
      </w:pPr>
      <w:rPr>
        <w:rFonts w:ascii="Symbol" w:hAnsi="Symbol" w:hint="default"/>
      </w:rPr>
    </w:lvl>
    <w:lvl w:ilvl="7" w:tplc="9A04132A" w:tentative="1">
      <w:start w:val="1"/>
      <w:numFmt w:val="bullet"/>
      <w:lvlText w:val="o"/>
      <w:lvlJc w:val="left"/>
      <w:pPr>
        <w:tabs>
          <w:tab w:val="num" w:pos="5760"/>
        </w:tabs>
        <w:ind w:left="5760" w:hanging="360"/>
      </w:pPr>
      <w:rPr>
        <w:rFonts w:ascii="Courier New" w:hAnsi="Courier New" w:hint="default"/>
      </w:rPr>
    </w:lvl>
    <w:lvl w:ilvl="8" w:tplc="A5C28EB2" w:tentative="1">
      <w:start w:val="1"/>
      <w:numFmt w:val="bullet"/>
      <w:lvlText w:val=""/>
      <w:lvlJc w:val="left"/>
      <w:pPr>
        <w:tabs>
          <w:tab w:val="num" w:pos="6480"/>
        </w:tabs>
        <w:ind w:left="6480" w:hanging="360"/>
      </w:pPr>
      <w:rPr>
        <w:rFonts w:ascii="Wingdings" w:hAnsi="Wingdings" w:hint="default"/>
      </w:rPr>
    </w:lvl>
  </w:abstractNum>
  <w:abstractNum w:abstractNumId="8">
    <w:nsid w:val="342A5BEB"/>
    <w:multiLevelType w:val="hybridMultilevel"/>
    <w:tmpl w:val="1646DD92"/>
    <w:lvl w:ilvl="0" w:tplc="3C027E4E">
      <w:start w:val="1"/>
      <w:numFmt w:val="bullet"/>
      <w:lvlText w:val=""/>
      <w:lvlJc w:val="left"/>
      <w:pPr>
        <w:tabs>
          <w:tab w:val="num" w:pos="360"/>
        </w:tabs>
        <w:ind w:left="0" w:firstLine="0"/>
      </w:pPr>
      <w:rPr>
        <w:rFonts w:ascii="Symbol" w:hAnsi="Symbol" w:hint="default"/>
      </w:rPr>
    </w:lvl>
    <w:lvl w:ilvl="1" w:tplc="D884F288" w:tentative="1">
      <w:start w:val="1"/>
      <w:numFmt w:val="bullet"/>
      <w:lvlText w:val="o"/>
      <w:lvlJc w:val="left"/>
      <w:pPr>
        <w:tabs>
          <w:tab w:val="num" w:pos="1440"/>
        </w:tabs>
        <w:ind w:left="1440" w:hanging="360"/>
      </w:pPr>
      <w:rPr>
        <w:rFonts w:ascii="Courier New" w:hAnsi="Courier New" w:hint="default"/>
      </w:rPr>
    </w:lvl>
    <w:lvl w:ilvl="2" w:tplc="07886AA0" w:tentative="1">
      <w:start w:val="1"/>
      <w:numFmt w:val="bullet"/>
      <w:lvlText w:val=""/>
      <w:lvlJc w:val="left"/>
      <w:pPr>
        <w:tabs>
          <w:tab w:val="num" w:pos="2160"/>
        </w:tabs>
        <w:ind w:left="2160" w:hanging="360"/>
      </w:pPr>
      <w:rPr>
        <w:rFonts w:ascii="Wingdings" w:hAnsi="Wingdings" w:hint="default"/>
      </w:rPr>
    </w:lvl>
    <w:lvl w:ilvl="3" w:tplc="021AE14C" w:tentative="1">
      <w:start w:val="1"/>
      <w:numFmt w:val="bullet"/>
      <w:lvlText w:val=""/>
      <w:lvlJc w:val="left"/>
      <w:pPr>
        <w:tabs>
          <w:tab w:val="num" w:pos="2880"/>
        </w:tabs>
        <w:ind w:left="2880" w:hanging="360"/>
      </w:pPr>
      <w:rPr>
        <w:rFonts w:ascii="Symbol" w:hAnsi="Symbol" w:hint="default"/>
      </w:rPr>
    </w:lvl>
    <w:lvl w:ilvl="4" w:tplc="C1E86846" w:tentative="1">
      <w:start w:val="1"/>
      <w:numFmt w:val="bullet"/>
      <w:lvlText w:val="o"/>
      <w:lvlJc w:val="left"/>
      <w:pPr>
        <w:tabs>
          <w:tab w:val="num" w:pos="3600"/>
        </w:tabs>
        <w:ind w:left="3600" w:hanging="360"/>
      </w:pPr>
      <w:rPr>
        <w:rFonts w:ascii="Courier New" w:hAnsi="Courier New" w:hint="default"/>
      </w:rPr>
    </w:lvl>
    <w:lvl w:ilvl="5" w:tplc="BB509320" w:tentative="1">
      <w:start w:val="1"/>
      <w:numFmt w:val="bullet"/>
      <w:lvlText w:val=""/>
      <w:lvlJc w:val="left"/>
      <w:pPr>
        <w:tabs>
          <w:tab w:val="num" w:pos="4320"/>
        </w:tabs>
        <w:ind w:left="4320" w:hanging="360"/>
      </w:pPr>
      <w:rPr>
        <w:rFonts w:ascii="Wingdings" w:hAnsi="Wingdings" w:hint="default"/>
      </w:rPr>
    </w:lvl>
    <w:lvl w:ilvl="6" w:tplc="AF606DBE" w:tentative="1">
      <w:start w:val="1"/>
      <w:numFmt w:val="bullet"/>
      <w:lvlText w:val=""/>
      <w:lvlJc w:val="left"/>
      <w:pPr>
        <w:tabs>
          <w:tab w:val="num" w:pos="5040"/>
        </w:tabs>
        <w:ind w:left="5040" w:hanging="360"/>
      </w:pPr>
      <w:rPr>
        <w:rFonts w:ascii="Symbol" w:hAnsi="Symbol" w:hint="default"/>
      </w:rPr>
    </w:lvl>
    <w:lvl w:ilvl="7" w:tplc="74D4665A" w:tentative="1">
      <w:start w:val="1"/>
      <w:numFmt w:val="bullet"/>
      <w:lvlText w:val="o"/>
      <w:lvlJc w:val="left"/>
      <w:pPr>
        <w:tabs>
          <w:tab w:val="num" w:pos="5760"/>
        </w:tabs>
        <w:ind w:left="5760" w:hanging="360"/>
      </w:pPr>
      <w:rPr>
        <w:rFonts w:ascii="Courier New" w:hAnsi="Courier New" w:hint="default"/>
      </w:rPr>
    </w:lvl>
    <w:lvl w:ilvl="8" w:tplc="1FF08AEE" w:tentative="1">
      <w:start w:val="1"/>
      <w:numFmt w:val="bullet"/>
      <w:lvlText w:val=""/>
      <w:lvlJc w:val="left"/>
      <w:pPr>
        <w:tabs>
          <w:tab w:val="num" w:pos="6480"/>
        </w:tabs>
        <w:ind w:left="6480" w:hanging="360"/>
      </w:pPr>
      <w:rPr>
        <w:rFonts w:ascii="Wingdings" w:hAnsi="Wingdings" w:hint="default"/>
      </w:rPr>
    </w:lvl>
  </w:abstractNum>
  <w:abstractNum w:abstractNumId="9">
    <w:nsid w:val="413545D1"/>
    <w:multiLevelType w:val="hybridMultilevel"/>
    <w:tmpl w:val="32507806"/>
    <w:lvl w:ilvl="0" w:tplc="28F0CB84">
      <w:start w:val="1"/>
      <w:numFmt w:val="decimal"/>
      <w:lvlText w:val="%1."/>
      <w:lvlJc w:val="left"/>
      <w:pPr>
        <w:tabs>
          <w:tab w:val="num" w:pos="720"/>
        </w:tabs>
        <w:ind w:left="720" w:hanging="360"/>
      </w:pPr>
    </w:lvl>
    <w:lvl w:ilvl="1" w:tplc="3EF4983A" w:tentative="1">
      <w:start w:val="1"/>
      <w:numFmt w:val="lowerLetter"/>
      <w:lvlText w:val="%2."/>
      <w:lvlJc w:val="left"/>
      <w:pPr>
        <w:tabs>
          <w:tab w:val="num" w:pos="1440"/>
        </w:tabs>
        <w:ind w:left="1440" w:hanging="360"/>
      </w:pPr>
    </w:lvl>
    <w:lvl w:ilvl="2" w:tplc="7898BE52" w:tentative="1">
      <w:start w:val="1"/>
      <w:numFmt w:val="lowerRoman"/>
      <w:lvlText w:val="%3."/>
      <w:lvlJc w:val="right"/>
      <w:pPr>
        <w:tabs>
          <w:tab w:val="num" w:pos="2160"/>
        </w:tabs>
        <w:ind w:left="2160" w:hanging="180"/>
      </w:pPr>
    </w:lvl>
    <w:lvl w:ilvl="3" w:tplc="D836117A" w:tentative="1">
      <w:start w:val="1"/>
      <w:numFmt w:val="decimal"/>
      <w:lvlText w:val="%4."/>
      <w:lvlJc w:val="left"/>
      <w:pPr>
        <w:tabs>
          <w:tab w:val="num" w:pos="2880"/>
        </w:tabs>
        <w:ind w:left="2880" w:hanging="360"/>
      </w:pPr>
    </w:lvl>
    <w:lvl w:ilvl="4" w:tplc="F5E8451A" w:tentative="1">
      <w:start w:val="1"/>
      <w:numFmt w:val="lowerLetter"/>
      <w:lvlText w:val="%5."/>
      <w:lvlJc w:val="left"/>
      <w:pPr>
        <w:tabs>
          <w:tab w:val="num" w:pos="3600"/>
        </w:tabs>
        <w:ind w:left="3600" w:hanging="360"/>
      </w:pPr>
    </w:lvl>
    <w:lvl w:ilvl="5" w:tplc="6B1454CC" w:tentative="1">
      <w:start w:val="1"/>
      <w:numFmt w:val="lowerRoman"/>
      <w:lvlText w:val="%6."/>
      <w:lvlJc w:val="right"/>
      <w:pPr>
        <w:tabs>
          <w:tab w:val="num" w:pos="4320"/>
        </w:tabs>
        <w:ind w:left="4320" w:hanging="180"/>
      </w:pPr>
    </w:lvl>
    <w:lvl w:ilvl="6" w:tplc="AFB4F970" w:tentative="1">
      <w:start w:val="1"/>
      <w:numFmt w:val="decimal"/>
      <w:lvlText w:val="%7."/>
      <w:lvlJc w:val="left"/>
      <w:pPr>
        <w:tabs>
          <w:tab w:val="num" w:pos="5040"/>
        </w:tabs>
        <w:ind w:left="5040" w:hanging="360"/>
      </w:pPr>
    </w:lvl>
    <w:lvl w:ilvl="7" w:tplc="ECB8EBEC" w:tentative="1">
      <w:start w:val="1"/>
      <w:numFmt w:val="lowerLetter"/>
      <w:lvlText w:val="%8."/>
      <w:lvlJc w:val="left"/>
      <w:pPr>
        <w:tabs>
          <w:tab w:val="num" w:pos="5760"/>
        </w:tabs>
        <w:ind w:left="5760" w:hanging="360"/>
      </w:pPr>
    </w:lvl>
    <w:lvl w:ilvl="8" w:tplc="48622820" w:tentative="1">
      <w:start w:val="1"/>
      <w:numFmt w:val="lowerRoman"/>
      <w:lvlText w:val="%9."/>
      <w:lvlJc w:val="right"/>
      <w:pPr>
        <w:tabs>
          <w:tab w:val="num" w:pos="6480"/>
        </w:tabs>
        <w:ind w:left="6480" w:hanging="180"/>
      </w:pPr>
    </w:lvl>
  </w:abstractNum>
  <w:abstractNum w:abstractNumId="10">
    <w:nsid w:val="4CEE7F9D"/>
    <w:multiLevelType w:val="hybridMultilevel"/>
    <w:tmpl w:val="F064EC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EC34533"/>
    <w:multiLevelType w:val="hybridMultilevel"/>
    <w:tmpl w:val="032CECBA"/>
    <w:lvl w:ilvl="0" w:tplc="79949D78">
      <w:start w:val="1"/>
      <w:numFmt w:val="bullet"/>
      <w:lvlText w:val=""/>
      <w:lvlJc w:val="left"/>
      <w:pPr>
        <w:tabs>
          <w:tab w:val="num" w:pos="360"/>
        </w:tabs>
        <w:ind w:left="0" w:firstLine="0"/>
      </w:pPr>
      <w:rPr>
        <w:rFonts w:ascii="Symbol" w:hAnsi="Symbol" w:hint="default"/>
      </w:rPr>
    </w:lvl>
    <w:lvl w:ilvl="1" w:tplc="72A004D8" w:tentative="1">
      <w:start w:val="1"/>
      <w:numFmt w:val="bullet"/>
      <w:lvlText w:val="o"/>
      <w:lvlJc w:val="left"/>
      <w:pPr>
        <w:tabs>
          <w:tab w:val="num" w:pos="1440"/>
        </w:tabs>
        <w:ind w:left="1440" w:hanging="360"/>
      </w:pPr>
      <w:rPr>
        <w:rFonts w:ascii="Courier New" w:hAnsi="Courier New" w:hint="default"/>
      </w:rPr>
    </w:lvl>
    <w:lvl w:ilvl="2" w:tplc="2A3E0B4C" w:tentative="1">
      <w:start w:val="1"/>
      <w:numFmt w:val="bullet"/>
      <w:lvlText w:val=""/>
      <w:lvlJc w:val="left"/>
      <w:pPr>
        <w:tabs>
          <w:tab w:val="num" w:pos="2160"/>
        </w:tabs>
        <w:ind w:left="2160" w:hanging="360"/>
      </w:pPr>
      <w:rPr>
        <w:rFonts w:ascii="Wingdings" w:hAnsi="Wingdings" w:hint="default"/>
      </w:rPr>
    </w:lvl>
    <w:lvl w:ilvl="3" w:tplc="B0BCC1EC" w:tentative="1">
      <w:start w:val="1"/>
      <w:numFmt w:val="bullet"/>
      <w:lvlText w:val=""/>
      <w:lvlJc w:val="left"/>
      <w:pPr>
        <w:tabs>
          <w:tab w:val="num" w:pos="2880"/>
        </w:tabs>
        <w:ind w:left="2880" w:hanging="360"/>
      </w:pPr>
      <w:rPr>
        <w:rFonts w:ascii="Symbol" w:hAnsi="Symbol" w:hint="default"/>
      </w:rPr>
    </w:lvl>
    <w:lvl w:ilvl="4" w:tplc="1DA6E8CE" w:tentative="1">
      <w:start w:val="1"/>
      <w:numFmt w:val="bullet"/>
      <w:lvlText w:val="o"/>
      <w:lvlJc w:val="left"/>
      <w:pPr>
        <w:tabs>
          <w:tab w:val="num" w:pos="3600"/>
        </w:tabs>
        <w:ind w:left="3600" w:hanging="360"/>
      </w:pPr>
      <w:rPr>
        <w:rFonts w:ascii="Courier New" w:hAnsi="Courier New" w:hint="default"/>
      </w:rPr>
    </w:lvl>
    <w:lvl w:ilvl="5" w:tplc="E6F000E8" w:tentative="1">
      <w:start w:val="1"/>
      <w:numFmt w:val="bullet"/>
      <w:lvlText w:val=""/>
      <w:lvlJc w:val="left"/>
      <w:pPr>
        <w:tabs>
          <w:tab w:val="num" w:pos="4320"/>
        </w:tabs>
        <w:ind w:left="4320" w:hanging="360"/>
      </w:pPr>
      <w:rPr>
        <w:rFonts w:ascii="Wingdings" w:hAnsi="Wingdings" w:hint="default"/>
      </w:rPr>
    </w:lvl>
    <w:lvl w:ilvl="6" w:tplc="129C4520" w:tentative="1">
      <w:start w:val="1"/>
      <w:numFmt w:val="bullet"/>
      <w:lvlText w:val=""/>
      <w:lvlJc w:val="left"/>
      <w:pPr>
        <w:tabs>
          <w:tab w:val="num" w:pos="5040"/>
        </w:tabs>
        <w:ind w:left="5040" w:hanging="360"/>
      </w:pPr>
      <w:rPr>
        <w:rFonts w:ascii="Symbol" w:hAnsi="Symbol" w:hint="default"/>
      </w:rPr>
    </w:lvl>
    <w:lvl w:ilvl="7" w:tplc="4B00D1F8" w:tentative="1">
      <w:start w:val="1"/>
      <w:numFmt w:val="bullet"/>
      <w:lvlText w:val="o"/>
      <w:lvlJc w:val="left"/>
      <w:pPr>
        <w:tabs>
          <w:tab w:val="num" w:pos="5760"/>
        </w:tabs>
        <w:ind w:left="5760" w:hanging="360"/>
      </w:pPr>
      <w:rPr>
        <w:rFonts w:ascii="Courier New" w:hAnsi="Courier New" w:hint="default"/>
      </w:rPr>
    </w:lvl>
    <w:lvl w:ilvl="8" w:tplc="BFA6B842" w:tentative="1">
      <w:start w:val="1"/>
      <w:numFmt w:val="bullet"/>
      <w:lvlText w:val=""/>
      <w:lvlJc w:val="left"/>
      <w:pPr>
        <w:tabs>
          <w:tab w:val="num" w:pos="6480"/>
        </w:tabs>
        <w:ind w:left="6480" w:hanging="360"/>
      </w:pPr>
      <w:rPr>
        <w:rFonts w:ascii="Wingdings" w:hAnsi="Wingdings" w:hint="default"/>
      </w:rPr>
    </w:lvl>
  </w:abstractNum>
  <w:abstractNum w:abstractNumId="12">
    <w:nsid w:val="4EC52E06"/>
    <w:multiLevelType w:val="hybridMultilevel"/>
    <w:tmpl w:val="95D465BC"/>
    <w:lvl w:ilvl="0" w:tplc="2C0A0001">
      <w:start w:val="1"/>
      <w:numFmt w:val="bullet"/>
      <w:lvlText w:val=""/>
      <w:lvlJc w:val="left"/>
      <w:pPr>
        <w:ind w:left="2293" w:hanging="360"/>
      </w:pPr>
      <w:rPr>
        <w:rFonts w:ascii="Symbol" w:hAnsi="Symbol" w:hint="default"/>
      </w:rPr>
    </w:lvl>
    <w:lvl w:ilvl="1" w:tplc="2C0A0003" w:tentative="1">
      <w:start w:val="1"/>
      <w:numFmt w:val="bullet"/>
      <w:lvlText w:val="o"/>
      <w:lvlJc w:val="left"/>
      <w:pPr>
        <w:ind w:left="3013" w:hanging="360"/>
      </w:pPr>
      <w:rPr>
        <w:rFonts w:ascii="Courier New" w:hAnsi="Courier New" w:cs="Courier New" w:hint="default"/>
      </w:rPr>
    </w:lvl>
    <w:lvl w:ilvl="2" w:tplc="2C0A0005" w:tentative="1">
      <w:start w:val="1"/>
      <w:numFmt w:val="bullet"/>
      <w:lvlText w:val=""/>
      <w:lvlJc w:val="left"/>
      <w:pPr>
        <w:ind w:left="3733" w:hanging="360"/>
      </w:pPr>
      <w:rPr>
        <w:rFonts w:ascii="Wingdings" w:hAnsi="Wingdings" w:hint="default"/>
      </w:rPr>
    </w:lvl>
    <w:lvl w:ilvl="3" w:tplc="2C0A0001" w:tentative="1">
      <w:start w:val="1"/>
      <w:numFmt w:val="bullet"/>
      <w:lvlText w:val=""/>
      <w:lvlJc w:val="left"/>
      <w:pPr>
        <w:ind w:left="4453" w:hanging="360"/>
      </w:pPr>
      <w:rPr>
        <w:rFonts w:ascii="Symbol" w:hAnsi="Symbol" w:hint="default"/>
      </w:rPr>
    </w:lvl>
    <w:lvl w:ilvl="4" w:tplc="2C0A0003" w:tentative="1">
      <w:start w:val="1"/>
      <w:numFmt w:val="bullet"/>
      <w:lvlText w:val="o"/>
      <w:lvlJc w:val="left"/>
      <w:pPr>
        <w:ind w:left="5173" w:hanging="360"/>
      </w:pPr>
      <w:rPr>
        <w:rFonts w:ascii="Courier New" w:hAnsi="Courier New" w:cs="Courier New" w:hint="default"/>
      </w:rPr>
    </w:lvl>
    <w:lvl w:ilvl="5" w:tplc="2C0A0005" w:tentative="1">
      <w:start w:val="1"/>
      <w:numFmt w:val="bullet"/>
      <w:lvlText w:val=""/>
      <w:lvlJc w:val="left"/>
      <w:pPr>
        <w:ind w:left="5893" w:hanging="360"/>
      </w:pPr>
      <w:rPr>
        <w:rFonts w:ascii="Wingdings" w:hAnsi="Wingdings" w:hint="default"/>
      </w:rPr>
    </w:lvl>
    <w:lvl w:ilvl="6" w:tplc="2C0A0001" w:tentative="1">
      <w:start w:val="1"/>
      <w:numFmt w:val="bullet"/>
      <w:lvlText w:val=""/>
      <w:lvlJc w:val="left"/>
      <w:pPr>
        <w:ind w:left="6613" w:hanging="360"/>
      </w:pPr>
      <w:rPr>
        <w:rFonts w:ascii="Symbol" w:hAnsi="Symbol" w:hint="default"/>
      </w:rPr>
    </w:lvl>
    <w:lvl w:ilvl="7" w:tplc="2C0A0003" w:tentative="1">
      <w:start w:val="1"/>
      <w:numFmt w:val="bullet"/>
      <w:lvlText w:val="o"/>
      <w:lvlJc w:val="left"/>
      <w:pPr>
        <w:ind w:left="7333" w:hanging="360"/>
      </w:pPr>
      <w:rPr>
        <w:rFonts w:ascii="Courier New" w:hAnsi="Courier New" w:cs="Courier New" w:hint="default"/>
      </w:rPr>
    </w:lvl>
    <w:lvl w:ilvl="8" w:tplc="2C0A0005" w:tentative="1">
      <w:start w:val="1"/>
      <w:numFmt w:val="bullet"/>
      <w:lvlText w:val=""/>
      <w:lvlJc w:val="left"/>
      <w:pPr>
        <w:ind w:left="8053" w:hanging="360"/>
      </w:pPr>
      <w:rPr>
        <w:rFonts w:ascii="Wingdings" w:hAnsi="Wingdings" w:hint="default"/>
      </w:rPr>
    </w:lvl>
  </w:abstractNum>
  <w:abstractNum w:abstractNumId="13">
    <w:nsid w:val="51915DF3"/>
    <w:multiLevelType w:val="hybridMultilevel"/>
    <w:tmpl w:val="037CFDA2"/>
    <w:lvl w:ilvl="0" w:tplc="E30E526A">
      <w:start w:val="1"/>
      <w:numFmt w:val="lowerLetter"/>
      <w:lvlText w:val="%1)"/>
      <w:lvlJc w:val="left"/>
      <w:pPr>
        <w:ind w:left="1211" w:hanging="360"/>
      </w:pPr>
      <w:rPr>
        <w:rFonts w:hint="default"/>
      </w:rPr>
    </w:lvl>
    <w:lvl w:ilvl="1" w:tplc="2C0A0019" w:tentative="1">
      <w:start w:val="1"/>
      <w:numFmt w:val="lowerLetter"/>
      <w:lvlText w:val="%2."/>
      <w:lvlJc w:val="left"/>
      <w:pPr>
        <w:ind w:left="1931" w:hanging="360"/>
      </w:pPr>
    </w:lvl>
    <w:lvl w:ilvl="2" w:tplc="2C0A001B" w:tentative="1">
      <w:start w:val="1"/>
      <w:numFmt w:val="lowerRoman"/>
      <w:lvlText w:val="%3."/>
      <w:lvlJc w:val="right"/>
      <w:pPr>
        <w:ind w:left="2651" w:hanging="180"/>
      </w:pPr>
    </w:lvl>
    <w:lvl w:ilvl="3" w:tplc="2C0A000F" w:tentative="1">
      <w:start w:val="1"/>
      <w:numFmt w:val="decimal"/>
      <w:lvlText w:val="%4."/>
      <w:lvlJc w:val="left"/>
      <w:pPr>
        <w:ind w:left="3371" w:hanging="360"/>
      </w:pPr>
    </w:lvl>
    <w:lvl w:ilvl="4" w:tplc="2C0A0019" w:tentative="1">
      <w:start w:val="1"/>
      <w:numFmt w:val="lowerLetter"/>
      <w:lvlText w:val="%5."/>
      <w:lvlJc w:val="left"/>
      <w:pPr>
        <w:ind w:left="4091" w:hanging="360"/>
      </w:pPr>
    </w:lvl>
    <w:lvl w:ilvl="5" w:tplc="2C0A001B" w:tentative="1">
      <w:start w:val="1"/>
      <w:numFmt w:val="lowerRoman"/>
      <w:lvlText w:val="%6."/>
      <w:lvlJc w:val="right"/>
      <w:pPr>
        <w:ind w:left="4811" w:hanging="180"/>
      </w:pPr>
    </w:lvl>
    <w:lvl w:ilvl="6" w:tplc="2C0A000F" w:tentative="1">
      <w:start w:val="1"/>
      <w:numFmt w:val="decimal"/>
      <w:lvlText w:val="%7."/>
      <w:lvlJc w:val="left"/>
      <w:pPr>
        <w:ind w:left="5531" w:hanging="360"/>
      </w:pPr>
    </w:lvl>
    <w:lvl w:ilvl="7" w:tplc="2C0A0019" w:tentative="1">
      <w:start w:val="1"/>
      <w:numFmt w:val="lowerLetter"/>
      <w:lvlText w:val="%8."/>
      <w:lvlJc w:val="left"/>
      <w:pPr>
        <w:ind w:left="6251" w:hanging="360"/>
      </w:pPr>
    </w:lvl>
    <w:lvl w:ilvl="8" w:tplc="2C0A001B" w:tentative="1">
      <w:start w:val="1"/>
      <w:numFmt w:val="lowerRoman"/>
      <w:lvlText w:val="%9."/>
      <w:lvlJc w:val="right"/>
      <w:pPr>
        <w:ind w:left="6971" w:hanging="180"/>
      </w:pPr>
    </w:lvl>
  </w:abstractNum>
  <w:abstractNum w:abstractNumId="14">
    <w:nsid w:val="527E0345"/>
    <w:multiLevelType w:val="hybridMultilevel"/>
    <w:tmpl w:val="7B84F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152A2D"/>
    <w:multiLevelType w:val="multilevel"/>
    <w:tmpl w:val="9C807DC2"/>
    <w:lvl w:ilvl="0">
      <w:start w:val="4"/>
      <w:numFmt w:val="decimal"/>
      <w:lvlText w:val="%1"/>
      <w:lvlJc w:val="left"/>
      <w:pPr>
        <w:ind w:left="360" w:hanging="360"/>
      </w:pPr>
      <w:rPr>
        <w:rFonts w:hint="default"/>
      </w:rPr>
    </w:lvl>
    <w:lvl w:ilvl="1">
      <w:start w:val="7"/>
      <w:numFmt w:val="decimal"/>
      <w:lvlText w:val="%1.%2"/>
      <w:lvlJc w:val="left"/>
      <w:pPr>
        <w:ind w:left="927" w:hanging="360"/>
      </w:pPr>
      <w:rPr>
        <w:rFonts w:hint="default"/>
        <w:b/>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6">
    <w:nsid w:val="735E3660"/>
    <w:multiLevelType w:val="hybridMultilevel"/>
    <w:tmpl w:val="7F5EC2A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B1B0E31"/>
    <w:multiLevelType w:val="hybridMultilevel"/>
    <w:tmpl w:val="20301790"/>
    <w:lvl w:ilvl="0" w:tplc="040A0001">
      <w:start w:val="1"/>
      <w:numFmt w:val="bullet"/>
      <w:lvlText w:val=""/>
      <w:lvlJc w:val="left"/>
      <w:pPr>
        <w:ind w:left="1571" w:hanging="360"/>
      </w:pPr>
      <w:rPr>
        <w:rFonts w:ascii="Symbol" w:hAnsi="Symbol" w:hint="default"/>
      </w:rPr>
    </w:lvl>
    <w:lvl w:ilvl="1" w:tplc="040A0003" w:tentative="1">
      <w:start w:val="1"/>
      <w:numFmt w:val="bullet"/>
      <w:lvlText w:val="o"/>
      <w:lvlJc w:val="left"/>
      <w:pPr>
        <w:ind w:left="2291" w:hanging="360"/>
      </w:pPr>
      <w:rPr>
        <w:rFonts w:ascii="Courier New" w:hAnsi="Courier New" w:cs="Courier New" w:hint="default"/>
      </w:rPr>
    </w:lvl>
    <w:lvl w:ilvl="2" w:tplc="040A0005" w:tentative="1">
      <w:start w:val="1"/>
      <w:numFmt w:val="bullet"/>
      <w:lvlText w:val=""/>
      <w:lvlJc w:val="left"/>
      <w:pPr>
        <w:ind w:left="3011" w:hanging="360"/>
      </w:pPr>
      <w:rPr>
        <w:rFonts w:ascii="Wingdings" w:hAnsi="Wingdings" w:hint="default"/>
      </w:rPr>
    </w:lvl>
    <w:lvl w:ilvl="3" w:tplc="040A0001" w:tentative="1">
      <w:start w:val="1"/>
      <w:numFmt w:val="bullet"/>
      <w:lvlText w:val=""/>
      <w:lvlJc w:val="left"/>
      <w:pPr>
        <w:ind w:left="3731" w:hanging="360"/>
      </w:pPr>
      <w:rPr>
        <w:rFonts w:ascii="Symbol" w:hAnsi="Symbol" w:hint="default"/>
      </w:rPr>
    </w:lvl>
    <w:lvl w:ilvl="4" w:tplc="040A0003" w:tentative="1">
      <w:start w:val="1"/>
      <w:numFmt w:val="bullet"/>
      <w:lvlText w:val="o"/>
      <w:lvlJc w:val="left"/>
      <w:pPr>
        <w:ind w:left="4451" w:hanging="360"/>
      </w:pPr>
      <w:rPr>
        <w:rFonts w:ascii="Courier New" w:hAnsi="Courier New" w:cs="Courier New" w:hint="default"/>
      </w:rPr>
    </w:lvl>
    <w:lvl w:ilvl="5" w:tplc="040A0005" w:tentative="1">
      <w:start w:val="1"/>
      <w:numFmt w:val="bullet"/>
      <w:lvlText w:val=""/>
      <w:lvlJc w:val="left"/>
      <w:pPr>
        <w:ind w:left="5171" w:hanging="360"/>
      </w:pPr>
      <w:rPr>
        <w:rFonts w:ascii="Wingdings" w:hAnsi="Wingdings" w:hint="default"/>
      </w:rPr>
    </w:lvl>
    <w:lvl w:ilvl="6" w:tplc="040A0001" w:tentative="1">
      <w:start w:val="1"/>
      <w:numFmt w:val="bullet"/>
      <w:lvlText w:val=""/>
      <w:lvlJc w:val="left"/>
      <w:pPr>
        <w:ind w:left="5891" w:hanging="360"/>
      </w:pPr>
      <w:rPr>
        <w:rFonts w:ascii="Symbol" w:hAnsi="Symbol" w:hint="default"/>
      </w:rPr>
    </w:lvl>
    <w:lvl w:ilvl="7" w:tplc="040A0003" w:tentative="1">
      <w:start w:val="1"/>
      <w:numFmt w:val="bullet"/>
      <w:lvlText w:val="o"/>
      <w:lvlJc w:val="left"/>
      <w:pPr>
        <w:ind w:left="6611" w:hanging="360"/>
      </w:pPr>
      <w:rPr>
        <w:rFonts w:ascii="Courier New" w:hAnsi="Courier New" w:cs="Courier New" w:hint="default"/>
      </w:rPr>
    </w:lvl>
    <w:lvl w:ilvl="8" w:tplc="040A0005" w:tentative="1">
      <w:start w:val="1"/>
      <w:numFmt w:val="bullet"/>
      <w:lvlText w:val=""/>
      <w:lvlJc w:val="left"/>
      <w:pPr>
        <w:ind w:left="7331" w:hanging="360"/>
      </w:pPr>
      <w:rPr>
        <w:rFonts w:ascii="Wingdings" w:hAnsi="Wingdings" w:hint="default"/>
      </w:rPr>
    </w:lvl>
  </w:abstractNum>
  <w:abstractNum w:abstractNumId="18">
    <w:nsid w:val="7D592274"/>
    <w:multiLevelType w:val="hybridMultilevel"/>
    <w:tmpl w:val="C47A1282"/>
    <w:lvl w:ilvl="0" w:tplc="AA32B6D2">
      <w:start w:val="1"/>
      <w:numFmt w:val="bullet"/>
      <w:lvlText w:val=""/>
      <w:lvlJc w:val="left"/>
      <w:pPr>
        <w:tabs>
          <w:tab w:val="num" w:pos="360"/>
        </w:tabs>
        <w:ind w:left="0" w:firstLine="0"/>
      </w:pPr>
      <w:rPr>
        <w:rFonts w:ascii="Symbol" w:hAnsi="Symbol" w:hint="default"/>
      </w:rPr>
    </w:lvl>
    <w:lvl w:ilvl="1" w:tplc="3D2401B8" w:tentative="1">
      <w:start w:val="1"/>
      <w:numFmt w:val="bullet"/>
      <w:lvlText w:val="o"/>
      <w:lvlJc w:val="left"/>
      <w:pPr>
        <w:tabs>
          <w:tab w:val="num" w:pos="1440"/>
        </w:tabs>
        <w:ind w:left="1440" w:hanging="360"/>
      </w:pPr>
      <w:rPr>
        <w:rFonts w:ascii="Courier New" w:hAnsi="Courier New" w:hint="default"/>
      </w:rPr>
    </w:lvl>
    <w:lvl w:ilvl="2" w:tplc="45B6BBDE" w:tentative="1">
      <w:start w:val="1"/>
      <w:numFmt w:val="bullet"/>
      <w:lvlText w:val=""/>
      <w:lvlJc w:val="left"/>
      <w:pPr>
        <w:tabs>
          <w:tab w:val="num" w:pos="2160"/>
        </w:tabs>
        <w:ind w:left="2160" w:hanging="360"/>
      </w:pPr>
      <w:rPr>
        <w:rFonts w:ascii="Wingdings" w:hAnsi="Wingdings" w:hint="default"/>
      </w:rPr>
    </w:lvl>
    <w:lvl w:ilvl="3" w:tplc="C33C4C3C" w:tentative="1">
      <w:start w:val="1"/>
      <w:numFmt w:val="bullet"/>
      <w:lvlText w:val=""/>
      <w:lvlJc w:val="left"/>
      <w:pPr>
        <w:tabs>
          <w:tab w:val="num" w:pos="2880"/>
        </w:tabs>
        <w:ind w:left="2880" w:hanging="360"/>
      </w:pPr>
      <w:rPr>
        <w:rFonts w:ascii="Symbol" w:hAnsi="Symbol" w:hint="default"/>
      </w:rPr>
    </w:lvl>
    <w:lvl w:ilvl="4" w:tplc="2888457E" w:tentative="1">
      <w:start w:val="1"/>
      <w:numFmt w:val="bullet"/>
      <w:lvlText w:val="o"/>
      <w:lvlJc w:val="left"/>
      <w:pPr>
        <w:tabs>
          <w:tab w:val="num" w:pos="3600"/>
        </w:tabs>
        <w:ind w:left="3600" w:hanging="360"/>
      </w:pPr>
      <w:rPr>
        <w:rFonts w:ascii="Courier New" w:hAnsi="Courier New" w:hint="default"/>
      </w:rPr>
    </w:lvl>
    <w:lvl w:ilvl="5" w:tplc="696EFD24" w:tentative="1">
      <w:start w:val="1"/>
      <w:numFmt w:val="bullet"/>
      <w:lvlText w:val=""/>
      <w:lvlJc w:val="left"/>
      <w:pPr>
        <w:tabs>
          <w:tab w:val="num" w:pos="4320"/>
        </w:tabs>
        <w:ind w:left="4320" w:hanging="360"/>
      </w:pPr>
      <w:rPr>
        <w:rFonts w:ascii="Wingdings" w:hAnsi="Wingdings" w:hint="default"/>
      </w:rPr>
    </w:lvl>
    <w:lvl w:ilvl="6" w:tplc="D918F664" w:tentative="1">
      <w:start w:val="1"/>
      <w:numFmt w:val="bullet"/>
      <w:lvlText w:val=""/>
      <w:lvlJc w:val="left"/>
      <w:pPr>
        <w:tabs>
          <w:tab w:val="num" w:pos="5040"/>
        </w:tabs>
        <w:ind w:left="5040" w:hanging="360"/>
      </w:pPr>
      <w:rPr>
        <w:rFonts w:ascii="Symbol" w:hAnsi="Symbol" w:hint="default"/>
      </w:rPr>
    </w:lvl>
    <w:lvl w:ilvl="7" w:tplc="2326D9D4" w:tentative="1">
      <w:start w:val="1"/>
      <w:numFmt w:val="bullet"/>
      <w:lvlText w:val="o"/>
      <w:lvlJc w:val="left"/>
      <w:pPr>
        <w:tabs>
          <w:tab w:val="num" w:pos="5760"/>
        </w:tabs>
        <w:ind w:left="5760" w:hanging="360"/>
      </w:pPr>
      <w:rPr>
        <w:rFonts w:ascii="Courier New" w:hAnsi="Courier New" w:hint="default"/>
      </w:rPr>
    </w:lvl>
    <w:lvl w:ilvl="8" w:tplc="242AD014"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9"/>
  </w:num>
  <w:num w:numId="3">
    <w:abstractNumId w:val="11"/>
  </w:num>
  <w:num w:numId="4">
    <w:abstractNumId w:val="4"/>
  </w:num>
  <w:num w:numId="5">
    <w:abstractNumId w:val="18"/>
  </w:num>
  <w:num w:numId="6">
    <w:abstractNumId w:val="8"/>
  </w:num>
  <w:num w:numId="7">
    <w:abstractNumId w:val="0"/>
  </w:num>
  <w:num w:numId="8">
    <w:abstractNumId w:val="10"/>
  </w:num>
  <w:num w:numId="9">
    <w:abstractNumId w:val="15"/>
  </w:num>
  <w:num w:numId="10">
    <w:abstractNumId w:val="17"/>
  </w:num>
  <w:num w:numId="11">
    <w:abstractNumId w:val="6"/>
  </w:num>
  <w:num w:numId="12">
    <w:abstractNumId w:val="12"/>
  </w:num>
  <w:num w:numId="13">
    <w:abstractNumId w:val="16"/>
  </w:num>
  <w:num w:numId="14">
    <w:abstractNumId w:val="14"/>
  </w:num>
  <w:num w:numId="15">
    <w:abstractNumId w:val="2"/>
  </w:num>
  <w:num w:numId="16">
    <w:abstractNumId w:val="13"/>
  </w:num>
  <w:num w:numId="17">
    <w:abstractNumId w:val="5"/>
  </w:num>
  <w:num w:numId="18">
    <w:abstractNumId w:val="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87"/>
  <w:drawingGridVerticalSpacing w:val="127"/>
  <w:displayVerticalDrawingGridEvery w:val="0"/>
  <w:doNotShadeFormData/>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661CE"/>
    <w:rsid w:val="00000199"/>
    <w:rsid w:val="000037DF"/>
    <w:rsid w:val="00042CBE"/>
    <w:rsid w:val="000515ED"/>
    <w:rsid w:val="0006320E"/>
    <w:rsid w:val="00064F47"/>
    <w:rsid w:val="00083F16"/>
    <w:rsid w:val="000912E2"/>
    <w:rsid w:val="000B5BBC"/>
    <w:rsid w:val="000B7FF0"/>
    <w:rsid w:val="000C1289"/>
    <w:rsid w:val="000C2108"/>
    <w:rsid w:val="000D732B"/>
    <w:rsid w:val="000F0C21"/>
    <w:rsid w:val="001139EB"/>
    <w:rsid w:val="00125943"/>
    <w:rsid w:val="00147590"/>
    <w:rsid w:val="00152017"/>
    <w:rsid w:val="001645A2"/>
    <w:rsid w:val="0018646A"/>
    <w:rsid w:val="0019174B"/>
    <w:rsid w:val="00196D1E"/>
    <w:rsid w:val="00197695"/>
    <w:rsid w:val="001A4B8B"/>
    <w:rsid w:val="001C3A22"/>
    <w:rsid w:val="001C7E93"/>
    <w:rsid w:val="001E556F"/>
    <w:rsid w:val="001E5C7F"/>
    <w:rsid w:val="001F633E"/>
    <w:rsid w:val="001F703C"/>
    <w:rsid w:val="0020151F"/>
    <w:rsid w:val="00224ED1"/>
    <w:rsid w:val="00226037"/>
    <w:rsid w:val="00235C1C"/>
    <w:rsid w:val="0026180E"/>
    <w:rsid w:val="0026623C"/>
    <w:rsid w:val="00267B2B"/>
    <w:rsid w:val="00276356"/>
    <w:rsid w:val="002772AE"/>
    <w:rsid w:val="002775EB"/>
    <w:rsid w:val="00286F50"/>
    <w:rsid w:val="00287020"/>
    <w:rsid w:val="0029192E"/>
    <w:rsid w:val="00291AF8"/>
    <w:rsid w:val="002B7958"/>
    <w:rsid w:val="002C0FF4"/>
    <w:rsid w:val="002E25B2"/>
    <w:rsid w:val="002E3883"/>
    <w:rsid w:val="002E759B"/>
    <w:rsid w:val="002F79F1"/>
    <w:rsid w:val="003029D7"/>
    <w:rsid w:val="003061F7"/>
    <w:rsid w:val="003069F8"/>
    <w:rsid w:val="0031269D"/>
    <w:rsid w:val="00317590"/>
    <w:rsid w:val="00330F45"/>
    <w:rsid w:val="00345D75"/>
    <w:rsid w:val="00352692"/>
    <w:rsid w:val="00390466"/>
    <w:rsid w:val="003C5D7F"/>
    <w:rsid w:val="003D0443"/>
    <w:rsid w:val="003F042B"/>
    <w:rsid w:val="003F77DA"/>
    <w:rsid w:val="00415823"/>
    <w:rsid w:val="0041609C"/>
    <w:rsid w:val="00426C91"/>
    <w:rsid w:val="004308C0"/>
    <w:rsid w:val="00430BEF"/>
    <w:rsid w:val="0044306C"/>
    <w:rsid w:val="004731D1"/>
    <w:rsid w:val="00477AC2"/>
    <w:rsid w:val="0048062A"/>
    <w:rsid w:val="00481F2D"/>
    <w:rsid w:val="00484530"/>
    <w:rsid w:val="00486007"/>
    <w:rsid w:val="00486363"/>
    <w:rsid w:val="004A6081"/>
    <w:rsid w:val="004A7038"/>
    <w:rsid w:val="004C407F"/>
    <w:rsid w:val="004C764C"/>
    <w:rsid w:val="004F48B2"/>
    <w:rsid w:val="00513C69"/>
    <w:rsid w:val="005305BC"/>
    <w:rsid w:val="005655A0"/>
    <w:rsid w:val="005655E6"/>
    <w:rsid w:val="00594A1F"/>
    <w:rsid w:val="005A027B"/>
    <w:rsid w:val="005A2709"/>
    <w:rsid w:val="005A4F2B"/>
    <w:rsid w:val="005F10EB"/>
    <w:rsid w:val="006033B2"/>
    <w:rsid w:val="006661CE"/>
    <w:rsid w:val="006679CE"/>
    <w:rsid w:val="00672A8E"/>
    <w:rsid w:val="00682737"/>
    <w:rsid w:val="0069777E"/>
    <w:rsid w:val="006B4999"/>
    <w:rsid w:val="006D2F6D"/>
    <w:rsid w:val="006D7DD3"/>
    <w:rsid w:val="006E0E3A"/>
    <w:rsid w:val="006E643E"/>
    <w:rsid w:val="00702383"/>
    <w:rsid w:val="0071755B"/>
    <w:rsid w:val="00725867"/>
    <w:rsid w:val="00726130"/>
    <w:rsid w:val="00732045"/>
    <w:rsid w:val="0074502C"/>
    <w:rsid w:val="007454E9"/>
    <w:rsid w:val="00745BC7"/>
    <w:rsid w:val="0076305B"/>
    <w:rsid w:val="007677AE"/>
    <w:rsid w:val="0077326F"/>
    <w:rsid w:val="0077344B"/>
    <w:rsid w:val="00773C59"/>
    <w:rsid w:val="00782CD2"/>
    <w:rsid w:val="007B331D"/>
    <w:rsid w:val="007C69F4"/>
    <w:rsid w:val="007D5BF5"/>
    <w:rsid w:val="00807FB6"/>
    <w:rsid w:val="00814F18"/>
    <w:rsid w:val="00822F50"/>
    <w:rsid w:val="008240C9"/>
    <w:rsid w:val="0082664F"/>
    <w:rsid w:val="00830B9A"/>
    <w:rsid w:val="00830CB2"/>
    <w:rsid w:val="00850384"/>
    <w:rsid w:val="0085249A"/>
    <w:rsid w:val="008576E1"/>
    <w:rsid w:val="008605A4"/>
    <w:rsid w:val="00873D6F"/>
    <w:rsid w:val="00884380"/>
    <w:rsid w:val="00886BEF"/>
    <w:rsid w:val="0089098E"/>
    <w:rsid w:val="008952DE"/>
    <w:rsid w:val="008B549F"/>
    <w:rsid w:val="008C7121"/>
    <w:rsid w:val="008D3FF9"/>
    <w:rsid w:val="008F6BBA"/>
    <w:rsid w:val="009151F2"/>
    <w:rsid w:val="00931019"/>
    <w:rsid w:val="009472B2"/>
    <w:rsid w:val="009961E4"/>
    <w:rsid w:val="009B5BF7"/>
    <w:rsid w:val="009D38FD"/>
    <w:rsid w:val="009E45F6"/>
    <w:rsid w:val="009E63C1"/>
    <w:rsid w:val="009F37B7"/>
    <w:rsid w:val="00A1534A"/>
    <w:rsid w:val="00A348D5"/>
    <w:rsid w:val="00A54ADF"/>
    <w:rsid w:val="00A61CC5"/>
    <w:rsid w:val="00A7004D"/>
    <w:rsid w:val="00A87D57"/>
    <w:rsid w:val="00AA5F15"/>
    <w:rsid w:val="00AB054D"/>
    <w:rsid w:val="00AB266C"/>
    <w:rsid w:val="00AC714E"/>
    <w:rsid w:val="00AD04EA"/>
    <w:rsid w:val="00AD1889"/>
    <w:rsid w:val="00AD1DEB"/>
    <w:rsid w:val="00AD64B9"/>
    <w:rsid w:val="00AD7A1F"/>
    <w:rsid w:val="00AF1DB1"/>
    <w:rsid w:val="00B0437F"/>
    <w:rsid w:val="00B1356F"/>
    <w:rsid w:val="00B23E53"/>
    <w:rsid w:val="00B27105"/>
    <w:rsid w:val="00B417A3"/>
    <w:rsid w:val="00B61BCE"/>
    <w:rsid w:val="00B73D26"/>
    <w:rsid w:val="00B7650B"/>
    <w:rsid w:val="00B85A8D"/>
    <w:rsid w:val="00B85CAB"/>
    <w:rsid w:val="00B8629E"/>
    <w:rsid w:val="00B97C4C"/>
    <w:rsid w:val="00BA3F91"/>
    <w:rsid w:val="00BE41A6"/>
    <w:rsid w:val="00BE728E"/>
    <w:rsid w:val="00BE7D68"/>
    <w:rsid w:val="00C167A7"/>
    <w:rsid w:val="00C32603"/>
    <w:rsid w:val="00C33D3D"/>
    <w:rsid w:val="00C67C8E"/>
    <w:rsid w:val="00C82A16"/>
    <w:rsid w:val="00C84546"/>
    <w:rsid w:val="00C910B6"/>
    <w:rsid w:val="00CB64CE"/>
    <w:rsid w:val="00CE44DD"/>
    <w:rsid w:val="00CE5EF0"/>
    <w:rsid w:val="00CF0601"/>
    <w:rsid w:val="00CF58BC"/>
    <w:rsid w:val="00CF6BF0"/>
    <w:rsid w:val="00D02BAE"/>
    <w:rsid w:val="00D14D2C"/>
    <w:rsid w:val="00D30243"/>
    <w:rsid w:val="00D52DD8"/>
    <w:rsid w:val="00D60F38"/>
    <w:rsid w:val="00D62145"/>
    <w:rsid w:val="00D622DE"/>
    <w:rsid w:val="00D84ADE"/>
    <w:rsid w:val="00D85C41"/>
    <w:rsid w:val="00DA0C1E"/>
    <w:rsid w:val="00DA47AA"/>
    <w:rsid w:val="00DA593C"/>
    <w:rsid w:val="00DB2D0E"/>
    <w:rsid w:val="00DC1F65"/>
    <w:rsid w:val="00DD1F89"/>
    <w:rsid w:val="00DE1CFC"/>
    <w:rsid w:val="00E22D7C"/>
    <w:rsid w:val="00E5261F"/>
    <w:rsid w:val="00E722D4"/>
    <w:rsid w:val="00E73BA0"/>
    <w:rsid w:val="00E75B28"/>
    <w:rsid w:val="00E76426"/>
    <w:rsid w:val="00E775EE"/>
    <w:rsid w:val="00E85F4F"/>
    <w:rsid w:val="00E95546"/>
    <w:rsid w:val="00EB79DA"/>
    <w:rsid w:val="00ED1259"/>
    <w:rsid w:val="00EE2ACE"/>
    <w:rsid w:val="00F311EA"/>
    <w:rsid w:val="00F5041F"/>
    <w:rsid w:val="00F5647E"/>
    <w:rsid w:val="00F66929"/>
    <w:rsid w:val="00F74784"/>
    <w:rsid w:val="00FA049B"/>
    <w:rsid w:val="00FA4587"/>
    <w:rsid w:val="00FB4203"/>
    <w:rsid w:val="00FC0FC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1"/>
    <o:shapelayout v:ext="edit">
      <o:idmap v:ext="edit" data="1"/>
    </o:shapelayout>
  </w:shapeDefaults>
  <w:decimalSymbol w:val=","/>
  <w:listSeparator w:val=";"/>
  <w15:docId w15:val="{F0DFCBEE-F94F-4817-A389-8777A8E4D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rFonts w:ascii="Courier New" w:hAnsi="Courier New"/>
      <w:sz w:val="24"/>
      <w:lang w:val="es-ES_tradnl" w:eastAsia="es-ES"/>
    </w:rPr>
  </w:style>
  <w:style w:type="paragraph" w:styleId="Ttulo1">
    <w:name w:val="heading 1"/>
    <w:basedOn w:val="Normal"/>
    <w:next w:val="Normal"/>
    <w:qFormat/>
    <w:pPr>
      <w:keepNext/>
      <w:spacing w:before="240" w:after="60"/>
      <w:outlineLvl w:val="0"/>
    </w:pPr>
    <w:rPr>
      <w:rFonts w:ascii="Arial" w:hAnsi="Arial"/>
      <w:b/>
      <w:kern w:val="28"/>
      <w:sz w:val="28"/>
    </w:rPr>
  </w:style>
  <w:style w:type="paragraph" w:styleId="Ttulo2">
    <w:name w:val="heading 2"/>
    <w:basedOn w:val="Normal"/>
    <w:next w:val="Normal"/>
    <w:qFormat/>
    <w:pPr>
      <w:keepNext/>
      <w:tabs>
        <w:tab w:val="left" w:pos="144"/>
        <w:tab w:val="left" w:pos="864"/>
        <w:tab w:val="left" w:pos="1584"/>
        <w:tab w:val="left" w:pos="2304"/>
        <w:tab w:val="left" w:pos="3024"/>
        <w:tab w:val="left" w:pos="3744"/>
        <w:tab w:val="left" w:pos="4464"/>
        <w:tab w:val="left" w:pos="5184"/>
        <w:tab w:val="left" w:pos="5904"/>
        <w:tab w:val="left" w:pos="6624"/>
      </w:tabs>
      <w:outlineLvl w:val="1"/>
    </w:pPr>
    <w:rPr>
      <w:rFonts w:ascii="Times New Roman" w:hAnsi="Times New Roman"/>
      <w:b/>
      <w:i/>
    </w:rPr>
  </w:style>
  <w:style w:type="paragraph" w:styleId="Ttulo3">
    <w:name w:val="heading 3"/>
    <w:basedOn w:val="Normal"/>
    <w:next w:val="Normal"/>
    <w:qFormat/>
    <w:pPr>
      <w:keepNext/>
      <w:tabs>
        <w:tab w:val="left" w:pos="144"/>
        <w:tab w:val="left" w:pos="864"/>
        <w:tab w:val="left" w:pos="1584"/>
        <w:tab w:val="left" w:pos="2304"/>
        <w:tab w:val="left" w:pos="3024"/>
        <w:tab w:val="left" w:pos="3744"/>
        <w:tab w:val="left" w:pos="4464"/>
        <w:tab w:val="left" w:pos="5184"/>
        <w:tab w:val="left" w:pos="5904"/>
        <w:tab w:val="left" w:pos="6624"/>
      </w:tabs>
      <w:jc w:val="both"/>
      <w:outlineLvl w:val="2"/>
    </w:pPr>
    <w:rPr>
      <w:rFonts w:ascii="Times New Roman" w:hAnsi="Times New Roman"/>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419"/>
        <w:tab w:val="right" w:pos="8838"/>
      </w:tabs>
    </w:pPr>
  </w:style>
  <w:style w:type="paragraph" w:styleId="Textoindependiente">
    <w:name w:val="Body Text"/>
    <w:basedOn w:val="Normal"/>
    <w:pPr>
      <w:tabs>
        <w:tab w:val="left" w:pos="144"/>
        <w:tab w:val="left" w:pos="864"/>
        <w:tab w:val="left" w:pos="1584"/>
        <w:tab w:val="left" w:pos="2304"/>
        <w:tab w:val="left" w:pos="3024"/>
        <w:tab w:val="left" w:pos="3744"/>
        <w:tab w:val="left" w:pos="4464"/>
        <w:tab w:val="left" w:pos="5184"/>
        <w:tab w:val="left" w:pos="5904"/>
        <w:tab w:val="left" w:pos="6624"/>
      </w:tabs>
      <w:jc w:val="both"/>
    </w:pPr>
    <w:rPr>
      <w:rFonts w:ascii="Times New Roman" w:hAnsi="Times New Roman"/>
    </w:rPr>
  </w:style>
  <w:style w:type="paragraph" w:styleId="Textoindependiente2">
    <w:name w:val="Body Text 2"/>
    <w:basedOn w:val="Normal"/>
    <w:pPr>
      <w:tabs>
        <w:tab w:val="left" w:pos="144"/>
        <w:tab w:val="left" w:pos="864"/>
        <w:tab w:val="left" w:pos="1584"/>
        <w:tab w:val="left" w:pos="2304"/>
        <w:tab w:val="left" w:pos="3024"/>
        <w:tab w:val="left" w:pos="3744"/>
        <w:tab w:val="left" w:pos="4464"/>
        <w:tab w:val="left" w:pos="5184"/>
        <w:tab w:val="left" w:pos="5904"/>
        <w:tab w:val="left" w:pos="6624"/>
      </w:tabs>
      <w:jc w:val="both"/>
    </w:pPr>
    <w:rPr>
      <w:rFonts w:ascii="Times New Roman" w:hAnsi="Times New Roman"/>
      <w:i/>
      <w:iCs/>
      <w:sz w:val="22"/>
    </w:rPr>
  </w:style>
  <w:style w:type="paragraph" w:styleId="Textoindependiente3">
    <w:name w:val="Body Text 3"/>
    <w:basedOn w:val="Normal"/>
    <w:pPr>
      <w:tabs>
        <w:tab w:val="left" w:pos="144"/>
        <w:tab w:val="left" w:pos="864"/>
        <w:tab w:val="left" w:pos="1584"/>
        <w:tab w:val="left" w:pos="2304"/>
        <w:tab w:val="left" w:pos="3024"/>
        <w:tab w:val="left" w:pos="3744"/>
        <w:tab w:val="left" w:pos="4464"/>
        <w:tab w:val="left" w:pos="5184"/>
        <w:tab w:val="left" w:pos="5904"/>
        <w:tab w:val="left" w:pos="6624"/>
      </w:tabs>
      <w:jc w:val="both"/>
    </w:pPr>
    <w:rPr>
      <w:rFonts w:ascii="Times New Roman" w:hAnsi="Times New Roman"/>
      <w:i/>
      <w:iCs/>
    </w:rPr>
  </w:style>
  <w:style w:type="paragraph" w:styleId="Encabezado">
    <w:name w:val="header"/>
    <w:basedOn w:val="Normal"/>
    <w:pPr>
      <w:tabs>
        <w:tab w:val="center" w:pos="4419"/>
        <w:tab w:val="right" w:pos="8838"/>
      </w:tabs>
    </w:pPr>
  </w:style>
  <w:style w:type="paragraph" w:styleId="Prrafodelista">
    <w:name w:val="List Paragraph"/>
    <w:basedOn w:val="Normal"/>
    <w:qFormat/>
    <w:rsid w:val="00390466"/>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paragraph" w:customStyle="1" w:styleId="Predeterminado">
    <w:name w:val="Predeterminado"/>
    <w:rsid w:val="002775EB"/>
    <w:pPr>
      <w:widowControl w:val="0"/>
      <w:tabs>
        <w:tab w:val="left" w:pos="709"/>
      </w:tabs>
      <w:suppressAutoHyphens/>
      <w:spacing w:after="200" w:line="276" w:lineRule="auto"/>
    </w:pPr>
    <w:rPr>
      <w:rFonts w:ascii="Liberation Serif" w:eastAsia="WenQuanYi Micro Hei" w:hAnsi="Liberation Serif" w:cs="Lohit Hindi"/>
      <w:sz w:val="24"/>
      <w:szCs w:val="24"/>
      <w:lang w:eastAsia="zh-CN" w:bidi="hi-IN"/>
    </w:rPr>
  </w:style>
  <w:style w:type="paragraph" w:styleId="Sangra3detindependiente">
    <w:name w:val="Body Text Indent 3"/>
    <w:basedOn w:val="Normal"/>
    <w:link w:val="Sangra3detindependienteCar"/>
    <w:rsid w:val="00D85C41"/>
    <w:pPr>
      <w:overflowPunct/>
      <w:autoSpaceDE/>
      <w:autoSpaceDN/>
      <w:adjustRightInd/>
      <w:spacing w:after="120"/>
      <w:ind w:left="283"/>
      <w:textAlignment w:val="auto"/>
    </w:pPr>
    <w:rPr>
      <w:rFonts w:ascii="Arial" w:hAnsi="Arial"/>
      <w:sz w:val="16"/>
      <w:szCs w:val="16"/>
      <w:lang w:val="es-ES"/>
    </w:rPr>
  </w:style>
  <w:style w:type="character" w:customStyle="1" w:styleId="Sangra3detindependienteCar">
    <w:name w:val="Sangría 3 de t. independiente Car"/>
    <w:basedOn w:val="Fuentedeprrafopredeter"/>
    <w:link w:val="Sangra3detindependiente"/>
    <w:rsid w:val="00D85C41"/>
    <w:rPr>
      <w:rFonts w:ascii="Arial" w:hAnsi="Arial"/>
      <w:sz w:val="16"/>
      <w:szCs w:val="16"/>
      <w:lang w:val="es-ES" w:eastAsia="es-ES"/>
    </w:rPr>
  </w:style>
  <w:style w:type="character" w:styleId="Hipervnculo">
    <w:name w:val="Hyperlink"/>
    <w:basedOn w:val="Fuentedeprrafopredeter"/>
    <w:rsid w:val="0019174B"/>
    <w:rPr>
      <w:color w:val="0000FF"/>
      <w:u w:val="single"/>
    </w:rPr>
  </w:style>
  <w:style w:type="character" w:customStyle="1" w:styleId="PiedepginaCar">
    <w:name w:val="Pie de página Car"/>
    <w:basedOn w:val="Fuentedeprrafopredeter"/>
    <w:link w:val="Piedepgina"/>
    <w:uiPriority w:val="99"/>
    <w:rsid w:val="00DE1CFC"/>
    <w:rPr>
      <w:rFonts w:ascii="Courier New" w:hAnsi="Courier New"/>
      <w:sz w:val="24"/>
      <w:lang w:val="es-ES_tradnl" w:eastAsia="es-ES"/>
    </w:rPr>
  </w:style>
  <w:style w:type="character" w:styleId="nfasis">
    <w:name w:val="Emphasis"/>
    <w:basedOn w:val="Fuentedeprrafopredeter"/>
    <w:uiPriority w:val="20"/>
    <w:qFormat/>
    <w:rsid w:val="00317590"/>
    <w:rPr>
      <w:i/>
      <w:iCs/>
    </w:rPr>
  </w:style>
  <w:style w:type="paragraph" w:customStyle="1" w:styleId="ReferenceAMCA">
    <w:name w:val="Reference AMCA"/>
    <w:basedOn w:val="Normal"/>
    <w:autoRedefine/>
    <w:rsid w:val="00E5261F"/>
    <w:pPr>
      <w:widowControl w:val="0"/>
      <w:tabs>
        <w:tab w:val="left" w:pos="426"/>
      </w:tabs>
      <w:overflowPunct/>
      <w:autoSpaceDE/>
      <w:autoSpaceDN/>
      <w:adjustRightInd/>
      <w:spacing w:line="240" w:lineRule="atLeast"/>
      <w:ind w:left="851" w:hanging="851"/>
      <w:jc w:val="both"/>
      <w:textAlignment w:val="auto"/>
    </w:pPr>
    <w:rPr>
      <w:rFonts w:ascii="Times New Roman" w:hAnsi="Times New Roman"/>
      <w:sz w:val="20"/>
      <w:lang w:val="en-US" w:eastAsia="es-AR"/>
    </w:rPr>
  </w:style>
  <w:style w:type="table" w:styleId="Tabladecuadrcula5oscura-nfasis1">
    <w:name w:val="Grid Table 5 Dark Accent 1"/>
    <w:basedOn w:val="Tablanormal"/>
    <w:uiPriority w:val="50"/>
    <w:rsid w:val="00FA458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fault">
    <w:name w:val="Default"/>
    <w:rsid w:val="00C67C8E"/>
    <w:pPr>
      <w:autoSpaceDE w:val="0"/>
      <w:autoSpaceDN w:val="0"/>
      <w:adjustRightInd w:val="0"/>
    </w:pPr>
    <w:rPr>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4" Type="http://schemas.openxmlformats.org/officeDocument/2006/relationships/settings" Target="settings.xml"/><Relationship Id="rId9" Type="http://schemas.openxmlformats.org/officeDocument/2006/relationships/hyperlink" Target="http://www.bksv.com/servicecalibration/support/downloads/dirac/6-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theme" Target="theme/theme1.xml"/><Relationship Id="rId8" Type="http://schemas.openxmlformats.org/officeDocument/2006/relationships/hyperlink" Target="http://www.acoustics-engineering.com/html/dirac.html" TargetMode="External"/><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45.png"/><Relationship Id="rId1" Type="http://schemas.openxmlformats.org/officeDocument/2006/relationships/image" Target="media/image44.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02204-FD1A-4B37-AD88-02231846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24</Pages>
  <Words>5502</Words>
  <Characters>30262</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Medidas Electrónicas 1</vt:lpstr>
    </vt:vector>
  </TitlesOfParts>
  <Company>Hewlett-Packard</Company>
  <LinksUpToDate>false</LinksUpToDate>
  <CharactersWithSpaces>35693</CharactersWithSpaces>
  <SharedDoc>false</SharedDoc>
  <HLinks>
    <vt:vector size="24" baseType="variant">
      <vt:variant>
        <vt:i4>2687095</vt:i4>
      </vt:variant>
      <vt:variant>
        <vt:i4>9</vt:i4>
      </vt:variant>
      <vt:variant>
        <vt:i4>0</vt:i4>
      </vt:variant>
      <vt:variant>
        <vt:i4>5</vt:i4>
      </vt:variant>
      <vt:variant>
        <vt:lpwstr>http://www.bksv.com/servicecalibration/support/downloads/dirac/6-0</vt:lpwstr>
      </vt:variant>
      <vt:variant>
        <vt:lpwstr/>
      </vt:variant>
      <vt:variant>
        <vt:i4>5308420</vt:i4>
      </vt:variant>
      <vt:variant>
        <vt:i4>6</vt:i4>
      </vt:variant>
      <vt:variant>
        <vt:i4>0</vt:i4>
      </vt:variant>
      <vt:variant>
        <vt:i4>5</vt:i4>
      </vt:variant>
      <vt:variant>
        <vt:lpwstr>http://www.acoustics-engineering.com/html/dirac.html</vt:lpwstr>
      </vt:variant>
      <vt:variant>
        <vt:lpwstr/>
      </vt:variant>
      <vt:variant>
        <vt:i4>2687095</vt:i4>
      </vt:variant>
      <vt:variant>
        <vt:i4>3</vt:i4>
      </vt:variant>
      <vt:variant>
        <vt:i4>0</vt:i4>
      </vt:variant>
      <vt:variant>
        <vt:i4>5</vt:i4>
      </vt:variant>
      <vt:variant>
        <vt:lpwstr>http://www.bksv.com/servicecalibration/support/downloads/dirac/6-0</vt:lpwstr>
      </vt:variant>
      <vt:variant>
        <vt:lpwstr/>
      </vt:variant>
      <vt:variant>
        <vt:i4>5308420</vt:i4>
      </vt:variant>
      <vt:variant>
        <vt:i4>0</vt:i4>
      </vt:variant>
      <vt:variant>
        <vt:i4>0</vt:i4>
      </vt:variant>
      <vt:variant>
        <vt:i4>5</vt:i4>
      </vt:variant>
      <vt:variant>
        <vt:lpwstr>http://www.acoustics-engineering.com/html/dirac.html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Medidas Electrónicas 1</dc:title>
  <dc:creator>PABLO Y LILIANA</dc:creator>
  <cp:lastModifiedBy>Kike</cp:lastModifiedBy>
  <cp:revision>12</cp:revision>
  <cp:lastPrinted>2018-05-08T21:47:00Z</cp:lastPrinted>
  <dcterms:created xsi:type="dcterms:W3CDTF">2018-05-02T23:14:00Z</dcterms:created>
  <dcterms:modified xsi:type="dcterms:W3CDTF">2018-05-08T21:48:00Z</dcterms:modified>
</cp:coreProperties>
</file>