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INTRODUCCIÓN Al TRABAJO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 objetivo en este trabajo es determinar el equivalente en agua del calorímetro y obtener el calor específico de una sustancia desconocida.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Forma de trabajo: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ha conformado un grupo de siete alumnos para trabajar con los siguientes elementos: Calentador – Recipiente con agua para calentar – Balanza – Bureta graduada – Cuerda Resistente – Calorímetro – Termómetro (grad. En Celsius) – Agitador.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INTRODUCCIÓN TEÓRICA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Los calorímetros son aparatos para medir cantidades de calor. Se basan en la expresión:</w:t>
      </w:r>
    </w:p>
    <w:tbl>
      <w:tblPr>
        <w:tblStyle w:val="Table1"/>
        <w:tblW w:w="4962.0" w:type="dxa"/>
        <w:jc w:val="left"/>
        <w:tblInd w:w="-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4306"/>
        <w:gridCol w:w="656"/>
        <w:tblGridChange w:id="0">
          <w:tblGrid>
            <w:gridCol w:w="4306"/>
            <w:gridCol w:w="656"/>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CEDIDO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RECIBIDO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La misma es válida para sistemas aislados en los que existan cuerpos a distintas temperaturas. “La suma de las cantidades de calor cedidas por los cuerpos más calientes son iguales a la suma de las cantidades de calor absorbidas por los cuerpos más fríos”.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Los valores de Q de la ecuación (1) se reemplazan por sus equivalentes en función de masa (m), calor específico (c) y variación de temperatura (ΔT):</w:t>
      </w:r>
    </w:p>
    <w:tbl>
      <w:tblPr>
        <w:tblStyle w:val="Table2"/>
        <w:tblW w:w="4962.0" w:type="dxa"/>
        <w:jc w:val="left"/>
        <w:tblInd w:w="-50.0" w:type="dxa"/>
        <w:tblBorders>
          <w:top w:color="ffffff" w:space="0" w:sz="4" w:val="single"/>
          <w:left w:color="ffffff" w:space="0" w:sz="4" w:val="single"/>
          <w:bottom w:color="ffffff" w:space="0" w:sz="4" w:val="single"/>
          <w:insideH w:color="ffffff" w:space="0" w:sz="4" w:val="single"/>
        </w:tblBorders>
        <w:tblLayout w:type="fixed"/>
        <w:tblLook w:val="0000"/>
      </w:tblPr>
      <w:tblGrid>
        <w:gridCol w:w="4306"/>
        <w:gridCol w:w="656"/>
        <w:tblGridChange w:id="0">
          <w:tblGrid>
            <w:gridCol w:w="4306"/>
            <w:gridCol w:w="656"/>
          </w:tblGrid>
        </w:tblGridChange>
      </w:tblGrid>
      <w:tr>
        <w:trPr>
          <w:cantSplit w:val="0"/>
          <w:tblHeader w:val="0"/>
        </w:trPr>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 m . c . ΔT </w:t>
            </w:r>
          </w:p>
        </w:tc>
        <w:tc>
          <w:tcPr>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Efectuando los desarrollos:</w:t>
      </w:r>
    </w:p>
    <w:tbl>
      <w:tblPr>
        <w:tblStyle w:val="Table3"/>
        <w:tblW w:w="4962.0" w:type="dxa"/>
        <w:jc w:val="left"/>
        <w:tblInd w:w="-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4306"/>
        <w:gridCol w:w="656"/>
        <w:tblGridChange w:id="0">
          <w:tblGrid>
            <w:gridCol w:w="4306"/>
            <w:gridCol w:w="656"/>
          </w:tblGrid>
        </w:tblGridChange>
      </w:tblGrid>
      <w:tr>
        <w:trPr>
          <w:cantSplit w:val="0"/>
          <w:trHeight w:val="504" w:hRule="atLeast"/>
          <w:tblHeader w:val="0"/>
        </w:trPr>
        <w:tc>
          <w:tcPr>
            <w:gridSpan w:val="2"/>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CEDIDO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CUERPO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CUERPO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cuerpo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rHeight w:val="504" w:hRule="atLeast"/>
          <w:tblHeader w:val="0"/>
        </w:trPr>
        <w:tc>
          <w:tcPr>
            <w:tcBorders>
              <w:left w:color="ffffff" w:space="0" w:sz="4" w:val="single"/>
              <w:bottom w:color="ffffff" w:space="0" w:sz="4" w:val="single"/>
            </w:tcBorders>
            <w:shd w:fill="auto"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ffffff" w:space="0" w:sz="4" w:val="single"/>
              <w:bottom w:color="ffffff" w:space="0" w:sz="4" w:val="single"/>
              <w:right w:color="ffffff" w:space="0" w:sz="4" w:val="single"/>
            </w:tcBorders>
            <w:shd w:fill="auto"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04" w:hRule="atLeast"/>
          <w:tblHeader w:val="0"/>
        </w:trPr>
        <w:tc>
          <w:tcPr>
            <w:gridSpan w:val="2"/>
            <w:tcBorders>
              <w:left w:color="ffffff" w:space="0" w:sz="4" w:val="single"/>
              <w:bottom w:color="ffffff" w:space="0" w:sz="4" w:val="single"/>
              <w:right w:color="ffffff" w:space="0" w:sz="4" w:val="single"/>
            </w:tcBorders>
            <w:shd w:fill="auto"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RECIBIDO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AG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AG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REC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REC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TERM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TERM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AGIT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AGIT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INICIAL CALORÍMETRO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Igualando ambas expresiones:</w:t>
      </w:r>
    </w:p>
    <w:tbl>
      <w:tblPr>
        <w:tblStyle w:val="Table4"/>
        <w:tblW w:w="4962.0" w:type="dxa"/>
        <w:jc w:val="left"/>
        <w:tblInd w:w="-50.0" w:type="dxa"/>
        <w:tblBorders>
          <w:top w:color="ffffff" w:space="0" w:sz="4" w:val="single"/>
          <w:left w:color="ffffff" w:space="0" w:sz="4" w:val="single"/>
          <w:bottom w:color="ffffff" w:space="0" w:sz="4" w:val="single"/>
          <w:insideH w:color="ffffff" w:space="0" w:sz="4" w:val="single"/>
        </w:tblBorders>
        <w:tblLayout w:type="fixed"/>
        <w:tblLook w:val="0000"/>
      </w:tblPr>
      <w:tblGrid>
        <w:gridCol w:w="4188"/>
        <w:gridCol w:w="774"/>
        <w:tblGridChange w:id="0">
          <w:tblGrid>
            <w:gridCol w:w="4188"/>
            <w:gridCol w:w="774"/>
          </w:tblGrid>
        </w:tblGridChange>
      </w:tblGrid>
      <w:tr>
        <w:trPr>
          <w:cantSplit w:val="0"/>
          <w:tblHeader w:val="0"/>
        </w:trPr>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AG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AG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REC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REC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TERM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TERM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AGIT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AGIT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INICIAL CALORÍMETRO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Debido a que tanto el recipiente como el agitador y el termómetro son propios del calorímetro y constantes para todas las experiencias, se hace: </w:t>
      </w:r>
    </w:p>
    <w:tbl>
      <w:tblPr>
        <w:tblStyle w:val="Table5"/>
        <w:tblW w:w="4962.0" w:type="dxa"/>
        <w:jc w:val="left"/>
        <w:tblInd w:w="-50.0" w:type="dxa"/>
        <w:tblBorders>
          <w:top w:color="ffffff" w:space="0" w:sz="4" w:val="single"/>
          <w:left w:color="ffffff" w:space="0" w:sz="4" w:val="single"/>
          <w:bottom w:color="ffffff" w:space="0" w:sz="4" w:val="single"/>
          <w:insideH w:color="ffffff" w:space="0" w:sz="4" w:val="single"/>
        </w:tblBorders>
        <w:tblLayout w:type="fixed"/>
        <w:tblLook w:val="0000"/>
      </w:tblPr>
      <w:tblGrid>
        <w:gridCol w:w="4188"/>
        <w:gridCol w:w="774"/>
        <w:tblGridChange w:id="0">
          <w:tblGrid>
            <w:gridCol w:w="4188"/>
            <w:gridCol w:w="774"/>
          </w:tblGrid>
        </w:tblGridChange>
      </w:tblGrid>
      <w:tr>
        <w:trPr>
          <w:cantSplit w:val="0"/>
          <w:tblHeader w:val="0"/>
        </w:trPr>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REC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REC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TERM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TERM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AGIT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AGIT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π . c</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AG</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π es una constante para cada calorímetro y recibe el nombre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equivalente en agua del calorímetro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  π del calorímetro es un valor equivalente a una masa de agua que absorbe la misma cantidad de calor que el recipiente, el agitador y el termómetro, para la misma variación de temperatura.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La ecuación final es la siguiente: </w:t>
      </w:r>
    </w:p>
    <w:tbl>
      <w:tblPr>
        <w:tblStyle w:val="Table6"/>
        <w:tblW w:w="4962.0" w:type="dxa"/>
        <w:jc w:val="left"/>
        <w:tblInd w:w="-50.0" w:type="dxa"/>
        <w:tblBorders>
          <w:top w:color="ffffff" w:space="0" w:sz="4" w:val="single"/>
          <w:left w:color="ffffff" w:space="0" w:sz="4" w:val="single"/>
          <w:bottom w:color="ffffff" w:space="0" w:sz="4" w:val="single"/>
          <w:insideH w:color="ffffff" w:space="0" w:sz="4" w:val="single"/>
        </w:tblBorders>
        <w:tblLayout w:type="fixed"/>
        <w:tblLook w:val="0000"/>
      </w:tblPr>
      <w:tblGrid>
        <w:gridCol w:w="4188"/>
        <w:gridCol w:w="774"/>
        <w:tblGridChange w:id="0">
          <w:tblGrid>
            <w:gridCol w:w="4188"/>
            <w:gridCol w:w="774"/>
          </w:tblGrid>
        </w:tblGridChange>
      </w:tblGrid>
      <w:tr>
        <w:trPr>
          <w:cantSplit w:val="0"/>
          <w:tblHeader w:val="0"/>
        </w:trPr>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π) . c</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INICIAL CALORÍMETRO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DESCRIPCIÓN DEL EQUIPO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 empleó un calorímetro del tipo denominado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 las mazclas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apto para sólidos y líquidos (fig.1): </w:t>
      </w:r>
    </w:p>
    <w:tbl>
      <w:tblPr>
        <w:tblStyle w:val="Table7"/>
        <w:tblW w:w="4962.0" w:type="dxa"/>
        <w:jc w:val="left"/>
        <w:tblInd w:w="-5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4962"/>
        <w:tblGridChange w:id="0">
          <w:tblGrid>
            <w:gridCol w:w="4962"/>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527935" cy="24199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27935" cy="2419985"/>
                          </a:xfrm>
                          <a:prstGeom prst="rect"/>
                          <a:ln/>
                        </pic:spPr>
                      </pic:pic>
                    </a:graphicData>
                  </a:graphic>
                </wp:inline>
              </w:drawing>
            </w:r>
            <w:r w:rsidDel="00000000" w:rsidR="00000000" w:rsidRPr="00000000">
              <w:rPr>
                <w:rtl w:val="0"/>
              </w:rPr>
            </w:r>
          </w:p>
        </w:tc>
      </w:tr>
      <w:tr>
        <w:trPr>
          <w:cantSplit w:val="0"/>
          <w:tblHeader w:val="0"/>
        </w:trPr>
        <w:tc>
          <w:tcPr>
            <w:tcBorders>
              <w:left w:color="ffffff" w:space="0" w:sz="4" w:val="single"/>
              <w:bottom w:color="ffffff" w:space="0" w:sz="4" w:val="single"/>
              <w:right w:color="ffffff" w:space="0" w:sz="4" w:val="single"/>
            </w:tcBorders>
            <w:shd w:fill="auto"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 1)</w:t>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Consta de un recipiente de aluminio (3) de paredes delgadas y pulidas, el que se encuentra sostenido por soportes (1) aislantes del calor. Dicho recipiente se encuentra dentro de otro (4) aislado térmica-mente lo mismo que su tapa, de manera de reducir al mínimo el intercambio de calor con el exterior. La temperatura del líquido que se coloca en el recipiente (5) se lee con el termómetro (7) luego de uniformizar la temperatura empleando el agitador (6). El elemento a medir (2) se coloca sumergido dentro del recipiente.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MODO DE OPERAR</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determinaron las masas del cuerpo y del agua del calorímetro.</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introdujo el cuerpo cuyo calor específico se deseaba medir dentro del aparato de calefacción evitando ponerlo en contacto con las paredes del mismo. Se dejó en contacto en agua a una temperatura de ~30°C sobre la inicial. Fue conveniente, luego de unos minutos, apagar la fuente calefactora con el fin de obtener más uniformidad.</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armó el calorímetro y se registró la temperatura del agua que se encontraba en el mismo.</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Después de transcurridos varios minutos de encontrarse el cuerpo sumergido en el líquido (considerando que era apropiado trabajar con un salto térmico de 20°C aproximadamente) se retiró y se colocó dentro del calorímetro cuidando de no derramar el agua que contenía. Se tapó el calorímetro y se registró la hora de iniciación.</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agitó suavemente el agua mediante el agitador y se registró la hora cada vez que la temperatura ascendió un grado, hasta que se alcanzó la temperatura final máxima. Finalmente, se tomaron dos o tres lecturas más mientras la temperatura descendía, lo cual permitió trazar la curva de calentamiento para extraer la temperatura máxima por extrapolación.</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aplicó la expresión (5) y se calculó el calor específico del cuerpo.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Arial" w:cs="Arial" w:eastAsia="Arial" w:hAnsi="Arial"/>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c</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AG</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m</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AG</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π</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e>
            </m:d>
          </m:num>
          <m:den>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m</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c</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C</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e>
            </m:d>
          </m:den>
        </m:f>
      </m:oMath>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DETERMINACIÓN DE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π</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Una manera sencilla para determinar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(equivalente en agua del calorímetro) consiste en agregar una masa M</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inicialmente a temperatura T, al recipiente del calorímetro que contiene otra masa de agua m</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inicialmente a temperatura t</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ecuación (5) adopta la siguiente forma:</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 - t</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donde:</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m:oMath>
        <m:r>
          <m:t>π</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M</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AG</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e>
            </m:d>
          </m:num>
          <m:den>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e>
            </m:d>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m</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AG</m:t>
            </m:r>
          </m:sub>
        </m:sSub>
      </m:oMath>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VALORES OBTENIDOS</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la determinación del valor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π:</w:t>
      </w:r>
      <w:r w:rsidDel="00000000" w:rsidR="00000000" w:rsidRPr="00000000">
        <w:rPr>
          <w:rtl w:val="0"/>
        </w:rPr>
      </w:r>
    </w:p>
    <w:tbl>
      <w:tblPr>
        <w:tblStyle w:val="Table8"/>
        <w:tblW w:w="4962.0" w:type="dxa"/>
        <w:jc w:val="left"/>
        <w:tblInd w:w="-50.0" w:type="dxa"/>
        <w:tblBorders>
          <w:top w:color="000000" w:space="0" w:sz="4" w:val="single"/>
          <w:left w:color="000000" w:space="0" w:sz="4" w:val="single"/>
          <w:bottom w:color="000000" w:space="0" w:sz="4" w:val="single"/>
          <w:insideH w:color="000000" w:space="0" w:sz="4" w:val="single"/>
        </w:tblBorders>
        <w:tblLayout w:type="fixed"/>
        <w:tblLook w:val="0000"/>
      </w:tblPr>
      <w:tblGrid>
        <w:gridCol w:w="992"/>
        <w:gridCol w:w="992"/>
        <w:gridCol w:w="993"/>
        <w:gridCol w:w="992"/>
        <w:gridCol w:w="993"/>
        <w:tblGridChange w:id="0">
          <w:tblGrid>
            <w:gridCol w:w="992"/>
            <w:gridCol w:w="992"/>
            <w:gridCol w:w="993"/>
            <w:gridCol w:w="992"/>
            <w:gridCol w:w="993"/>
          </w:tblGrid>
        </w:tblGridChange>
      </w:tblGrid>
      <w:tr>
        <w:trPr>
          <w:cantSplit w:val="0"/>
          <w:tblHeader w:val="0"/>
        </w:trPr>
        <w:tc>
          <w:tcPr>
            <w:tcBorders>
              <w:top w:color="000000" w:space="0" w:sz="4" w:val="single"/>
              <w:left w:color="000000" w:space="0" w:sz="4" w:val="single"/>
              <w:bottom w:color="000000" w:space="0" w:sz="4" w:val="single"/>
            </w:tcBorders>
            <w:shd w:fill="cccccc" w:val="cle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t>
            </w:r>
          </w:p>
        </w:tc>
        <w:tc>
          <w:tcPr>
            <w:tcBorders>
              <w:top w:color="000000" w:space="0" w:sz="4" w:val="single"/>
              <w:left w:color="000000" w:space="0" w:sz="4" w:val="single"/>
              <w:bottom w:color="000000" w:space="0" w:sz="4" w:val="single"/>
            </w:tcBorders>
            <w:shd w:fill="cccccc" w:val="cle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I</w:t>
            </w:r>
            <w:r w:rsidDel="00000000" w:rsidR="00000000" w:rsidRPr="00000000">
              <w:rPr>
                <w:rtl w:val="0"/>
              </w:rPr>
            </w:r>
          </w:p>
        </w:tc>
        <w:tc>
          <w:tcPr>
            <w:tcBorders>
              <w:top w:color="000000" w:space="0" w:sz="4" w:val="single"/>
              <w:left w:color="000000" w:space="0" w:sz="4" w:val="single"/>
              <w:bottom w:color="000000" w:space="0" w:sz="4" w:val="single"/>
            </w:tcBorders>
            <w:shd w:fill="cccccc" w:val="cle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F</w:t>
            </w:r>
            <w:r w:rsidDel="00000000" w:rsidR="00000000" w:rsidRPr="00000000">
              <w:rPr>
                <w:rtl w:val="0"/>
              </w:rPr>
            </w:r>
          </w:p>
        </w:tc>
        <w:tc>
          <w:tcPr>
            <w:tcBorders>
              <w:top w:color="000000" w:space="0" w:sz="4" w:val="single"/>
              <w:left w:color="000000" w:space="0" w:sz="4" w:val="single"/>
              <w:bottom w:color="000000" w:space="0" w:sz="4" w:val="single"/>
            </w:tcBorders>
            <w:shd w:fill="cccccc" w:val="cle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AG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AG</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97°C</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24°C</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52°C</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109g</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150g</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m:oMath>
        <m:r>
          <m:t>π</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M</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AG</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e>
            </m:d>
          </m:num>
          <m:den>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e>
            </m:d>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m</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AG</m:t>
            </m:r>
          </m:sub>
        </m:sSub>
      </m:oMath>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m:oMath>
        <m:r>
          <m:t>π</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109g.</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97°C−52°C</m:t>
                </m:r>
              </m:e>
            </m:d>
          </m:num>
          <m:den>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52°C−24°C</m:t>
                </m:r>
              </m:e>
            </m:d>
          </m:den>
        </m:f>
        <m:r>
          <w:rPr>
            <w:rFonts w:ascii="Cambria Math" w:cs="Cambria Math" w:eastAsia="Cambria Math" w:hAnsi="Cambria Math"/>
            <w:b w:val="0"/>
            <w:i w:val="0"/>
            <w:smallCaps w:val="0"/>
            <w:strike w:val="0"/>
            <w:color w:val="000000"/>
            <w:sz w:val="24"/>
            <w:szCs w:val="24"/>
            <w:u w:val="none"/>
            <w:shd w:fill="auto" w:val="clear"/>
            <w:vertAlign w:val="baseline"/>
          </w:rPr>
          <m:t xml:space="preserve">−150g</m:t>
        </m:r>
      </m:oMath>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m:oMath>
        <m:r>
          <m:t>π</m:t>
        </m:r>
        <m:r>
          <m:t>≈</m:t>
        </m:r>
        <m:r>
          <w:rPr>
            <w:rFonts w:ascii="Cambria Math" w:cs="Cambria Math" w:eastAsia="Cambria Math" w:hAnsi="Cambria Math"/>
            <w:b w:val="0"/>
            <w:i w:val="0"/>
            <w:smallCaps w:val="0"/>
            <w:strike w:val="0"/>
            <w:color w:val="000000"/>
            <w:sz w:val="24"/>
            <w:szCs w:val="24"/>
            <w:u w:val="none"/>
            <w:shd w:fill="auto" w:val="clear"/>
            <w:vertAlign w:val="baseline"/>
          </w:rPr>
          <m:t xml:space="preserve">25,178g</m:t>
        </m:r>
      </m:oMath>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la determinación del calor específico del cuerpo:</w:t>
      </w:r>
      <w:r w:rsidDel="00000000" w:rsidR="00000000" w:rsidRPr="00000000">
        <w:rPr>
          <w:rtl w:val="0"/>
        </w:rPr>
      </w:r>
    </w:p>
    <w:tbl>
      <w:tblPr>
        <w:tblStyle w:val="Table9"/>
        <w:tblW w:w="4962.0" w:type="dxa"/>
        <w:jc w:val="left"/>
        <w:tblInd w:w="-50.0" w:type="dxa"/>
        <w:tblBorders>
          <w:top w:color="000000" w:space="0" w:sz="4" w:val="single"/>
          <w:left w:color="000000" w:space="0" w:sz="4" w:val="single"/>
          <w:bottom w:color="000000" w:space="0" w:sz="4" w:val="single"/>
          <w:insideH w:color="000000" w:space="0" w:sz="4" w:val="single"/>
        </w:tblBorders>
        <w:tblLayout w:type="fixed"/>
        <w:tblLook w:val="0000"/>
      </w:tblPr>
      <w:tblGrid>
        <w:gridCol w:w="788"/>
        <w:gridCol w:w="622"/>
        <w:gridCol w:w="908"/>
        <w:gridCol w:w="625"/>
        <w:gridCol w:w="587"/>
        <w:gridCol w:w="709"/>
        <w:gridCol w:w="723"/>
        <w:tblGridChange w:id="0">
          <w:tblGrid>
            <w:gridCol w:w="788"/>
            <w:gridCol w:w="622"/>
            <w:gridCol w:w="908"/>
            <w:gridCol w:w="625"/>
            <w:gridCol w:w="587"/>
            <w:gridCol w:w="709"/>
            <w:gridCol w:w="723"/>
          </w:tblGrid>
        </w:tblGridChange>
      </w:tblGrid>
      <w:tr>
        <w:trPr>
          <w:cantSplit w:val="0"/>
          <w:tblHeader w:val="0"/>
        </w:trPr>
        <w:tc>
          <w:tcPr>
            <w:tcBorders>
              <w:top w:color="000000" w:space="0" w:sz="4" w:val="single"/>
              <w:left w:color="000000" w:space="0" w:sz="4" w:val="single"/>
              <w:bottom w:color="000000" w:space="0" w:sz="4" w:val="single"/>
            </w:tcBorders>
            <w:shd w:fill="cccccc" w:val="cle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AG</w:t>
            </w:r>
            <w:r w:rsidDel="00000000" w:rsidR="00000000" w:rsidRPr="00000000">
              <w:rPr>
                <w:rtl w:val="0"/>
              </w:rPr>
            </w:r>
          </w:p>
        </w:tc>
        <w:tc>
          <w:tcPr>
            <w:tcBorders>
              <w:top w:color="000000" w:space="0" w:sz="4" w:val="single"/>
              <w:left w:color="000000" w:space="0" w:sz="4" w:val="single"/>
              <w:bottom w:color="000000" w:space="0" w:sz="4" w:val="single"/>
            </w:tcBorders>
            <w:shd w:fill="cccccc" w:val="cle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AG</w:t>
            </w:r>
            <w:r w:rsidDel="00000000" w:rsidR="00000000" w:rsidRPr="00000000">
              <w:rPr>
                <w:rtl w:val="0"/>
              </w:rPr>
            </w:r>
          </w:p>
        </w:tc>
        <w:tc>
          <w:tcPr>
            <w:tcBorders>
              <w:top w:color="000000" w:space="0" w:sz="4" w:val="single"/>
              <w:left w:color="000000" w:space="0" w:sz="4" w:val="single"/>
              <w:bottom w:color="000000" w:space="0" w:sz="4" w:val="single"/>
            </w:tcBorders>
            <w:shd w:fill="cccccc" w:val="cle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π</w:t>
            </w:r>
          </w:p>
        </w:tc>
        <w:tc>
          <w:tcPr>
            <w:tcBorders>
              <w:top w:color="000000" w:space="0" w:sz="4" w:val="single"/>
              <w:left w:color="000000" w:space="0" w:sz="4" w:val="single"/>
              <w:bottom w:color="000000" w:space="0" w:sz="4" w:val="single"/>
            </w:tcBorders>
            <w:shd w:fill="cccccc" w:val="cle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I</w:t>
            </w:r>
            <w:r w:rsidDel="00000000" w:rsidR="00000000" w:rsidRPr="00000000">
              <w:rPr>
                <w:rtl w:val="0"/>
              </w:rPr>
            </w:r>
          </w:p>
        </w:tc>
        <w:tc>
          <w:tcPr>
            <w:tcBorders>
              <w:top w:color="000000" w:space="0" w:sz="4" w:val="single"/>
              <w:left w:color="000000" w:space="0" w:sz="4" w:val="single"/>
              <w:bottom w:color="000000" w:space="0" w:sz="4" w:val="single"/>
            </w:tcBorders>
            <w:shd w:fill="cccccc" w:val="cle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C</w:t>
            </w:r>
            <w:r w:rsidDel="00000000" w:rsidR="00000000" w:rsidRPr="00000000">
              <w:rPr>
                <w:rtl w:val="0"/>
              </w:rPr>
            </w:r>
          </w:p>
        </w:tc>
        <w:tc>
          <w:tcPr>
            <w:tcBorders>
              <w:top w:color="000000" w:space="0" w:sz="4" w:val="single"/>
              <w:left w:color="000000" w:space="0" w:sz="4" w:val="single"/>
              <w:bottom w:color="000000" w:space="0" w:sz="4" w:val="single"/>
            </w:tcBorders>
            <w:shd w:fill="cccccc" w:val="cle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F</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1</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cal</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g°C</m:t>
                  </m:r>
                </m:den>
              </m:f>
            </m:oMath>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149g</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25,178g</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30°C</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79g</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94°C</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35°C</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c</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AG</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m</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AG</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π</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e>
            </m:d>
          </m:num>
          <m:den>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m</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c</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C</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F</m:t>
                    </m:r>
                  </m:sub>
                </m:sSub>
              </m:e>
            </m:d>
          </m:den>
        </m:f>
      </m:oMath>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c</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cal</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g°C</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149g+25,178g</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35°C−30°C</m:t>
                </m:r>
              </m:e>
            </m:d>
          </m:num>
          <m:den>
            <m:r>
              <w:rPr>
                <w:rFonts w:ascii="Cambria Math" w:cs="Cambria Math" w:eastAsia="Cambria Math" w:hAnsi="Cambria Math"/>
                <w:b w:val="0"/>
                <w:i w:val="0"/>
                <w:smallCaps w:val="0"/>
                <w:strike w:val="0"/>
                <w:color w:val="000000"/>
                <w:sz w:val="24"/>
                <w:szCs w:val="24"/>
                <w:u w:val="none"/>
                <w:shd w:fill="auto" w:val="clear"/>
                <w:vertAlign w:val="baseline"/>
              </w:rPr>
              <m:t xml:space="preserve">79g.</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94°C−35°C</m:t>
                </m:r>
              </m:e>
            </m:d>
          </m:den>
        </m:f>
      </m:oMath>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c</m:t>
            </m:r>
          </m:sub>
        </m:sSub>
        <m:r>
          <w:rPr>
            <w:rFonts w:ascii="Cambria Math" w:cs="Cambria Math" w:eastAsia="Cambria Math" w:hAnsi="Cambria Math"/>
            <w:b w:val="0"/>
            <w:i w:val="0"/>
            <w:smallCaps w:val="0"/>
            <w:strike w:val="0"/>
            <w:color w:val="000000"/>
            <w:sz w:val="24"/>
            <w:szCs w:val="24"/>
            <w:u w:val="none"/>
            <w:shd w:fill="auto" w:val="clear"/>
            <w:vertAlign w:val="baseline"/>
          </w:rPr>
          <m:t>≈</m:t>
        </m:r>
        <m:r>
          <w:rPr>
            <w:rFonts w:ascii="Cambria Math" w:cs="Cambria Math" w:eastAsia="Cambria Math" w:hAnsi="Cambria Math"/>
            <w:b w:val="0"/>
            <w:i w:val="0"/>
            <w:smallCaps w:val="0"/>
            <w:strike w:val="0"/>
            <w:color w:val="000000"/>
            <w:sz w:val="24"/>
            <w:szCs w:val="24"/>
            <w:u w:val="none"/>
            <w:shd w:fill="auto" w:val="clear"/>
            <w:vertAlign w:val="baseline"/>
          </w:rPr>
          <m:t xml:space="preserve">0,186</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cal</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g°C</m:t>
            </m:r>
          </m:den>
        </m:f>
      </m:oMath>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CONCLUSIONES</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 pudo determinar con éxito los valores apuntados en la introducción de este informe (el equivalente en agua del calorímetro y el calor específico de la sustancia desconocida, un metal). Nuestros resultados fueron los siguientes:</w:t>
      </w:r>
      <w:r w:rsidDel="00000000" w:rsidR="00000000" w:rsidRPr="00000000">
        <w:rPr>
          <w:rtl w:val="0"/>
        </w:rPr>
      </w:r>
    </w:p>
    <w:tbl>
      <w:tblPr>
        <w:tblStyle w:val="Table10"/>
        <w:tblW w:w="4962.0" w:type="dxa"/>
        <w:jc w:val="left"/>
        <w:tblInd w:w="-5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999"/>
        <w:gridCol w:w="1963"/>
        <w:tblGridChange w:id="0">
          <w:tblGrid>
            <w:gridCol w:w="2999"/>
            <w:gridCol w:w="1963"/>
          </w:tblGrid>
        </w:tblGridChange>
      </w:tblGrid>
      <w:tr>
        <w:trPr>
          <w:cantSplit w:val="0"/>
          <w:trHeight w:val="613" w:hRule="atLeast"/>
          <w:tblHeader w:val="0"/>
        </w:trPr>
        <w:tc>
          <w:tcPr>
            <w:tcBorders>
              <w:top w:color="000000" w:space="0" w:sz="4" w:val="single"/>
              <w:left w:color="000000" w:space="0" w:sz="4" w:val="single"/>
              <w:bottom w:color="000000" w:space="0" w:sz="4" w:val="single"/>
            </w:tcBorders>
            <w:shd w:fill="cccccc" w:val="clear"/>
            <w:vAlign w:val="center"/>
          </w:tcPr>
          <w:p w:rsidR="00000000" w:rsidDel="00000000" w:rsidP="00000000" w:rsidRDefault="00000000" w:rsidRPr="00000000" w14:paraId="00000063">
            <w:pPr>
              <w:jc w:val="center"/>
              <w:rPr>
                <w:rFonts w:ascii="Arial" w:cs="Arial" w:eastAsia="Arial" w:hAnsi="Arial"/>
                <w:b w:val="1"/>
                <w:sz w:val="22"/>
                <w:szCs w:val="22"/>
              </w:rPr>
            </w:pPr>
            <w:r w:rsidDel="00000000" w:rsidR="00000000" w:rsidRPr="00000000">
              <w:rPr>
                <w:rFonts w:ascii="Arial" w:cs="Arial" w:eastAsia="Arial" w:hAnsi="Arial"/>
                <w:b w:val="1"/>
                <w:i w:val="0"/>
                <w:sz w:val="22"/>
                <w:szCs w:val="22"/>
                <w:rtl w:val="0"/>
              </w:rPr>
              <w:t xml:space="preserve">π del calorímetro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25,178g</w:t>
            </w:r>
          </w:p>
        </w:tc>
      </w:tr>
      <w:tr>
        <w:trPr>
          <w:cantSplit w:val="0"/>
          <w:trHeight w:val="625" w:hRule="atLeast"/>
          <w:tblHeader w:val="0"/>
        </w:trPr>
        <w:tc>
          <w:tcPr>
            <w:tcBorders>
              <w:left w:color="000000" w:space="0" w:sz="4" w:val="single"/>
              <w:bottom w:color="000000" w:space="0" w:sz="4" w:val="single"/>
            </w:tcBorders>
            <w:shd w:fill="cccccc" w:val="cle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calor específico del material</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0,186 cal/g°C</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footerReference r:id="rId7" w:type="default"/>
      <w:pgSz w:h="16838" w:w="11906" w:orient="portrait"/>
      <w:pgMar w:bottom="1409" w:top="850" w:left="850" w:right="850" w:header="0" w:footer="850"/>
      <w:pgNumType w:start="1"/>
      <w:cols w:equalWidth="0" w:num="2">
        <w:col w:space="282" w:w="4961.999999999999"/>
        <w:col w:space="0" w:w="4961.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iberation Serif"/>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103"/>
        <w:tab w:val="right" w:leader="none" w:pos="10206"/>
      </w:tabs>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Pág.3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0.0" w:type="dxa"/>
        <w:bottom w:w="55.0" w:type="dxa"/>
        <w:right w:w="55.0" w:type="dxa"/>
      </w:tblCellMar>
    </w:tblPr>
  </w:style>
  <w:style w:type="table" w:styleId="Table2">
    <w:basedOn w:val="TableNormal"/>
    <w:tblPr>
      <w:tblStyleRowBandSize w:val="1"/>
      <w:tblStyleColBandSize w:val="1"/>
      <w:tblCellMar>
        <w:top w:w="55.0" w:type="dxa"/>
        <w:left w:w="50.0" w:type="dxa"/>
        <w:bottom w:w="55.0" w:type="dxa"/>
        <w:right w:w="55.0" w:type="dxa"/>
      </w:tblCellMar>
    </w:tblPr>
  </w:style>
  <w:style w:type="table" w:styleId="Table3">
    <w:basedOn w:val="TableNormal"/>
    <w:tblPr>
      <w:tblStyleRowBandSize w:val="1"/>
      <w:tblStyleColBandSize w:val="1"/>
      <w:tblCellMar>
        <w:top w:w="55.0" w:type="dxa"/>
        <w:left w:w="50.0" w:type="dxa"/>
        <w:bottom w:w="55.0" w:type="dxa"/>
        <w:right w:w="55.0" w:type="dxa"/>
      </w:tblCellMar>
    </w:tblPr>
  </w:style>
  <w:style w:type="table" w:styleId="Table4">
    <w:basedOn w:val="TableNormal"/>
    <w:tblPr>
      <w:tblStyleRowBandSize w:val="1"/>
      <w:tblStyleColBandSize w:val="1"/>
      <w:tblCellMar>
        <w:top w:w="55.0" w:type="dxa"/>
        <w:left w:w="50.0" w:type="dxa"/>
        <w:bottom w:w="55.0" w:type="dxa"/>
        <w:right w:w="55.0" w:type="dxa"/>
      </w:tblCellMar>
    </w:tblPr>
  </w:style>
  <w:style w:type="table" w:styleId="Table5">
    <w:basedOn w:val="TableNormal"/>
    <w:tblPr>
      <w:tblStyleRowBandSize w:val="1"/>
      <w:tblStyleColBandSize w:val="1"/>
      <w:tblCellMar>
        <w:top w:w="55.0" w:type="dxa"/>
        <w:left w:w="50.0" w:type="dxa"/>
        <w:bottom w:w="55.0" w:type="dxa"/>
        <w:right w:w="55.0" w:type="dxa"/>
      </w:tblCellMar>
    </w:tblPr>
  </w:style>
  <w:style w:type="table" w:styleId="Table6">
    <w:basedOn w:val="TableNormal"/>
    <w:tblPr>
      <w:tblStyleRowBandSize w:val="1"/>
      <w:tblStyleColBandSize w:val="1"/>
      <w:tblCellMar>
        <w:top w:w="55.0" w:type="dxa"/>
        <w:left w:w="50.0" w:type="dxa"/>
        <w:bottom w:w="55.0" w:type="dxa"/>
        <w:right w:w="55.0" w:type="dxa"/>
      </w:tblCellMar>
    </w:tblPr>
  </w:style>
  <w:style w:type="table" w:styleId="Table7">
    <w:basedOn w:val="TableNormal"/>
    <w:tblPr>
      <w:tblStyleRowBandSize w:val="1"/>
      <w:tblStyleColBandSize w:val="1"/>
      <w:tblCellMar>
        <w:top w:w="55.0" w:type="dxa"/>
        <w:left w:w="50.0" w:type="dxa"/>
        <w:bottom w:w="55.0" w:type="dxa"/>
        <w:right w:w="55.0" w:type="dxa"/>
      </w:tblCellMar>
    </w:tblPr>
  </w:style>
  <w:style w:type="table" w:styleId="Table8">
    <w:basedOn w:val="TableNormal"/>
    <w:tblPr>
      <w:tblStyleRowBandSize w:val="1"/>
      <w:tblStyleColBandSize w:val="1"/>
      <w:tblCellMar>
        <w:top w:w="55.0" w:type="dxa"/>
        <w:left w:w="50.0" w:type="dxa"/>
        <w:bottom w:w="55.0" w:type="dxa"/>
        <w:right w:w="55.0" w:type="dxa"/>
      </w:tblCellMar>
    </w:tblPr>
  </w:style>
  <w:style w:type="table" w:styleId="Table9">
    <w:basedOn w:val="TableNormal"/>
    <w:tblPr>
      <w:tblStyleRowBandSize w:val="1"/>
      <w:tblStyleColBandSize w:val="1"/>
      <w:tblCellMar>
        <w:top w:w="55.0" w:type="dxa"/>
        <w:left w:w="50.0" w:type="dxa"/>
        <w:bottom w:w="55.0" w:type="dxa"/>
        <w:right w:w="55.0" w:type="dxa"/>
      </w:tblCellMar>
    </w:tblPr>
  </w:style>
  <w:style w:type="table" w:styleId="Table10">
    <w:basedOn w:val="TableNormal"/>
    <w:tblPr>
      <w:tblStyleRowBandSize w:val="1"/>
      <w:tblStyleColBandSize w:val="1"/>
      <w:tblCellMar>
        <w:top w:w="55.0" w:type="dxa"/>
        <w:left w:w="50.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