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09" w:rsidRDefault="00102F09" w:rsidP="00102F09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7</w:t>
      </w:r>
    </w:p>
    <w:p w:rsidR="00102F09" w:rsidRPr="00102F09" w:rsidRDefault="00102F09" w:rsidP="00102F09"/>
    <w:p w:rsidR="00102F09" w:rsidRDefault="00102F09" w:rsidP="00102F09">
      <w:pPr>
        <w:suppressAutoHyphens/>
        <w:jc w:val="both"/>
        <w:rPr>
          <w:b/>
          <w:sz w:val="24"/>
        </w:rPr>
      </w:pPr>
      <w:r>
        <w:rPr>
          <w:b/>
          <w:sz w:val="24"/>
        </w:rPr>
        <w:t>CONTESTAR CADA OPCIÓN (PUEDE HABER MÁS DE UNA CORRECTA Y PERMITE LA REFEXIÓN CON EL DOCENTE).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extoindependiente2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denominación de las líneas que parten de un TP es:</w:t>
      </w:r>
    </w:p>
    <w:p w:rsidR="00102F09" w:rsidRDefault="00102F09" w:rsidP="00102F09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Líneas secciónales. </w:t>
      </w:r>
    </w:p>
    <w:p w:rsidR="00102F09" w:rsidRDefault="00102F09" w:rsidP="00102F09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Circuitos seccionales.</w:t>
      </w:r>
    </w:p>
    <w:p w:rsidR="00102F09" w:rsidRDefault="00102F09" w:rsidP="00102F09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Circuitos generales.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102F09" w:rsidRDefault="00102F09" w:rsidP="00102F09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debe verificar la máxima resistencia de puesta a tierra, entonces:</w:t>
      </w:r>
    </w:p>
    <w:p w:rsidR="00102F09" w:rsidRDefault="00102F09" w:rsidP="00102F09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verifica que sea menor a 10 ohm.</w:t>
      </w:r>
    </w:p>
    <w:p w:rsidR="00102F09" w:rsidRDefault="00102F09" w:rsidP="00102F09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verifica que sea menor a 40 ohm.</w:t>
      </w:r>
    </w:p>
    <w:p w:rsidR="00102F09" w:rsidRDefault="00102F09" w:rsidP="00102F09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verifica que sea menor a 5 ohm.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deben instalar dos circuitos terminales de conductor IRAM NM 247-3 método de instalación AEA B52-2B1 y juntos en una misma cañería, uno IUG para de 1,5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 xml:space="preserve"> y uno TUG para 2,5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 xml:space="preserve">  entonces se diseña con interruptores automáticos máximos de:</w:t>
      </w:r>
    </w:p>
    <w:p w:rsidR="00102F09" w:rsidRDefault="00102F09" w:rsidP="00102F09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Para el IUG de 10 A.</w:t>
      </w:r>
    </w:p>
    <w:p w:rsidR="00102F09" w:rsidRDefault="00102F09" w:rsidP="00102F09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Para el TUG de 20 A.</w:t>
      </w:r>
    </w:p>
    <w:p w:rsidR="00102F09" w:rsidRDefault="00102F09" w:rsidP="00102F09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Para TUG de 16 A.</w:t>
      </w:r>
    </w:p>
    <w:p w:rsidR="00102F09" w:rsidRDefault="00102F09" w:rsidP="00102F09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Para ambos de 16 A. 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 niño presenta principio de electrocución en una calesita (caso real) pues introduce su mano en la parte central donde debía haber una lámpara y no estaba; y se nos dice que la protección  diferencial estaba bloqueada, entonces: </w:t>
      </w:r>
    </w:p>
    <w:p w:rsidR="00102F09" w:rsidRDefault="00102F09" w:rsidP="00102F09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violó a regla de prevención preventiva y correctiva de contacto directo e indirecto.</w:t>
      </w:r>
    </w:p>
    <w:p w:rsidR="00102F09" w:rsidRDefault="00102F09" w:rsidP="00102F09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violó la regla de prevención de contacto indirecto.</w:t>
      </w:r>
    </w:p>
    <w:p w:rsidR="00102F09" w:rsidRDefault="00102F09" w:rsidP="00102F09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violó la regla de prevención de contacto directo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Un conductor de aluminio es más económico entonces para una instalación de un inmueble: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instalamos y conectamos a elementos de conexión de cobre según nuestro saber y entender. 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No la realizamos pues llevara a contactos con par galvánico.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La realizamos y controlamos su estado en base a lo indicado por la AEA 90364.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En cables flexibles se cumple que:</w:t>
      </w:r>
    </w:p>
    <w:p w:rsidR="00102F09" w:rsidRDefault="00102F09" w:rsidP="00102F09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Un conductor de clase 5 es más flexible que uno de clase 4:</w:t>
      </w:r>
    </w:p>
    <w:p w:rsidR="00102F09" w:rsidRDefault="00102F09" w:rsidP="00102F09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Son de igual flexibilidad.</w:t>
      </w:r>
    </w:p>
    <w:p w:rsidR="00102F09" w:rsidRDefault="00102F09" w:rsidP="00102F09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más flexible el clase 4. </w:t>
      </w:r>
    </w:p>
    <w:p w:rsidR="00102F09" w:rsidRDefault="00102F09" w:rsidP="00102F09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Es más flexible el clase 5.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Los conductores con cubierta LSOH permiten en un incendio:</w:t>
      </w:r>
    </w:p>
    <w:p w:rsidR="00102F09" w:rsidRDefault="00102F09" w:rsidP="00102F09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Evitar la propagación de gases tóxicos, corrosivos y humos.</w:t>
      </w:r>
    </w:p>
    <w:p w:rsidR="00102F09" w:rsidRDefault="00102F09" w:rsidP="00102F09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comportan como los modelos convencionales antiincendios.</w:t>
      </w:r>
    </w:p>
    <w:p w:rsidR="00102F09" w:rsidRDefault="00102F09" w:rsidP="00102F09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Son antillana y antiincendios.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 tomacorrientes instalados a menos de </w:t>
      </w:r>
      <w:smartTag w:uri="urn:schemas-microsoft-com:office:smarttags" w:element="metricconverter">
        <w:smartTagPr>
          <w:attr w:name="ProductID" w:val="0,9 m"/>
        </w:smartTagPr>
        <w:r>
          <w:rPr>
            <w:rFonts w:ascii="Times New Roman" w:hAnsi="Times New Roman"/>
          </w:rPr>
          <w:t>0,9 m</w:t>
        </w:r>
      </w:smartTag>
      <w:r>
        <w:rPr>
          <w:rFonts w:ascii="Times New Roman" w:hAnsi="Times New Roman"/>
        </w:rPr>
        <w:t xml:space="preserve"> de nivel de piso en un inmueble deben ser de modelo: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 bloqueo de ficha de inserción.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Modelos convencionales.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 tapa IP44.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ley de Higiene y Seguridad 19587 en cuanto a las instalaciones eléctricas se cumple cuando: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Municipalidad la incorpora a sus exigencias de construcción.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cumple ante el Código Civil y la ley.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cumple cuando está indicada en el proyecto de una vivienda o local y solo tiene implicancia para el director de obra.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transforma en una implicancia de responsabilidad para los electricistas de obras.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Los conductores de cobre son más eficientes en cuanto menores perdidas de energía en el tiempo cuando: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Son de cobre electrolítico.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Son de cobre reprocesado.</w:t>
      </w:r>
    </w:p>
    <w:p w:rsidR="00102F09" w:rsidRDefault="00102F09" w:rsidP="00102F09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la misma sección de cobre ambos, los de cobre electrolítico y los reprocesados, tiene la misma eficiencia energética. 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 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extoindependiente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denominación de las líneas que parten de un TP es:</w:t>
      </w:r>
    </w:p>
    <w:p w:rsidR="00102F09" w:rsidRDefault="00102F09" w:rsidP="00102F09">
      <w:pPr>
        <w:numPr>
          <w:ilvl w:val="0"/>
          <w:numId w:val="1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Líneas secciónales. </w:t>
      </w:r>
    </w:p>
    <w:p w:rsidR="00102F09" w:rsidRDefault="00102F09" w:rsidP="00102F09">
      <w:pPr>
        <w:numPr>
          <w:ilvl w:val="0"/>
          <w:numId w:val="1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 w:rsidRPr="00E41975">
        <w:rPr>
          <w:b/>
          <w:color w:val="FF0000"/>
          <w:spacing w:val="-5"/>
          <w:sz w:val="24"/>
        </w:rPr>
        <w:t>Circuitos seccionales</w:t>
      </w:r>
      <w:r>
        <w:rPr>
          <w:b/>
          <w:spacing w:val="-5"/>
          <w:sz w:val="24"/>
        </w:rPr>
        <w:t>.</w:t>
      </w:r>
    </w:p>
    <w:p w:rsidR="00102F09" w:rsidRDefault="00102F09" w:rsidP="00102F09">
      <w:pPr>
        <w:numPr>
          <w:ilvl w:val="0"/>
          <w:numId w:val="1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Circuitos generales. 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debe verificar la máxima resistencia de puesta a tierra, entonces:</w:t>
      </w:r>
    </w:p>
    <w:p w:rsidR="00102F09" w:rsidRDefault="00102F09" w:rsidP="00102F09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verifica que sea menor a 10 ohm.</w:t>
      </w:r>
    </w:p>
    <w:p w:rsidR="00102F09" w:rsidRPr="00E41975" w:rsidRDefault="00102F09" w:rsidP="00102F09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color w:val="FF0000"/>
          <w:spacing w:val="-5"/>
          <w:sz w:val="24"/>
        </w:rPr>
      </w:pPr>
      <w:r w:rsidRPr="00E41975">
        <w:rPr>
          <w:b/>
          <w:color w:val="FF0000"/>
          <w:spacing w:val="-5"/>
          <w:sz w:val="24"/>
        </w:rPr>
        <w:t>Se verifica que sea menor a 40 ohm.</w:t>
      </w:r>
    </w:p>
    <w:p w:rsidR="00102F09" w:rsidRDefault="00102F09" w:rsidP="00102F09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verifica que sea menor a 5 ohm.</w:t>
      </w:r>
    </w:p>
    <w:p w:rsidR="00102F09" w:rsidRDefault="00102F09" w:rsidP="00102F09">
      <w:pPr>
        <w:suppressAutoHyphens/>
        <w:jc w:val="both"/>
        <w:rPr>
          <w:b/>
          <w:spacing w:val="-5"/>
          <w:sz w:val="24"/>
        </w:rPr>
      </w:pPr>
    </w:p>
    <w:p w:rsidR="00102F09" w:rsidRDefault="00102F09" w:rsidP="00102F09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deben instalar dos circuitos terminales de conductor IRAM NM 247-3 método de instalación AEA B52-2B1 y juntos en una misma cañería, uno IUG para de 1,5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 xml:space="preserve"> y uno TUG para 2,5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 xml:space="preserve">  entonces se diseña con interruptores automáticos máximos de:</w:t>
      </w:r>
    </w:p>
    <w:p w:rsidR="00102F09" w:rsidRPr="00E41975" w:rsidRDefault="00102F09" w:rsidP="00102F09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color w:val="FF0000"/>
          <w:spacing w:val="-5"/>
          <w:sz w:val="24"/>
        </w:rPr>
      </w:pPr>
      <w:r w:rsidRPr="00E41975">
        <w:rPr>
          <w:b/>
          <w:color w:val="FF0000"/>
          <w:spacing w:val="-5"/>
          <w:sz w:val="24"/>
        </w:rPr>
        <w:t xml:space="preserve">Para el IUG de </w:t>
      </w:r>
      <w:smartTag w:uri="urn:schemas-microsoft-com:office:smarttags" w:element="metricconverter">
        <w:smartTagPr>
          <w:attr w:name="ProductID" w:val="10 A"/>
        </w:smartTagPr>
        <w:r w:rsidRPr="00E41975">
          <w:rPr>
            <w:b/>
            <w:color w:val="FF0000"/>
            <w:spacing w:val="-5"/>
            <w:sz w:val="24"/>
          </w:rPr>
          <w:t>10 A</w:t>
        </w:r>
      </w:smartTag>
      <w:r w:rsidRPr="00E41975">
        <w:rPr>
          <w:b/>
          <w:color w:val="FF0000"/>
          <w:spacing w:val="-5"/>
          <w:sz w:val="24"/>
        </w:rPr>
        <w:t>.</w:t>
      </w:r>
    </w:p>
    <w:p w:rsidR="00102F09" w:rsidRPr="00E41975" w:rsidRDefault="00102F09" w:rsidP="00102F09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 w:rsidRPr="00E41975">
        <w:rPr>
          <w:b/>
          <w:spacing w:val="-5"/>
          <w:sz w:val="24"/>
        </w:rPr>
        <w:t xml:space="preserve">Para el TUG de </w:t>
      </w:r>
      <w:smartTag w:uri="urn:schemas-microsoft-com:office:smarttags" w:element="metricconverter">
        <w:smartTagPr>
          <w:attr w:name="ProductID" w:val="20 A"/>
        </w:smartTagPr>
        <w:r w:rsidRPr="00E41975">
          <w:rPr>
            <w:b/>
            <w:spacing w:val="-5"/>
            <w:sz w:val="24"/>
          </w:rPr>
          <w:t>20 A</w:t>
        </w:r>
      </w:smartTag>
      <w:r w:rsidRPr="00E41975">
        <w:rPr>
          <w:b/>
          <w:spacing w:val="-5"/>
          <w:sz w:val="24"/>
        </w:rPr>
        <w:t>.</w:t>
      </w:r>
    </w:p>
    <w:p w:rsidR="00102F09" w:rsidRPr="00E41975" w:rsidRDefault="00102F09" w:rsidP="00102F09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color w:val="FF0000"/>
          <w:spacing w:val="-5"/>
          <w:sz w:val="24"/>
        </w:rPr>
      </w:pPr>
      <w:r w:rsidRPr="00E41975">
        <w:rPr>
          <w:b/>
          <w:color w:val="FF0000"/>
          <w:spacing w:val="-5"/>
          <w:sz w:val="24"/>
        </w:rPr>
        <w:t xml:space="preserve">Para TUG de </w:t>
      </w:r>
      <w:smartTag w:uri="urn:schemas-microsoft-com:office:smarttags" w:element="metricconverter">
        <w:smartTagPr>
          <w:attr w:name="ProductID" w:val="16 A"/>
        </w:smartTagPr>
        <w:r w:rsidRPr="00E41975">
          <w:rPr>
            <w:b/>
            <w:color w:val="FF0000"/>
            <w:spacing w:val="-5"/>
            <w:sz w:val="24"/>
          </w:rPr>
          <w:t>16 A</w:t>
        </w:r>
      </w:smartTag>
      <w:r w:rsidRPr="00E41975">
        <w:rPr>
          <w:b/>
          <w:color w:val="FF0000"/>
          <w:spacing w:val="-5"/>
          <w:sz w:val="24"/>
        </w:rPr>
        <w:t>.</w:t>
      </w:r>
    </w:p>
    <w:p w:rsidR="00102F09" w:rsidRDefault="00102F09" w:rsidP="00102F09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Para ambos de </w:t>
      </w:r>
      <w:smartTag w:uri="urn:schemas-microsoft-com:office:smarttags" w:element="metricconverter">
        <w:smartTagPr>
          <w:attr w:name="ProductID" w:val="16 A"/>
        </w:smartTagPr>
        <w:r>
          <w:rPr>
            <w:b/>
            <w:spacing w:val="-5"/>
            <w:sz w:val="24"/>
          </w:rPr>
          <w:t>16 A</w:t>
        </w:r>
      </w:smartTag>
      <w:r>
        <w:rPr>
          <w:b/>
          <w:spacing w:val="-5"/>
          <w:sz w:val="24"/>
        </w:rPr>
        <w:t xml:space="preserve">. </w:t>
      </w:r>
    </w:p>
    <w:p w:rsidR="00102F09" w:rsidRDefault="00102F09" w:rsidP="00102F09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Un niño presenta principio de electrocución en una calesita (caso real) pues introduce su mano en la parte central donde debía haber una lámpara y no estaba; y se nos dice que la protección  diferencial estaba bloqueada, entonces: </w:t>
      </w:r>
    </w:p>
    <w:p w:rsidR="00102F09" w:rsidRDefault="00102F09" w:rsidP="00102F09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</w:rPr>
      </w:pPr>
      <w:r w:rsidRPr="00E41975">
        <w:rPr>
          <w:rFonts w:ascii="Times New Roman" w:hAnsi="Times New Roman"/>
          <w:color w:val="FF0000"/>
        </w:rPr>
        <w:t>Se violó a regla de prevención preventiva y correctiva de contacto directo e indirecto</w:t>
      </w:r>
      <w:r>
        <w:rPr>
          <w:rFonts w:ascii="Times New Roman" w:hAnsi="Times New Roman"/>
        </w:rPr>
        <w:t>.</w:t>
      </w:r>
    </w:p>
    <w:p w:rsidR="00102F09" w:rsidRDefault="00102F09" w:rsidP="00102F09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violó la regla de prevención de contacto indirecto.</w:t>
      </w:r>
    </w:p>
    <w:p w:rsidR="00102F09" w:rsidRDefault="00102F09" w:rsidP="00102F09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Se violó la regla de prevención de contacto directo</w:t>
      </w:r>
    </w:p>
    <w:p w:rsidR="00102F09" w:rsidRPr="00E41975" w:rsidRDefault="00102F09" w:rsidP="00102F09">
      <w:pPr>
        <w:pStyle w:val="Textoindependiente"/>
        <w:rPr>
          <w:rFonts w:ascii="Times New Roman" w:hAnsi="Times New Roman"/>
          <w:color w:val="FF0000"/>
        </w:rPr>
      </w:pPr>
    </w:p>
    <w:p w:rsid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Un conductor de aluminio es más económico entonces para una instalación de un inmueble: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instalamos y conectamos a elementos de conexión de cobre según nuestro saber y entender. 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 w:rsidRPr="00E41975">
        <w:rPr>
          <w:rFonts w:ascii="Times New Roman" w:hAnsi="Times New Roman"/>
          <w:color w:val="FF0000"/>
        </w:rPr>
        <w:t>No la realizamos pues llevara a contactos con par galvánico</w:t>
      </w:r>
      <w:r>
        <w:rPr>
          <w:rFonts w:ascii="Times New Roman" w:hAnsi="Times New Roman"/>
        </w:rPr>
        <w:t>.</w:t>
      </w:r>
    </w:p>
    <w:p w:rsidR="00102F09" w:rsidRDefault="00102F09" w:rsidP="00102F09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La realizamos y controlamos su estado en base a lo indicado por la RAEA 90364.</w:t>
      </w:r>
    </w:p>
    <w:p w:rsidR="00102F09" w:rsidRDefault="00102F09" w:rsidP="00102F09">
      <w:pPr>
        <w:pStyle w:val="Textoindependiente"/>
        <w:tabs>
          <w:tab w:val="num" w:pos="426"/>
        </w:tabs>
        <w:ind w:left="284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En cables flexibles se cumple que:</w:t>
      </w:r>
    </w:p>
    <w:p w:rsidR="00102F09" w:rsidRDefault="00102F09" w:rsidP="00102F09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Un conductor de clase 5 es más flexible que uno de clase 4:</w:t>
      </w:r>
    </w:p>
    <w:p w:rsidR="00102F09" w:rsidRDefault="00102F09" w:rsidP="00102F09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Son de igual flexibilidad.</w:t>
      </w:r>
    </w:p>
    <w:p w:rsidR="00102F09" w:rsidRDefault="00102F09" w:rsidP="00102F09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más flexible el clase 4. </w:t>
      </w:r>
    </w:p>
    <w:p w:rsidR="00102F09" w:rsidRDefault="00102F09" w:rsidP="00102F09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Es más flexible el clase 5.</w:t>
      </w:r>
    </w:p>
    <w:p w:rsidR="00102F09" w:rsidRPr="00E41975" w:rsidRDefault="00102F09" w:rsidP="00102F09">
      <w:pPr>
        <w:pStyle w:val="Textoindependiente"/>
        <w:rPr>
          <w:rFonts w:ascii="Times New Roman" w:hAnsi="Times New Roman"/>
          <w:color w:val="FF0000"/>
        </w:rPr>
      </w:pPr>
    </w:p>
    <w:p w:rsid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Los conductores con cubierta LSOH permiten en un incendio:</w:t>
      </w:r>
    </w:p>
    <w:p w:rsidR="00102F09" w:rsidRPr="00E41975" w:rsidRDefault="00102F09" w:rsidP="00102F09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Evitar la propagación de gases tóxicos, corrosivos y humos.</w:t>
      </w:r>
    </w:p>
    <w:p w:rsidR="00102F09" w:rsidRDefault="00102F09" w:rsidP="00102F09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comportan como los modelos convencionales antiincendios.</w:t>
      </w:r>
    </w:p>
    <w:p w:rsidR="00102F09" w:rsidRDefault="00102F09" w:rsidP="00102F09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Son antillana y antiincendios.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 tomacorrientes instalados a menos de </w:t>
      </w:r>
      <w:smartTag w:uri="urn:schemas-microsoft-com:office:smarttags" w:element="metricconverter">
        <w:smartTagPr>
          <w:attr w:name="ProductID" w:val="0,9 m"/>
        </w:smartTagPr>
        <w:r>
          <w:rPr>
            <w:rFonts w:ascii="Times New Roman" w:hAnsi="Times New Roman"/>
          </w:rPr>
          <w:t>0,9 m</w:t>
        </w:r>
      </w:smartTag>
      <w:r>
        <w:rPr>
          <w:rFonts w:ascii="Times New Roman" w:hAnsi="Times New Roman"/>
        </w:rPr>
        <w:t xml:space="preserve"> de nivel de piso en un inmueble deben ser de modelo:</w:t>
      </w:r>
    </w:p>
    <w:p w:rsidR="00102F09" w:rsidRPr="00E41975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Con bloqueo de ficha de inserción.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Modelos convencionales.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Con tapa IP44.</w:t>
      </w:r>
    </w:p>
    <w:p w:rsidR="00102F09" w:rsidRDefault="00102F09" w:rsidP="00102F09">
      <w:pPr>
        <w:pStyle w:val="Textoindependiente"/>
        <w:rPr>
          <w:rFonts w:ascii="Times New Roman" w:hAnsi="Times New Roman"/>
        </w:rPr>
      </w:pPr>
    </w:p>
    <w:p w:rsid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La ley de Higiene y Seguridad 19587 en cuanto a las instalaciones eléctricas se cumple cuando: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smartTag w:uri="urn:schemas-microsoft-com:office:smarttags" w:element="PersonName">
        <w:smartTagPr>
          <w:attr w:name="ProductID" w:val="La Municipalidad"/>
        </w:smartTagPr>
        <w:r>
          <w:rPr>
            <w:rFonts w:ascii="Times New Roman" w:hAnsi="Times New Roman"/>
          </w:rPr>
          <w:t>La Municipalidad</w:t>
        </w:r>
      </w:smartTag>
      <w:r>
        <w:rPr>
          <w:rFonts w:ascii="Times New Roman" w:hAnsi="Times New Roman"/>
        </w:rPr>
        <w:t xml:space="preserve"> la incorpora a sus exigencias de construcción.</w:t>
      </w:r>
    </w:p>
    <w:p w:rsidR="00102F09" w:rsidRPr="00E41975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Se cumple ante el Código Civil y la ley.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cumple cuando está indicada en el proyecto de una vivienda o local y solo tiene implicancia para el director de obra.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Se transforma en una implicancia de responsabilidad para los electricistas de obras.</w:t>
      </w:r>
    </w:p>
    <w:p w:rsidR="00102F09" w:rsidRPr="00E41975" w:rsidRDefault="00102F09" w:rsidP="00102F09">
      <w:pPr>
        <w:pStyle w:val="Textoindependiente"/>
        <w:rPr>
          <w:rFonts w:ascii="Times New Roman" w:hAnsi="Times New Roman"/>
          <w:color w:val="FF0000"/>
        </w:rPr>
      </w:pPr>
    </w:p>
    <w:p w:rsidR="00102F09" w:rsidRPr="00102F09" w:rsidRDefault="00102F09" w:rsidP="00102F09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 w:rsidRPr="00102F09">
        <w:rPr>
          <w:rFonts w:ascii="Times New Roman" w:hAnsi="Times New Roman"/>
        </w:rPr>
        <w:t>Los conductores de cobre son más eficientes en cuanto menores perdidas de energía en el tiempo cuando:</w:t>
      </w:r>
    </w:p>
    <w:p w:rsidR="00102F09" w:rsidRPr="00E41975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E41975">
        <w:rPr>
          <w:rFonts w:ascii="Times New Roman" w:hAnsi="Times New Roman"/>
          <w:color w:val="FF0000"/>
        </w:rPr>
        <w:t>Son de cobre electrolítico.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Son de cobre reprocesado.</w:t>
      </w:r>
    </w:p>
    <w:p w:rsidR="00102F09" w:rsidRDefault="00102F09" w:rsidP="00102F09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la misma sección de cobre ambos, los de cobre electrolítico y los reprocesados, tiene la misma eficiencia energética. </w:t>
      </w:r>
    </w:p>
    <w:p w:rsidR="00321E50" w:rsidRDefault="00321E50"/>
    <w:sectPr w:rsidR="00321E50" w:rsidSect="0032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06A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6A37064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15E6661"/>
    <w:multiLevelType w:val="hybridMultilevel"/>
    <w:tmpl w:val="689CAB1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F09"/>
    <w:rsid w:val="00102F09"/>
    <w:rsid w:val="00321E50"/>
    <w:rsid w:val="006272C1"/>
    <w:rsid w:val="00C04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02F09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102F09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2F09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102F09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102F09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02F09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102F09"/>
    <w:pPr>
      <w:suppressAutoHyphens/>
      <w:jc w:val="both"/>
    </w:pPr>
    <w:rPr>
      <w:rFonts w:ascii="Arial" w:hAnsi="Arial"/>
      <w:b/>
      <w:spacing w:val="-5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102F09"/>
    <w:rPr>
      <w:rFonts w:ascii="Arial" w:eastAsia="Times New Roman" w:hAnsi="Arial" w:cs="Times New Roman"/>
      <w:b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831</Words>
  <Characters>4575</Characters>
  <Application>Microsoft Office Word</Application>
  <DocSecurity>0</DocSecurity>
  <Lines>38</Lines>
  <Paragraphs>10</Paragraphs>
  <ScaleCrop>false</ScaleCrop>
  <Company>Windows XP Titan Ultimate Edition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2016-11-25T23:50:00Z</dcterms:created>
  <dcterms:modified xsi:type="dcterms:W3CDTF">2016-11-25T23:54:00Z</dcterms:modified>
</cp:coreProperties>
</file>