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76A0" w:rsidP="000176A0" w:rsidRDefault="000176A0" w14:paraId="301F8961" w14:textId="103773FC">
      <w:pPr>
        <w:jc w:val="center"/>
        <w:rPr>
          <w:rFonts w:ascii="Segoe UI" w:hAnsi="Segoe UI" w:cs="Segoe UI"/>
          <w:b/>
          <w:sz w:val="22"/>
          <w:szCs w:val="22"/>
        </w:rPr>
      </w:pPr>
      <w:r w:rsidRPr="00141638">
        <w:rPr>
          <w:rFonts w:ascii="Segoe UI" w:hAnsi="Segoe UI" w:cs="Segoe UI"/>
          <w:b/>
          <w:sz w:val="22"/>
          <w:szCs w:val="22"/>
        </w:rPr>
        <w:t>LISTA DE VERIFICAÇÃO</w:t>
      </w:r>
      <w:r>
        <w:rPr>
          <w:rFonts w:ascii="Segoe UI" w:hAnsi="Segoe UI" w:cs="Segoe UI"/>
          <w:b/>
          <w:sz w:val="22"/>
          <w:szCs w:val="22"/>
        </w:rPr>
        <w:t xml:space="preserve"> (1° Etapa)</w:t>
      </w:r>
    </w:p>
    <w:p w:rsidRPr="006F3033" w:rsidR="000176A0" w:rsidP="000176A0" w:rsidRDefault="000176A0" w14:paraId="44E61DF6" w14:textId="77777777">
      <w:pPr>
        <w:jc w:val="center"/>
        <w:rPr>
          <w:rFonts w:ascii="Segoe UI" w:hAnsi="Segoe UI" w:cs="Segoe UI"/>
          <w:b/>
          <w:smallCaps/>
          <w:sz w:val="22"/>
          <w:szCs w:val="22"/>
        </w:rPr>
      </w:pPr>
      <w:r>
        <w:rPr>
          <w:rFonts w:ascii="Segoe UI" w:hAnsi="Segoe UI" w:cs="Segoe UI"/>
          <w:b/>
          <w:smallCaps/>
          <w:sz w:val="22"/>
          <w:szCs w:val="22"/>
        </w:rPr>
        <w:t>versão 1</w:t>
      </w:r>
    </w:p>
    <w:p w:rsidRPr="00141638" w:rsidR="000176A0" w:rsidP="000176A0" w:rsidRDefault="000176A0" w14:paraId="4B184A65" w14:textId="77777777">
      <w:pPr>
        <w:jc w:val="center"/>
        <w:rPr>
          <w:rFonts w:ascii="Segoe UI" w:hAnsi="Segoe UI" w:cs="Segoe UI"/>
          <w:b/>
          <w:smallCaps/>
          <w:sz w:val="22"/>
          <w:szCs w:val="22"/>
        </w:rPr>
      </w:pPr>
    </w:p>
    <w:tbl>
      <w:tblPr>
        <w:tblW w:w="8613" w:type="dxa"/>
        <w:tblBorders>
          <w:top w:val="single" w:color="B4C6E7" w:sz="4" w:space="0"/>
          <w:left w:val="single" w:color="B4C6E7" w:sz="4" w:space="0"/>
          <w:bottom w:val="single" w:color="B4C6E7" w:sz="4" w:space="0"/>
          <w:right w:val="single" w:color="B4C6E7" w:sz="4" w:space="0"/>
          <w:insideH w:val="single" w:color="B4C6E7" w:sz="4" w:space="0"/>
          <w:insideV w:val="single" w:color="B4C6E7" w:sz="4" w:space="0"/>
        </w:tblBorders>
        <w:tblLayout w:type="fixed"/>
        <w:tblLook w:val="04A0" w:firstRow="1" w:lastRow="0" w:firstColumn="1" w:lastColumn="0" w:noHBand="0" w:noVBand="1"/>
      </w:tblPr>
      <w:tblGrid>
        <w:gridCol w:w="8613"/>
      </w:tblGrid>
      <w:tr w:rsidR="000176A0" w14:paraId="3939589E" w14:textId="77777777">
        <w:tc>
          <w:tcPr>
            <w:tcW w:w="8613" w:type="dxa"/>
            <w:tcBorders>
              <w:bottom w:val="single" w:color="8EAADB" w:sz="12" w:space="0"/>
            </w:tcBorders>
            <w:shd w:val="clear" w:color="auto" w:fill="D9E2F3"/>
          </w:tcPr>
          <w:p w:rsidR="000176A0" w:rsidP="000176A0" w:rsidRDefault="000176A0" w14:paraId="7DEAF155" w14:textId="0030A683">
            <w:pPr>
              <w:pStyle w:val="TableContents"/>
              <w:ind w:left="720"/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  <w:t xml:space="preserve">TERMO ADITIVO DE PRORROGAÇÃO DE </w:t>
            </w:r>
            <w:r w:rsidR="008557F8"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  <w:t>ATA DE REGISTRO DE PREÇOS</w:t>
            </w:r>
          </w:p>
        </w:tc>
      </w:tr>
    </w:tbl>
    <w:p w:rsidR="000176A0" w:rsidP="000176A0" w:rsidRDefault="000176A0" w14:paraId="68098049" w14:textId="77777777">
      <w:pPr>
        <w:spacing w:line="276" w:lineRule="auto"/>
        <w:rPr>
          <w:rFonts w:ascii="Segoe UI" w:hAnsi="Segoe UI" w:cs="Segoe UI"/>
          <w:b/>
          <w:bCs/>
          <w:color w:val="153D63"/>
          <w:sz w:val="22"/>
          <w:szCs w:val="22"/>
        </w:rPr>
      </w:pPr>
    </w:p>
    <w:p w:rsidR="000176A0" w:rsidP="000176A0" w:rsidRDefault="000176A0" w14:paraId="4F8B5705" w14:textId="77777777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</w:p>
    <w:p w:rsidR="000176A0" w:rsidP="000176A0" w:rsidRDefault="000176A0" w14:paraId="2F96473D" w14:textId="77777777">
      <w:pPr>
        <w:spacing w:line="276" w:lineRule="auto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>Informações de preenchimento:  Sim: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:rsidR="000176A0" w:rsidP="000176A0" w:rsidRDefault="000176A0" w14:paraId="3337C2A2" w14:textId="77777777">
      <w:pPr>
        <w:spacing w:line="276" w:lineRule="auto"/>
        <w:ind w:left="1418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             Não</w:t>
      </w:r>
      <w:r>
        <w:rPr>
          <w:rFonts w:ascii="Segoe UI" w:hAnsi="Segoe UI" w:cs="Segoe UI"/>
          <w:color w:val="153D63"/>
          <w:sz w:val="20"/>
          <w:szCs w:val="20"/>
        </w:rPr>
        <w:t xml:space="preserve">: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:rsidR="000176A0" w:rsidP="000176A0" w:rsidRDefault="000176A0" w14:paraId="7D3281A9" w14:textId="77777777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N/A</w:t>
      </w:r>
      <w:r>
        <w:rPr>
          <w:rFonts w:ascii="Segoe UI" w:hAnsi="Segoe UI" w:cs="Segoe UI"/>
          <w:color w:val="153D63"/>
          <w:sz w:val="20"/>
          <w:szCs w:val="20"/>
        </w:rPr>
        <w:t xml:space="preserve">: a exigência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é aplicável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</w:p>
    <w:p w:rsidR="00466CDC" w:rsidP="000176A0" w:rsidRDefault="00466CDC" w14:paraId="44E6FC84" w14:textId="77777777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</w:p>
    <w:tbl>
      <w:tblPr>
        <w:tblW w:w="8613" w:type="dxa"/>
        <w:tblBorders>
          <w:top w:val="single" w:color="B4C6E7" w:sz="4" w:space="0"/>
          <w:left w:val="single" w:color="B4C6E7" w:sz="4" w:space="0"/>
          <w:bottom w:val="single" w:color="B4C6E7" w:sz="4" w:space="0"/>
          <w:right w:val="single" w:color="B4C6E7" w:sz="4" w:space="0"/>
          <w:insideH w:val="single" w:color="B4C6E7" w:sz="4" w:space="0"/>
          <w:insideV w:val="single" w:color="B4C6E7" w:sz="4" w:space="0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237"/>
      </w:tblGrid>
      <w:tr w:rsidRPr="00141638" w:rsidR="00466CDC" w14:paraId="7A2D4C03" w14:textId="77777777">
        <w:tc>
          <w:tcPr>
            <w:tcW w:w="8613" w:type="dxa"/>
            <w:gridSpan w:val="2"/>
            <w:tcBorders>
              <w:bottom w:val="single" w:color="8EAADB" w:sz="12" w:space="0"/>
            </w:tcBorders>
            <w:shd w:val="clear" w:color="auto" w:fill="D9E2F3"/>
          </w:tcPr>
          <w:p w:rsidRPr="00141638" w:rsidR="00466CDC" w:rsidRDefault="00466CDC" w14:paraId="32802C39" w14:textId="77777777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 w:rsidRPr="002B6B5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IDENTIFICAÇÃO DO PROCESSO</w:t>
            </w:r>
          </w:p>
        </w:tc>
      </w:tr>
      <w:tr w:rsidRPr="00141638" w:rsidR="00466CDC" w14:paraId="4833A6C7" w14:textId="77777777">
        <w:tc>
          <w:tcPr>
            <w:tcW w:w="2376" w:type="dxa"/>
          </w:tcPr>
          <w:p w:rsidRPr="00141638" w:rsidR="00466CDC" w:rsidRDefault="00466CDC" w14:paraId="36CA0FF8" w14:textId="77777777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Tipo de instrumento</w:t>
            </w:r>
          </w:p>
        </w:tc>
        <w:tc>
          <w:tcPr>
            <w:tcW w:w="6237" w:type="dxa"/>
          </w:tcPr>
          <w:p w:rsidRPr="002B6B54" w:rsidR="00466CDC" w:rsidRDefault="00466CDC" w14:paraId="00D360C2" w14:textId="3527166F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</w:pPr>
            <w:r w:rsidRPr="002B6B54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 xml:space="preserve">ex. </w:t>
            </w:r>
            <w:r w:rsidR="008557F8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>ARP</w:t>
            </w:r>
            <w:r w:rsidRPr="002B6B54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 xml:space="preserve"> n° 0xx/20xx  </w:t>
            </w:r>
          </w:p>
        </w:tc>
      </w:tr>
      <w:tr w:rsidRPr="00141638" w:rsidR="00466CDC" w14:paraId="76F157CF" w14:textId="77777777">
        <w:tc>
          <w:tcPr>
            <w:tcW w:w="2376" w:type="dxa"/>
            <w:vAlign w:val="center"/>
          </w:tcPr>
          <w:p w:rsidR="00466CDC" w:rsidRDefault="00466CDC" w14:paraId="0091F1E5" w14:textId="77777777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processo n°</w:t>
            </w:r>
          </w:p>
        </w:tc>
        <w:tc>
          <w:tcPr>
            <w:tcW w:w="6237" w:type="dxa"/>
            <w:vAlign w:val="center"/>
          </w:tcPr>
          <w:p w:rsidRPr="00141638" w:rsidR="00466CDC" w:rsidRDefault="00466CDC" w14:paraId="79F995B6" w14:textId="77777777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141638" w:rsidR="00942E05" w14:paraId="23A5DC1F" w14:textId="77777777">
        <w:tc>
          <w:tcPr>
            <w:tcW w:w="2376" w:type="dxa"/>
            <w:vAlign w:val="center"/>
          </w:tcPr>
          <w:p w:rsidR="00942E05" w:rsidRDefault="00942E05" w14:paraId="7A8DF64C" w14:textId="01FBC28D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unidade demandante</w:t>
            </w:r>
          </w:p>
        </w:tc>
        <w:tc>
          <w:tcPr>
            <w:tcW w:w="6237" w:type="dxa"/>
            <w:vAlign w:val="center"/>
          </w:tcPr>
          <w:p w:rsidRPr="00141638" w:rsidR="00942E05" w:rsidRDefault="00942E05" w14:paraId="332EC0C4" w14:textId="77777777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141638" w:rsidR="00466CDC" w14:paraId="6DDC0942" w14:textId="77777777">
        <w:tc>
          <w:tcPr>
            <w:tcW w:w="2376" w:type="dxa"/>
            <w:vAlign w:val="center"/>
            <w:hideMark/>
          </w:tcPr>
          <w:p w:rsidRPr="00141638" w:rsidR="00466CDC" w:rsidRDefault="00466CDC" w14:paraId="23C28CC6" w14:textId="36B0A677">
            <w:pPr>
              <w:pStyle w:val="TableContents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 xml:space="preserve">unidade </w:t>
            </w:r>
            <w:r w:rsidR="00942E05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Responsável</w:t>
            </w:r>
          </w:p>
        </w:tc>
        <w:tc>
          <w:tcPr>
            <w:tcW w:w="6237" w:type="dxa"/>
            <w:vAlign w:val="center"/>
          </w:tcPr>
          <w:p w:rsidRPr="00141638" w:rsidR="00466CDC" w:rsidRDefault="00915EBC" w14:paraId="799F430C" w14:textId="1C16AC3B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Coordenadoria de Convênios e Contratos – Serviço de Acompanhamento.</w:t>
            </w:r>
          </w:p>
        </w:tc>
      </w:tr>
    </w:tbl>
    <w:p w:rsidR="00EF3AD6" w:rsidRDefault="00EF3AD6" w14:paraId="304ED714" w14:textId="77777777"/>
    <w:tbl>
      <w:tblPr>
        <w:tblStyle w:val="Tabelacomgrade"/>
        <w:tblW w:w="1034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650"/>
        <w:gridCol w:w="3603"/>
        <w:gridCol w:w="1843"/>
        <w:gridCol w:w="1276"/>
        <w:gridCol w:w="567"/>
        <w:gridCol w:w="2410"/>
      </w:tblGrid>
      <w:tr w:rsidR="006C73C7" w:rsidTr="127A56D3" w14:paraId="2BD98FC0" w14:textId="77777777">
        <w:tc>
          <w:tcPr>
            <w:tcW w:w="10349" w:type="dxa"/>
            <w:gridSpan w:val="6"/>
            <w:shd w:val="clear" w:color="auto" w:fill="D9E2F3" w:themeFill="accent1" w:themeFillTint="33"/>
            <w:tcMar/>
          </w:tcPr>
          <w:p w:rsidRPr="00D850DF" w:rsidR="006C73C7" w:rsidP="00886B7D" w:rsidRDefault="006C73C7" w14:paraId="36D887AC" w14:textId="0925D32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análise de admissibilidade</w:t>
            </w:r>
          </w:p>
        </w:tc>
      </w:tr>
      <w:tr w:rsidR="00826772" w:rsidTr="127A56D3" w14:paraId="2CA14484" w14:textId="77777777">
        <w:tc>
          <w:tcPr>
            <w:tcW w:w="650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546C906A" w14:textId="2A73E3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item</w:t>
            </w:r>
          </w:p>
        </w:tc>
        <w:tc>
          <w:tcPr>
            <w:tcW w:w="3603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63ED2047" w14:textId="3AD90AB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requisito</w:t>
            </w:r>
          </w:p>
        </w:tc>
        <w:tc>
          <w:tcPr>
            <w:tcW w:w="1843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1AFC219B" w14:textId="337DB8EC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Obrigatoriedade/Base normativa</w:t>
            </w:r>
          </w:p>
        </w:tc>
        <w:tc>
          <w:tcPr>
            <w:tcW w:w="1276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792BFB6A" w14:textId="77777777">
            <w:pPr>
              <w:jc w:val="center"/>
              <w:rPr>
                <w:rFonts w:ascii="Segoe UI" w:hAnsi="Segoe UI" w:cs="Segoe UI"/>
                <w:smallCaps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atende ao requisito?</w:t>
            </w:r>
          </w:p>
          <w:p w:rsidRPr="00D850DF" w:rsidR="00886B7D" w:rsidP="00886B7D" w:rsidRDefault="00886B7D" w14:paraId="55A1FAAB" w14:textId="77777777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D9E2F3" w:themeFill="accent1" w:themeFillTint="33"/>
            <w:tcMar/>
          </w:tcPr>
          <w:p w:rsidRPr="00D850DF" w:rsidR="00886B7D" w:rsidP="00886B7D" w:rsidRDefault="00886B7D" w14:paraId="421A5746" w14:textId="27590ED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fls.</w:t>
            </w:r>
          </w:p>
        </w:tc>
        <w:tc>
          <w:tcPr>
            <w:tcW w:w="2410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0792FA84" w14:textId="1E9C09C8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Observação</w:t>
            </w:r>
          </w:p>
        </w:tc>
      </w:tr>
      <w:tr w:rsidR="008B7AC6" w:rsidTr="127A56D3" w14:paraId="55DF2BC1" w14:textId="77777777">
        <w:tc>
          <w:tcPr>
            <w:tcW w:w="650" w:type="dxa"/>
            <w:tcMar/>
            <w:vAlign w:val="center"/>
          </w:tcPr>
          <w:p w:rsidRPr="00D850DF" w:rsidR="00826772" w:rsidP="004C78A2" w:rsidRDefault="00826772" w14:paraId="31B7AE62" w14:textId="66C3A1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3603" w:type="dxa"/>
            <w:tcMar/>
            <w:vAlign w:val="center"/>
          </w:tcPr>
          <w:p w:rsidRPr="00D850DF" w:rsidR="00826772" w:rsidP="00690D2C" w:rsidRDefault="008557F8" w14:paraId="6EA9B1F3" w14:textId="6165230E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bookmarkStart w:name="_Hlk219288560" w:id="0"/>
            <w:r w:rsidRPr="008557F8">
              <w:rPr>
                <w:rFonts w:ascii="Segoe UI" w:hAnsi="Segoe UI" w:cs="Segoe UI"/>
                <w:sz w:val="22"/>
                <w:szCs w:val="22"/>
              </w:rPr>
              <w:t>A ARP está sendo prorrogada pelo primeiro período, não ultrapassando a vigência máxima total de 2 anos (1+1)?</w:t>
            </w:r>
            <w:bookmarkEnd w:id="0"/>
          </w:p>
        </w:tc>
        <w:tc>
          <w:tcPr>
            <w:tcW w:w="1843" w:type="dxa"/>
            <w:tcMar/>
          </w:tcPr>
          <w:p w:rsidRPr="00D850DF" w:rsidR="00826772" w:rsidP="00826772" w:rsidRDefault="008557F8" w14:paraId="7F1CBAFF" w14:textId="681AE600">
            <w:pPr>
              <w:rPr>
                <w:rFonts w:ascii="Segoe UI" w:hAnsi="Segoe UI" w:cs="Segoe UI"/>
                <w:sz w:val="22"/>
                <w:szCs w:val="22"/>
              </w:rPr>
            </w:pPr>
            <w:r w:rsidRPr="008557F8">
              <w:rPr>
                <w:rFonts w:ascii="Segoe UI" w:hAnsi="Segoe UI" w:cs="Segoe UI"/>
                <w:sz w:val="22"/>
                <w:szCs w:val="22"/>
              </w:rPr>
              <w:t>Art. 84 da Lei 14.133/21; Art. 5º da Portaria 234/25</w:t>
            </w:r>
            <w:r w:rsidR="00930195">
              <w:rPr>
                <w:rFonts w:ascii="Segoe UI" w:hAnsi="Segoe UI" w:cs="Segoe UI"/>
                <w:sz w:val="22"/>
                <w:szCs w:val="22"/>
              </w:rPr>
              <w:t>.</w:t>
            </w:r>
          </w:p>
        </w:tc>
        <w:tc>
          <w:tcPr>
            <w:tcW w:w="1276" w:type="dxa"/>
            <w:tcMar/>
          </w:tcPr>
          <w:p w:rsidRPr="00D850DF" w:rsidR="00826772" w:rsidP="00826772" w:rsidRDefault="00826772" w14:paraId="0C3ED56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850DF" w:rsidR="00826772" w:rsidP="00826772" w:rsidRDefault="00826772" w14:paraId="618E9C20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850DF" w:rsidR="00826772" w:rsidP="00826772" w:rsidRDefault="00826772" w14:paraId="3708562F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2328C3" w:rsidTr="127A56D3" w14:paraId="03EC8A3C" w14:textId="77777777">
        <w:tc>
          <w:tcPr>
            <w:tcW w:w="650" w:type="dxa"/>
            <w:tcMar/>
            <w:vAlign w:val="center"/>
          </w:tcPr>
          <w:p w:rsidRPr="00D850DF" w:rsidR="002328C3" w:rsidP="004C78A2" w:rsidRDefault="002328C3" w14:paraId="7869905B" w14:textId="5078341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tcMar/>
            <w:vAlign w:val="center"/>
          </w:tcPr>
          <w:p w:rsidRPr="00CF0254" w:rsidR="002328C3" w:rsidP="00690D2C" w:rsidRDefault="002328C3" w14:paraId="04D3E27B" w14:textId="0CD7B068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Em caso de antecipação da prorrogação da Ata, consta a comprovação de esgotamento dos saldos dos itens registrados?</w:t>
            </w:r>
          </w:p>
        </w:tc>
        <w:tc>
          <w:tcPr>
            <w:tcW w:w="1843" w:type="dxa"/>
            <w:tcMar/>
          </w:tcPr>
          <w:p w:rsidRPr="00AA24F5" w:rsidR="002328C3" w:rsidP="00826772" w:rsidRDefault="002328C3" w14:paraId="4FA4400E" w14:textId="667315DE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Art. 88, I, </w:t>
            </w:r>
            <w:r w:rsidRPr="002328C3">
              <w:rPr>
                <w:rFonts w:ascii="Segoe UI" w:hAnsi="Segoe UI" w:cs="Segoe UI"/>
                <w:sz w:val="22"/>
                <w:szCs w:val="22"/>
              </w:rPr>
              <w:t>§3º</w:t>
            </w:r>
            <w:r w:rsidR="00930195">
              <w:rPr>
                <w:rFonts w:ascii="Segoe UI" w:hAnsi="Segoe UI" w:cs="Segoe UI"/>
                <w:sz w:val="22"/>
                <w:szCs w:val="22"/>
              </w:rPr>
              <w:t>.</w:t>
            </w:r>
          </w:p>
        </w:tc>
        <w:tc>
          <w:tcPr>
            <w:tcW w:w="1276" w:type="dxa"/>
            <w:tcMar/>
          </w:tcPr>
          <w:p w:rsidRPr="00D850DF" w:rsidR="002328C3" w:rsidP="00826772" w:rsidRDefault="002328C3" w14:paraId="6B3A3BD7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850DF" w:rsidR="002328C3" w:rsidP="00826772" w:rsidRDefault="002328C3" w14:paraId="34169061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850DF" w:rsidR="002328C3" w:rsidP="00826772" w:rsidRDefault="002328C3" w14:paraId="60ADBB0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9C34B1" w:rsidTr="127A56D3" w14:paraId="70832999" w14:textId="77777777">
        <w:tc>
          <w:tcPr>
            <w:tcW w:w="650" w:type="dxa"/>
            <w:tcMar/>
            <w:vAlign w:val="center"/>
          </w:tcPr>
          <w:p w:rsidR="009C34B1" w:rsidP="004C78A2" w:rsidRDefault="00795AC8" w14:paraId="2F5F87CF" w14:textId="5EADB54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  <w:tcMar/>
            <w:vAlign w:val="center"/>
          </w:tcPr>
          <w:p w:rsidR="009C34B1" w:rsidP="00690D2C" w:rsidRDefault="009A3514" w14:paraId="7EE9C9E4" w14:textId="49D6523F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127A56D3" w:rsidR="009A3514">
              <w:rPr>
                <w:rFonts w:ascii="Segoe UI" w:hAnsi="Segoe UI" w:cs="Segoe UI"/>
                <w:sz w:val="22"/>
                <w:szCs w:val="22"/>
              </w:rPr>
              <w:t xml:space="preserve">Está </w:t>
            </w:r>
            <w:r w:rsidRPr="127A56D3" w:rsidR="009C34B1">
              <w:rPr>
                <w:rFonts w:ascii="Segoe UI" w:hAnsi="Segoe UI" w:cs="Segoe UI"/>
                <w:sz w:val="22"/>
                <w:szCs w:val="22"/>
              </w:rPr>
              <w:t>de</w:t>
            </w:r>
            <w:r w:rsidRPr="127A56D3" w:rsidR="003B27AA">
              <w:rPr>
                <w:rFonts w:ascii="Segoe UI" w:hAnsi="Segoe UI" w:cs="Segoe UI"/>
                <w:sz w:val="22"/>
                <w:szCs w:val="22"/>
              </w:rPr>
              <w:t>monstrado</w:t>
            </w:r>
            <w:r w:rsidRPr="127A56D3" w:rsidR="00795AC8">
              <w:rPr>
                <w:rFonts w:ascii="Segoe UI" w:hAnsi="Segoe UI" w:cs="Segoe UI"/>
                <w:sz w:val="22"/>
                <w:szCs w:val="22"/>
              </w:rPr>
              <w:t>/declarado</w:t>
            </w:r>
            <w:r w:rsidRPr="127A56D3" w:rsidR="009C34B1">
              <w:rPr>
                <w:rFonts w:ascii="Segoe UI" w:hAnsi="Segoe UI" w:cs="Segoe UI"/>
                <w:sz w:val="22"/>
                <w:szCs w:val="22"/>
              </w:rPr>
              <w:t xml:space="preserve"> nos </w:t>
            </w:r>
            <w:r w:rsidRPr="127A56D3" w:rsidR="003B27AA">
              <w:rPr>
                <w:rFonts w:ascii="Segoe UI" w:hAnsi="Segoe UI" w:cs="Segoe UI"/>
                <w:sz w:val="22"/>
                <w:szCs w:val="22"/>
              </w:rPr>
              <w:t>au</w:t>
            </w:r>
            <w:r w:rsidRPr="127A56D3" w:rsidR="009C34B1">
              <w:rPr>
                <w:rFonts w:ascii="Segoe UI" w:hAnsi="Segoe UI" w:cs="Segoe UI"/>
                <w:sz w:val="22"/>
                <w:szCs w:val="22"/>
              </w:rPr>
              <w:t xml:space="preserve">tos </w:t>
            </w:r>
            <w:r w:rsidRPr="127A56D3" w:rsidR="404ACADF">
              <w:rPr>
                <w:rFonts w:ascii="Segoe UI" w:hAnsi="Segoe UI" w:cs="Segoe UI"/>
                <w:sz w:val="22"/>
                <w:szCs w:val="22"/>
              </w:rPr>
              <w:t xml:space="preserve">de </w:t>
            </w:r>
            <w:r w:rsidRPr="127A56D3" w:rsidR="009C34B1">
              <w:rPr>
                <w:rFonts w:ascii="Segoe UI" w:hAnsi="Segoe UI" w:cs="Segoe UI"/>
                <w:sz w:val="22"/>
                <w:szCs w:val="22"/>
              </w:rPr>
              <w:t>que</w:t>
            </w:r>
            <w:r w:rsidRPr="127A56D3" w:rsidR="003B27AA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Pr="127A56D3" w:rsidR="00795AC8">
              <w:rPr>
                <w:rFonts w:ascii="Segoe UI" w:hAnsi="Segoe UI" w:cs="Segoe UI"/>
                <w:sz w:val="22"/>
                <w:szCs w:val="22"/>
              </w:rPr>
              <w:t>o</w:t>
            </w:r>
            <w:r w:rsidRPr="127A56D3" w:rsidR="003B27AA">
              <w:rPr>
                <w:rFonts w:ascii="Segoe UI" w:hAnsi="Segoe UI" w:cs="Segoe UI"/>
                <w:sz w:val="22"/>
                <w:szCs w:val="22"/>
              </w:rPr>
              <w:t xml:space="preserve"> esgotamento precoce dos quantitativos e eventual renovação antecipada da Ata de Registro de Preços </w:t>
            </w:r>
            <w:r w:rsidRPr="127A56D3" w:rsidR="47FA2292">
              <w:rPr>
                <w:rFonts w:ascii="Segoe UI" w:hAnsi="Segoe UI" w:cs="Segoe UI"/>
                <w:sz w:val="22"/>
                <w:szCs w:val="22"/>
              </w:rPr>
              <w:t>possuem</w:t>
            </w:r>
            <w:r w:rsidRPr="127A56D3" w:rsidR="003B27AA">
              <w:rPr>
                <w:rFonts w:ascii="Segoe UI" w:hAnsi="Segoe UI" w:cs="Segoe UI"/>
                <w:sz w:val="22"/>
                <w:szCs w:val="22"/>
              </w:rPr>
              <w:t xml:space="preserve"> motivação qualificada, análise técnica robusta e documentos comprobatórios da excepcionalidade da situação, demonstrando que o consumo decorreu de necessidade superveniente ou devidamente justificada, e não de falha de </w:t>
            </w:r>
            <w:r w:rsidRPr="127A56D3" w:rsidR="003B27AA">
              <w:rPr>
                <w:rFonts w:ascii="Segoe UI" w:hAnsi="Segoe UI" w:cs="Segoe UI"/>
                <w:sz w:val="22"/>
                <w:szCs w:val="22"/>
              </w:rPr>
              <w:t>planejamento ou prática recorrente de exaurimento imediato da ata</w:t>
            </w:r>
            <w:r w:rsidRPr="127A56D3" w:rsidR="537A8650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843" w:type="dxa"/>
            <w:tcMar/>
          </w:tcPr>
          <w:p w:rsidR="009C34B1" w:rsidP="00826772" w:rsidRDefault="00795AC8" w14:paraId="69F32AC9" w14:textId="3E775B64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Enunciado ASSJUR </w:t>
            </w:r>
          </w:p>
        </w:tc>
        <w:tc>
          <w:tcPr>
            <w:tcW w:w="1276" w:type="dxa"/>
            <w:tcMar/>
          </w:tcPr>
          <w:p w:rsidRPr="00D850DF" w:rsidR="009C34B1" w:rsidP="00826772" w:rsidRDefault="009C34B1" w14:paraId="30BD3DB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850DF" w:rsidR="009C34B1" w:rsidP="00826772" w:rsidRDefault="009C34B1" w14:paraId="66F516AD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850DF" w:rsidR="009C34B1" w:rsidP="00826772" w:rsidRDefault="009C34B1" w14:paraId="6373E774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826772" w:rsidTr="127A56D3" w14:paraId="7DE4BD82" w14:textId="77777777">
        <w:tc>
          <w:tcPr>
            <w:tcW w:w="10349" w:type="dxa"/>
            <w:gridSpan w:val="6"/>
            <w:shd w:val="clear" w:color="auto" w:fill="D9E2F3" w:themeFill="accent1" w:themeFillTint="33"/>
            <w:tcMar/>
          </w:tcPr>
          <w:p w:rsidRPr="00D850DF" w:rsidR="00826772" w:rsidP="00690D2C" w:rsidRDefault="00826772" w14:paraId="39F16CB9" w14:textId="4F63D06B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Tempestividade e regularidade da instrução</w:t>
            </w:r>
          </w:p>
        </w:tc>
      </w:tr>
      <w:tr w:rsidR="008B7AC6" w:rsidTr="127A56D3" w14:paraId="72E434CA" w14:textId="77777777">
        <w:tc>
          <w:tcPr>
            <w:tcW w:w="650" w:type="dxa"/>
            <w:tcMar/>
            <w:vAlign w:val="center"/>
          </w:tcPr>
          <w:p w:rsidRPr="00D850DF" w:rsidR="004C78A2" w:rsidP="004C78A2" w:rsidRDefault="00795AC8" w14:paraId="6C4F543A" w14:textId="25AB4ADB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  <w:tcMar/>
            <w:vAlign w:val="center"/>
          </w:tcPr>
          <w:p w:rsidRPr="00D850DF" w:rsidR="004C78A2" w:rsidP="00690D2C" w:rsidRDefault="002328C3" w14:paraId="3A5F29CF" w14:textId="6159042B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O expediente chegou</w:t>
            </w:r>
            <w:r w:rsidRPr="002328C3">
              <w:rPr>
                <w:rFonts w:ascii="Segoe UI" w:hAnsi="Segoe UI" w:cs="Segoe UI"/>
                <w:sz w:val="22"/>
                <w:szCs w:val="22"/>
              </w:rPr>
              <w:t xml:space="preserve"> com antecedência mínima de 60 dias do término da vigência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na SEADM</w:t>
            </w:r>
            <w:r w:rsidRPr="002328C3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843" w:type="dxa"/>
            <w:tcMar/>
            <w:vAlign w:val="center"/>
          </w:tcPr>
          <w:p w:rsidRPr="00CF0254" w:rsidR="004C78A2" w:rsidP="004C78A2" w:rsidRDefault="00CF0254" w14:paraId="6FD3C409" w14:textId="04E1D348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  <w:r w:rsidRPr="00AA24F5">
              <w:rPr>
                <w:rFonts w:ascii="Segoe UI" w:hAnsi="Segoe UI" w:cs="Segoe UI"/>
                <w:sz w:val="22"/>
                <w:szCs w:val="22"/>
              </w:rPr>
              <w:t>Art. 6º da Portaria nº 234/2025-GP</w:t>
            </w:r>
            <w:r w:rsidR="00930195">
              <w:rPr>
                <w:rFonts w:ascii="Segoe UI" w:hAnsi="Segoe UI" w:cs="Segoe UI"/>
                <w:sz w:val="22"/>
                <w:szCs w:val="22"/>
              </w:rPr>
              <w:t>.</w:t>
            </w:r>
          </w:p>
        </w:tc>
        <w:tc>
          <w:tcPr>
            <w:tcW w:w="1276" w:type="dxa"/>
            <w:tcMar/>
          </w:tcPr>
          <w:p w:rsidRPr="00D850DF" w:rsidR="004C78A2" w:rsidP="004C78A2" w:rsidRDefault="004C78A2" w14:paraId="2A14854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850DF" w:rsidR="004C78A2" w:rsidP="004C78A2" w:rsidRDefault="004C78A2" w14:paraId="704ADADF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850DF" w:rsidR="004C78A2" w:rsidP="004C78A2" w:rsidRDefault="004C78A2" w14:paraId="02BB9F8A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:rsidTr="127A56D3" w14:paraId="59C5228A" w14:textId="77777777">
        <w:tc>
          <w:tcPr>
            <w:tcW w:w="650" w:type="dxa"/>
            <w:tcMar/>
            <w:vAlign w:val="center"/>
          </w:tcPr>
          <w:p w:rsidRPr="00D850DF" w:rsidR="00E04583" w:rsidP="00E04583" w:rsidRDefault="00795AC8" w14:paraId="0537DDAB" w14:textId="7C4C2C3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  <w:tcMar/>
            <w:vAlign w:val="center"/>
          </w:tcPr>
          <w:p w:rsidRPr="00D850DF" w:rsidR="00E04583" w:rsidP="00690D2C" w:rsidRDefault="00E04583" w14:paraId="4B3F8B10" w14:textId="6FE918E2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Houve o certificado que o processo </w:t>
            </w:r>
            <w:r w:rsidR="002328C3">
              <w:rPr>
                <w:rFonts w:ascii="Segoe UI" w:hAnsi="Segoe UI" w:cs="Segoe UI"/>
                <w:sz w:val="22"/>
                <w:szCs w:val="22"/>
              </w:rPr>
              <w:t xml:space="preserve">atendeu ou não o </w:t>
            </w:r>
            <w:r>
              <w:rPr>
                <w:rFonts w:ascii="Segoe UI" w:hAnsi="Segoe UI" w:cs="Segoe UI"/>
                <w:sz w:val="22"/>
                <w:szCs w:val="22"/>
              </w:rPr>
              <w:t>prazo estabelecido</w:t>
            </w:r>
            <w:r w:rsidR="00A544C0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Pr="00CF0254" w:rsidR="00CF0254">
              <w:rPr>
                <w:rFonts w:ascii="Segoe UI" w:hAnsi="Segoe UI" w:cs="Segoe UI"/>
                <w:sz w:val="22"/>
                <w:szCs w:val="22"/>
              </w:rPr>
              <w:t>Art. 6º da Portaria nº 234/2025-GP</w:t>
            </w:r>
            <w:r w:rsidR="00A544C0">
              <w:rPr>
                <w:rFonts w:ascii="Segoe UI" w:hAnsi="Segoe UI" w:cs="Segoe UI"/>
                <w:sz w:val="22"/>
                <w:szCs w:val="22"/>
              </w:rPr>
              <w:t>?</w:t>
            </w:r>
            <w:r w:rsidR="002328C3">
              <w:rPr>
                <w:rFonts w:ascii="Segoe UI" w:hAnsi="Segoe UI" w:cs="Segoe UI"/>
                <w:sz w:val="22"/>
                <w:szCs w:val="22"/>
              </w:rPr>
              <w:br/>
            </w:r>
            <w:r w:rsidRPr="009A3514" w:rsidR="008542A2">
              <w:rPr>
                <w:rFonts w:ascii="Segoe UI" w:hAnsi="Segoe UI" w:cs="Segoe UI"/>
                <w:i/>
                <w:iCs/>
                <w:color w:val="FF0000"/>
                <w:sz w:val="16"/>
                <w:szCs w:val="16"/>
              </w:rPr>
              <w:t>(Competência da COCCS)</w:t>
            </w:r>
          </w:p>
        </w:tc>
        <w:tc>
          <w:tcPr>
            <w:tcW w:w="1843" w:type="dxa"/>
            <w:tcMar/>
            <w:vAlign w:val="center"/>
          </w:tcPr>
          <w:p w:rsidRPr="00CF0254" w:rsidR="00E04583" w:rsidP="00E04583" w:rsidRDefault="00CF0254" w14:paraId="5FC6C984" w14:textId="192D960B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  <w:r w:rsidRPr="00AA24F5">
              <w:rPr>
                <w:rFonts w:ascii="Segoe UI" w:hAnsi="Segoe UI" w:cs="Segoe UI"/>
                <w:sz w:val="22"/>
                <w:szCs w:val="22"/>
              </w:rPr>
              <w:t>Art. 6º da Portaria nº 234/2025-GP</w:t>
            </w:r>
            <w:r w:rsidR="00930195">
              <w:rPr>
                <w:rFonts w:ascii="Segoe UI" w:hAnsi="Segoe UI" w:cs="Segoe UI"/>
                <w:sz w:val="22"/>
                <w:szCs w:val="22"/>
              </w:rPr>
              <w:t>.</w:t>
            </w:r>
          </w:p>
        </w:tc>
        <w:tc>
          <w:tcPr>
            <w:tcW w:w="1276" w:type="dxa"/>
            <w:tcMar/>
          </w:tcPr>
          <w:p w:rsidRPr="00D850DF" w:rsidR="00E04583" w:rsidP="00E04583" w:rsidRDefault="00E04583" w14:paraId="682DAB96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850DF" w:rsidR="00E04583" w:rsidP="00E04583" w:rsidRDefault="00E04583" w14:paraId="3B1C8324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850DF" w:rsidR="00E04583" w:rsidP="00E04583" w:rsidRDefault="00E04583" w14:paraId="4FDFDA4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:rsidTr="127A56D3" w14:paraId="25F19C93" w14:textId="77777777">
        <w:tc>
          <w:tcPr>
            <w:tcW w:w="650" w:type="dxa"/>
            <w:tcMar/>
            <w:vAlign w:val="center"/>
          </w:tcPr>
          <w:p w:rsidRPr="00D850DF" w:rsidR="00E04583" w:rsidP="00E04583" w:rsidRDefault="009A3514" w14:paraId="1F870871" w14:textId="4FDC09BE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7</w:t>
            </w:r>
          </w:p>
        </w:tc>
        <w:tc>
          <w:tcPr>
            <w:tcW w:w="3603" w:type="dxa"/>
            <w:tcMar/>
            <w:vAlign w:val="center"/>
          </w:tcPr>
          <w:p w:rsidRPr="00D850DF" w:rsidR="00E04583" w:rsidP="00690D2C" w:rsidRDefault="00CF0254" w14:paraId="1A5BAD4C" w14:textId="2A847CE5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CF0254">
              <w:rPr>
                <w:rFonts w:ascii="Segoe UI" w:hAnsi="Segoe UI" w:cs="Segoe UI"/>
                <w:sz w:val="22"/>
                <w:szCs w:val="22"/>
              </w:rPr>
              <w:t>Consta manifestação expressa da contratada informando o interesse na prorrogação?</w:t>
            </w:r>
          </w:p>
        </w:tc>
        <w:tc>
          <w:tcPr>
            <w:tcW w:w="1843" w:type="dxa"/>
            <w:tcMar/>
            <w:vAlign w:val="center"/>
          </w:tcPr>
          <w:p w:rsidRPr="00D850DF" w:rsidR="00E04583" w:rsidP="00E04583" w:rsidRDefault="00690D2C" w14:paraId="4A13F2B5" w14:textId="6AFA236A">
            <w:pPr>
              <w:rPr>
                <w:rFonts w:ascii="Segoe UI" w:hAnsi="Segoe UI" w:cs="Segoe UI"/>
                <w:sz w:val="22"/>
                <w:szCs w:val="22"/>
              </w:rPr>
            </w:pPr>
            <w:r w:rsidRPr="00690D2C">
              <w:rPr>
                <w:rFonts w:ascii="Segoe UI" w:hAnsi="Segoe UI" w:cs="Segoe UI"/>
                <w:sz w:val="22"/>
                <w:szCs w:val="22"/>
              </w:rPr>
              <w:t>Art. 7º, II da Portaria nº 234/2025-GP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; </w:t>
            </w:r>
            <w:r w:rsidRPr="00AA24F5" w:rsidR="00CF0254">
              <w:rPr>
                <w:rFonts w:ascii="Segoe UI" w:hAnsi="Segoe UI" w:cs="Segoe UI"/>
                <w:sz w:val="22"/>
                <w:szCs w:val="22"/>
              </w:rPr>
              <w:t>Art. 7º, I, alínea “d” da Portaria nº 234/2025-GP</w:t>
            </w:r>
            <w:r w:rsidR="00930195">
              <w:rPr>
                <w:rFonts w:ascii="Segoe UI" w:hAnsi="Segoe UI" w:cs="Segoe UI"/>
                <w:sz w:val="22"/>
                <w:szCs w:val="22"/>
              </w:rPr>
              <w:t>.</w:t>
            </w:r>
          </w:p>
        </w:tc>
        <w:tc>
          <w:tcPr>
            <w:tcW w:w="1276" w:type="dxa"/>
            <w:tcMar/>
          </w:tcPr>
          <w:p w:rsidRPr="00D850DF" w:rsidR="00E04583" w:rsidP="00E04583" w:rsidRDefault="00E04583" w14:paraId="7A52E922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850DF" w:rsidR="00E04583" w:rsidP="00E04583" w:rsidRDefault="00E04583" w14:paraId="59C6C652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850DF" w:rsidR="00E04583" w:rsidP="00E04583" w:rsidRDefault="00E04583" w14:paraId="39B31321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436EF3" w:rsidTr="127A56D3" w14:paraId="1ACADA7A" w14:textId="77777777">
        <w:tc>
          <w:tcPr>
            <w:tcW w:w="650" w:type="dxa"/>
            <w:tcMar/>
            <w:vAlign w:val="center"/>
          </w:tcPr>
          <w:p w:rsidR="00436EF3" w:rsidP="00E04583" w:rsidRDefault="00086720" w14:paraId="40663698" w14:textId="0A36321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8</w:t>
            </w:r>
          </w:p>
        </w:tc>
        <w:tc>
          <w:tcPr>
            <w:tcW w:w="3603" w:type="dxa"/>
            <w:tcMar/>
            <w:vAlign w:val="center"/>
          </w:tcPr>
          <w:p w:rsidRPr="00CF0254" w:rsidR="00436EF3" w:rsidP="00690D2C" w:rsidRDefault="00436EF3" w14:paraId="2C492E93" w14:textId="517805C1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436EF3">
              <w:rPr>
                <w:rFonts w:ascii="Segoe UI" w:hAnsi="Segoe UI" w:cs="Segoe UI"/>
                <w:sz w:val="22"/>
                <w:szCs w:val="22"/>
              </w:rPr>
              <w:t xml:space="preserve">Em caso de </w:t>
            </w:r>
            <w:r w:rsidR="009B58D9">
              <w:rPr>
                <w:rFonts w:ascii="Segoe UI" w:hAnsi="Segoe UI" w:cs="Segoe UI"/>
                <w:sz w:val="22"/>
                <w:szCs w:val="22"/>
              </w:rPr>
              <w:t>ARP oriunda de</w:t>
            </w:r>
            <w:r w:rsidRPr="00436EF3">
              <w:rPr>
                <w:rFonts w:ascii="Segoe UI" w:hAnsi="Segoe UI" w:cs="Segoe UI"/>
                <w:sz w:val="22"/>
                <w:szCs w:val="22"/>
              </w:rPr>
              <w:t xml:space="preserve"> inexigibilidade de licitação, consta a comprovação da inviabilidade de competição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e a justificativa do preço praticado</w:t>
            </w:r>
            <w:r w:rsidRPr="00436EF3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843" w:type="dxa"/>
            <w:tcMar/>
            <w:vAlign w:val="center"/>
          </w:tcPr>
          <w:p w:rsidRPr="00436EF3" w:rsidR="00436EF3" w:rsidP="00E04583" w:rsidRDefault="00436EF3" w14:paraId="0E8C9093" w14:textId="09F1B6B7">
            <w:pPr>
              <w:rPr>
                <w:rFonts w:ascii="Segoe UI" w:hAnsi="Segoe UI" w:cs="Segoe UI"/>
                <w:sz w:val="22"/>
                <w:szCs w:val="22"/>
              </w:rPr>
            </w:pPr>
            <w:r w:rsidRPr="00436EF3">
              <w:rPr>
                <w:rFonts w:ascii="Segoe UI" w:hAnsi="Segoe UI" w:cs="Segoe UI"/>
                <w:sz w:val="22"/>
                <w:szCs w:val="22"/>
              </w:rPr>
              <w:t>Art. 18 da IN n° 001/2023-TJPA</w:t>
            </w:r>
            <w:r w:rsidR="009B58D9">
              <w:rPr>
                <w:rFonts w:ascii="Segoe UI" w:hAnsi="Segoe UI" w:cs="Segoe UI"/>
                <w:sz w:val="22"/>
                <w:szCs w:val="22"/>
              </w:rPr>
              <w:t xml:space="preserve">; Art. 76, </w:t>
            </w:r>
            <w:r w:rsidRPr="009B58D9" w:rsidR="009B58D9">
              <w:rPr>
                <w:rFonts w:ascii="Segoe UI" w:hAnsi="Segoe UI" w:cs="Segoe UI"/>
                <w:sz w:val="22"/>
                <w:szCs w:val="22"/>
              </w:rPr>
              <w:t>§1º</w:t>
            </w:r>
            <w:r w:rsidR="009B58D9">
              <w:rPr>
                <w:rFonts w:ascii="Segoe UI" w:hAnsi="Segoe UI" w:cs="Segoe UI"/>
                <w:sz w:val="22"/>
                <w:szCs w:val="22"/>
              </w:rPr>
              <w:t xml:space="preserve"> da IN n° 002/2024-GP.</w:t>
            </w:r>
          </w:p>
        </w:tc>
        <w:tc>
          <w:tcPr>
            <w:tcW w:w="1276" w:type="dxa"/>
            <w:tcMar/>
          </w:tcPr>
          <w:p w:rsidRPr="00D850DF" w:rsidR="00436EF3" w:rsidP="00E04583" w:rsidRDefault="00436EF3" w14:paraId="419322B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850DF" w:rsidR="00436EF3" w:rsidP="00E04583" w:rsidRDefault="00436EF3" w14:paraId="44A7424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850DF" w:rsidR="00436EF3" w:rsidP="00E04583" w:rsidRDefault="00436EF3" w14:paraId="5FA6BDC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690D2C" w:rsidTr="127A56D3" w14:paraId="306E5A80" w14:textId="77777777">
        <w:tc>
          <w:tcPr>
            <w:tcW w:w="650" w:type="dxa"/>
            <w:tcMar/>
            <w:vAlign w:val="center"/>
          </w:tcPr>
          <w:p w:rsidR="00690D2C" w:rsidP="00E04583" w:rsidRDefault="00086720" w14:paraId="52D10092" w14:textId="14ACF127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9</w:t>
            </w:r>
          </w:p>
        </w:tc>
        <w:tc>
          <w:tcPr>
            <w:tcW w:w="3603" w:type="dxa"/>
            <w:tcMar/>
            <w:vAlign w:val="center"/>
          </w:tcPr>
          <w:p w:rsidRPr="00436EF3" w:rsidR="00690D2C" w:rsidP="00690D2C" w:rsidRDefault="00690D2C" w14:paraId="370FB363" w14:textId="636D9D7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690D2C">
              <w:rPr>
                <w:rFonts w:ascii="Segoe UI" w:hAnsi="Segoe UI" w:cs="Segoe UI"/>
                <w:sz w:val="22"/>
                <w:szCs w:val="22"/>
              </w:rPr>
              <w:t xml:space="preserve">Os quantitativos </w:t>
            </w:r>
            <w:r>
              <w:rPr>
                <w:rFonts w:ascii="Segoe UI" w:hAnsi="Segoe UI" w:cs="Segoe UI"/>
                <w:sz w:val="22"/>
                <w:szCs w:val="22"/>
              </w:rPr>
              <w:t>serão</w:t>
            </w:r>
            <w:r w:rsidRPr="00690D2C">
              <w:rPr>
                <w:rFonts w:ascii="Segoe UI" w:hAnsi="Segoe UI" w:cs="Segoe UI"/>
                <w:sz w:val="22"/>
                <w:szCs w:val="22"/>
              </w:rPr>
              <w:t xml:space="preserve"> renovados proporcionalmente ao período da prorrogação, sem acumulação?</w:t>
            </w:r>
          </w:p>
        </w:tc>
        <w:tc>
          <w:tcPr>
            <w:tcW w:w="1843" w:type="dxa"/>
            <w:tcMar/>
            <w:vAlign w:val="center"/>
          </w:tcPr>
          <w:p w:rsidRPr="00436EF3" w:rsidR="00690D2C" w:rsidP="00E04583" w:rsidRDefault="00690D2C" w14:paraId="7061A857" w14:textId="419FDE6C">
            <w:pPr>
              <w:rPr>
                <w:rFonts w:ascii="Segoe UI" w:hAnsi="Segoe UI" w:cs="Segoe UI"/>
                <w:sz w:val="22"/>
                <w:szCs w:val="22"/>
              </w:rPr>
            </w:pPr>
            <w:r w:rsidRPr="00690D2C">
              <w:rPr>
                <w:rFonts w:ascii="Segoe UI" w:hAnsi="Segoe UI" w:cs="Segoe UI"/>
                <w:sz w:val="22"/>
                <w:szCs w:val="22"/>
              </w:rPr>
              <w:t>Art. 88, §2º da IN 002/2024-GP</w:t>
            </w:r>
            <w:r>
              <w:rPr>
                <w:rFonts w:ascii="Segoe UI" w:hAnsi="Segoe UI" w:cs="Segoe UI"/>
                <w:sz w:val="22"/>
                <w:szCs w:val="22"/>
              </w:rPr>
              <w:t>.</w:t>
            </w:r>
          </w:p>
        </w:tc>
        <w:tc>
          <w:tcPr>
            <w:tcW w:w="1276" w:type="dxa"/>
            <w:tcMar/>
          </w:tcPr>
          <w:p w:rsidRPr="00D850DF" w:rsidR="00690D2C" w:rsidP="00E04583" w:rsidRDefault="00690D2C" w14:paraId="6D840777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850DF" w:rsidR="00690D2C" w:rsidP="00E04583" w:rsidRDefault="00690D2C" w14:paraId="7D1F55CA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850DF" w:rsidR="00690D2C" w:rsidP="00E04583" w:rsidRDefault="00690D2C" w14:paraId="362B2670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:rsidTr="127A56D3" w14:paraId="7091DF4F" w14:textId="77777777">
        <w:tc>
          <w:tcPr>
            <w:tcW w:w="10349" w:type="dxa"/>
            <w:gridSpan w:val="6"/>
            <w:shd w:val="clear" w:color="auto" w:fill="D9E2F3" w:themeFill="accent1" w:themeFillTint="33"/>
            <w:tcMar/>
            <w:vAlign w:val="center"/>
          </w:tcPr>
          <w:p w:rsidRPr="00D850DF" w:rsidR="00E04583" w:rsidP="00690D2C" w:rsidRDefault="00E04583" w14:paraId="0E6FC2D3" w14:textId="3F2F9F5B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Execução contratual e desempenho</w:t>
            </w:r>
          </w:p>
        </w:tc>
      </w:tr>
      <w:tr w:rsidR="00E04583" w:rsidTr="127A56D3" w14:paraId="36B90317" w14:textId="77777777">
        <w:tc>
          <w:tcPr>
            <w:tcW w:w="650" w:type="dxa"/>
            <w:tcMar/>
            <w:vAlign w:val="center"/>
          </w:tcPr>
          <w:p w:rsidRPr="00D850DF" w:rsidR="00E04583" w:rsidP="00690D2C" w:rsidRDefault="00086720" w14:paraId="309C31E9" w14:textId="18B7B508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10</w:t>
            </w:r>
          </w:p>
        </w:tc>
        <w:tc>
          <w:tcPr>
            <w:tcW w:w="3603" w:type="dxa"/>
            <w:tcMar/>
            <w:vAlign w:val="center"/>
          </w:tcPr>
          <w:p w:rsidRPr="00AA24F5" w:rsidR="00E04583" w:rsidP="00690D2C" w:rsidRDefault="00E04583" w14:paraId="73337562" w14:textId="4C6631B2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AA24F5">
              <w:rPr>
                <w:rFonts w:ascii="Segoe UI" w:hAnsi="Segoe UI" w:cs="Segoe UI"/>
                <w:sz w:val="22"/>
                <w:szCs w:val="22"/>
              </w:rPr>
              <w:t>Consta a justificativa e o motivo, por escrito, de que a Administração mantém interesse na realização do serviço ou do fornecimento?</w:t>
            </w:r>
          </w:p>
        </w:tc>
        <w:tc>
          <w:tcPr>
            <w:tcW w:w="1843" w:type="dxa"/>
            <w:tcMar/>
          </w:tcPr>
          <w:p w:rsidRPr="00AA24F5" w:rsidR="00E04583" w:rsidP="00E04583" w:rsidRDefault="00690D2C" w14:paraId="182B2438" w14:textId="3B84A6A7">
            <w:pPr>
              <w:rPr>
                <w:rFonts w:ascii="Segoe UI" w:hAnsi="Segoe UI" w:cs="Segoe UI"/>
                <w:sz w:val="22"/>
                <w:szCs w:val="22"/>
              </w:rPr>
            </w:pPr>
            <w:r w:rsidRPr="00690D2C">
              <w:rPr>
                <w:rFonts w:ascii="Segoe UI" w:hAnsi="Segoe UI" w:cs="Segoe UI"/>
                <w:sz w:val="22"/>
                <w:szCs w:val="22"/>
              </w:rPr>
              <w:t>Art. 7º, II da Portaria nº 234/2025-GP</w:t>
            </w:r>
            <w:r>
              <w:rPr>
                <w:rFonts w:ascii="Segoe UI" w:hAnsi="Segoe UI" w:cs="Segoe UI"/>
                <w:sz w:val="22"/>
                <w:szCs w:val="22"/>
              </w:rPr>
              <w:t>;</w:t>
            </w:r>
            <w:r w:rsidRPr="00690D2C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Pr="00AA24F5" w:rsidR="00CF0254">
              <w:rPr>
                <w:rFonts w:ascii="Segoe UI" w:hAnsi="Segoe UI" w:cs="Segoe UI"/>
                <w:sz w:val="22"/>
                <w:szCs w:val="22"/>
              </w:rPr>
              <w:t>Art. 7º, I, alínea “b” da Portaria nº 234/2025-GP</w:t>
            </w:r>
            <w:r w:rsidR="00930195">
              <w:rPr>
                <w:rFonts w:ascii="Segoe UI" w:hAnsi="Segoe UI" w:cs="Segoe UI"/>
                <w:sz w:val="22"/>
                <w:szCs w:val="22"/>
              </w:rPr>
              <w:t>.</w:t>
            </w:r>
          </w:p>
        </w:tc>
        <w:tc>
          <w:tcPr>
            <w:tcW w:w="1276" w:type="dxa"/>
            <w:tcMar/>
          </w:tcPr>
          <w:p w:rsidRPr="00D850DF" w:rsidR="00E04583" w:rsidP="00E04583" w:rsidRDefault="00E04583" w14:paraId="4A19364F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850DF" w:rsidR="00E04583" w:rsidP="00E04583" w:rsidRDefault="00E04583" w14:paraId="444556D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850DF" w:rsidR="00E04583" w:rsidP="00E04583" w:rsidRDefault="00E04583" w14:paraId="3321E77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F71C05" w:rsidTr="127A56D3" w14:paraId="2EF9D32B" w14:textId="77777777">
        <w:tc>
          <w:tcPr>
            <w:tcW w:w="650" w:type="dxa"/>
            <w:tcMar/>
            <w:vAlign w:val="center"/>
          </w:tcPr>
          <w:p w:rsidR="00F71C05" w:rsidP="00690D2C" w:rsidRDefault="00795AC8" w14:paraId="0424EF62" w14:textId="158B90DC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1</w:t>
            </w:r>
            <w:r w:rsidR="00086720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3603" w:type="dxa"/>
            <w:tcMar/>
            <w:vAlign w:val="center"/>
          </w:tcPr>
          <w:p w:rsidRPr="00D850DF" w:rsidR="00F71C05" w:rsidP="00690D2C" w:rsidRDefault="00F71C05" w14:paraId="18002658" w14:textId="3DBBC0A8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F71C05">
              <w:rPr>
                <w:rFonts w:ascii="Segoe UI" w:hAnsi="Segoe UI" w:cs="Segoe UI"/>
                <w:sz w:val="22"/>
                <w:szCs w:val="22"/>
              </w:rPr>
              <w:t>Consta relatório de execução e avaliação de desempenho (qualidade, eficiência e eficácia)?</w:t>
            </w:r>
          </w:p>
        </w:tc>
        <w:tc>
          <w:tcPr>
            <w:tcW w:w="1843" w:type="dxa"/>
            <w:tcMar/>
          </w:tcPr>
          <w:p w:rsidRPr="00CF0254" w:rsidR="00F71C05" w:rsidP="00E04583" w:rsidRDefault="00690D2C" w14:paraId="58CBCA18" w14:textId="15E2DEA9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  <w:r w:rsidRPr="00690D2C">
              <w:rPr>
                <w:rFonts w:ascii="Segoe UI" w:hAnsi="Segoe UI" w:cs="Segoe UI"/>
                <w:sz w:val="22"/>
                <w:szCs w:val="22"/>
              </w:rPr>
              <w:t>Art. 7º, II da Portaria nº 234/2025-GP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; </w:t>
            </w:r>
            <w:r w:rsidRPr="00AA24F5" w:rsidR="00F71C05">
              <w:rPr>
                <w:rFonts w:ascii="Segoe UI" w:hAnsi="Segoe UI" w:cs="Segoe UI"/>
                <w:sz w:val="22"/>
                <w:szCs w:val="22"/>
              </w:rPr>
              <w:t>Art. 7º, I, alínea “a” da Portaria nº 234/2025-GP</w:t>
            </w:r>
            <w:r w:rsidR="00930195">
              <w:rPr>
                <w:rFonts w:ascii="Segoe UI" w:hAnsi="Segoe UI" w:cs="Segoe UI"/>
                <w:sz w:val="22"/>
                <w:szCs w:val="22"/>
              </w:rPr>
              <w:t>.</w:t>
            </w:r>
          </w:p>
        </w:tc>
        <w:tc>
          <w:tcPr>
            <w:tcW w:w="1276" w:type="dxa"/>
            <w:tcMar/>
          </w:tcPr>
          <w:p w:rsidRPr="00D850DF" w:rsidR="00F71C05" w:rsidP="00E04583" w:rsidRDefault="00F71C05" w14:paraId="1D14E98A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850DF" w:rsidR="00F71C05" w:rsidP="00E04583" w:rsidRDefault="00F71C05" w14:paraId="46501F6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850DF" w:rsidR="00F71C05" w:rsidP="00E04583" w:rsidRDefault="00F71C05" w14:paraId="0AD1D58A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:rsidTr="127A56D3" w14:paraId="2F957D26" w14:textId="77777777">
        <w:tc>
          <w:tcPr>
            <w:tcW w:w="10349" w:type="dxa"/>
            <w:gridSpan w:val="6"/>
            <w:shd w:val="clear" w:color="auto" w:fill="D9E2F3" w:themeFill="accent1" w:themeFillTint="33"/>
            <w:tcMar/>
            <w:vAlign w:val="center"/>
          </w:tcPr>
          <w:p w:rsidRPr="00D850DF" w:rsidR="00E04583" w:rsidP="00690D2C" w:rsidRDefault="00E04583" w14:paraId="2C075004" w14:textId="5F43B26C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regularidade jurídica e cadastral da contratada</w:t>
            </w:r>
          </w:p>
        </w:tc>
      </w:tr>
      <w:tr w:rsidR="00E04583" w:rsidTr="127A56D3" w14:paraId="693D0A07" w14:textId="77777777">
        <w:tc>
          <w:tcPr>
            <w:tcW w:w="650" w:type="dxa"/>
            <w:tcMar/>
            <w:vAlign w:val="center"/>
          </w:tcPr>
          <w:p w:rsidRPr="00D850DF" w:rsidR="00E04583" w:rsidP="00690D2C" w:rsidRDefault="00436EF3" w14:paraId="406B0838" w14:textId="27357B81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1</w:t>
            </w:r>
            <w:r w:rsidR="00086720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tcMar/>
            <w:vAlign w:val="center"/>
          </w:tcPr>
          <w:p w:rsidRPr="00D850DF" w:rsidR="00E04583" w:rsidP="00690D2C" w:rsidRDefault="00E04583" w14:paraId="65271F5D" w14:textId="0EF7EDF8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Consta a última alteração societária da empresa, atualizada?</w:t>
            </w:r>
          </w:p>
        </w:tc>
        <w:tc>
          <w:tcPr>
            <w:tcW w:w="1843" w:type="dxa"/>
            <w:tcMar/>
          </w:tcPr>
          <w:p w:rsidRPr="00F71C05" w:rsidR="00E04583" w:rsidP="00E04583" w:rsidRDefault="00F71C05" w14:paraId="28EB1684" w14:textId="61EE814A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  <w:r w:rsidRPr="008150E1">
              <w:rPr>
                <w:rFonts w:ascii="Segoe UI" w:hAnsi="Segoe UI" w:cs="Segoe UI"/>
                <w:sz w:val="22"/>
                <w:szCs w:val="22"/>
              </w:rPr>
              <w:t>Art. 7º, I, alínea “g” da Portaria nº 234/2025-GP</w:t>
            </w:r>
            <w:r w:rsidR="00930195">
              <w:rPr>
                <w:rFonts w:ascii="Segoe UI" w:hAnsi="Segoe UI" w:cs="Segoe UI"/>
                <w:sz w:val="22"/>
                <w:szCs w:val="22"/>
              </w:rPr>
              <w:t>.</w:t>
            </w:r>
          </w:p>
        </w:tc>
        <w:tc>
          <w:tcPr>
            <w:tcW w:w="1276" w:type="dxa"/>
            <w:tcMar/>
          </w:tcPr>
          <w:p w:rsidRPr="00D850DF" w:rsidR="00E04583" w:rsidP="00E04583" w:rsidRDefault="00E04583" w14:paraId="5DCB96B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850DF" w:rsidR="00E04583" w:rsidP="00E04583" w:rsidRDefault="00E04583" w14:paraId="66623010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850DF" w:rsidR="00E04583" w:rsidP="00E04583" w:rsidRDefault="00E04583" w14:paraId="5FDAD57D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:rsidTr="127A56D3" w14:paraId="371AB954" w14:textId="77777777">
        <w:tc>
          <w:tcPr>
            <w:tcW w:w="650" w:type="dxa"/>
            <w:tcMar/>
            <w:vAlign w:val="center"/>
          </w:tcPr>
          <w:p w:rsidRPr="00D850DF" w:rsidR="00E04583" w:rsidP="00690D2C" w:rsidRDefault="00436EF3" w14:paraId="0232B3DE" w14:textId="41B64AE6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1</w:t>
            </w:r>
            <w:r w:rsidR="00086720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  <w:tcMar/>
            <w:vAlign w:val="center"/>
          </w:tcPr>
          <w:p w:rsidRPr="00D850DF" w:rsidR="00E04583" w:rsidP="00690D2C" w:rsidRDefault="00E04583" w14:paraId="6E2B032B" w14:textId="5870EEC7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Foram juntados documentos que comprovem a legitimidade do representante legal (contrato social, ata, procuração, documentos pessoais)?</w:t>
            </w:r>
          </w:p>
        </w:tc>
        <w:tc>
          <w:tcPr>
            <w:tcW w:w="1843" w:type="dxa"/>
            <w:tcMar/>
          </w:tcPr>
          <w:p w:rsidRPr="008150E1" w:rsidR="00E04583" w:rsidP="00E04583" w:rsidRDefault="00F71C05" w14:paraId="03257952" w14:textId="1C78D0C9">
            <w:pPr>
              <w:rPr>
                <w:rFonts w:ascii="Segoe UI" w:hAnsi="Segoe UI" w:cs="Segoe UI"/>
                <w:sz w:val="22"/>
                <w:szCs w:val="22"/>
              </w:rPr>
            </w:pPr>
            <w:r w:rsidRPr="008150E1">
              <w:rPr>
                <w:rFonts w:ascii="Segoe UI" w:hAnsi="Segoe UI" w:cs="Segoe UI"/>
                <w:sz w:val="22"/>
                <w:szCs w:val="22"/>
              </w:rPr>
              <w:t>Art. 7º, I, alínea “g” da Portaria nº 234/2025-GP</w:t>
            </w:r>
            <w:r w:rsidR="00930195">
              <w:rPr>
                <w:rFonts w:ascii="Segoe UI" w:hAnsi="Segoe UI" w:cs="Segoe UI"/>
                <w:sz w:val="22"/>
                <w:szCs w:val="22"/>
              </w:rPr>
              <w:t>.</w:t>
            </w:r>
          </w:p>
        </w:tc>
        <w:tc>
          <w:tcPr>
            <w:tcW w:w="1276" w:type="dxa"/>
            <w:tcMar/>
          </w:tcPr>
          <w:p w:rsidRPr="00D850DF" w:rsidR="00E04583" w:rsidP="00E04583" w:rsidRDefault="00E04583" w14:paraId="4FABEA2C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850DF" w:rsidR="00E04583" w:rsidP="00E04583" w:rsidRDefault="00E04583" w14:paraId="11437A5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850DF" w:rsidR="00E04583" w:rsidP="00E04583" w:rsidRDefault="00E04583" w14:paraId="64B9631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:rsidTr="127A56D3" w14:paraId="0BA9B4A0" w14:textId="77777777">
        <w:tc>
          <w:tcPr>
            <w:tcW w:w="10349" w:type="dxa"/>
            <w:gridSpan w:val="6"/>
            <w:shd w:val="clear" w:color="auto" w:fill="D9E2F3" w:themeFill="accent1" w:themeFillTint="33"/>
            <w:tcMar/>
          </w:tcPr>
          <w:p w:rsidRPr="00D850DF" w:rsidR="00E04583" w:rsidP="00690D2C" w:rsidRDefault="00E04583" w14:paraId="3A593742" w14:textId="19FB93D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regularidade fiscal, trabalhista e de idoneidade</w:t>
            </w:r>
          </w:p>
        </w:tc>
      </w:tr>
      <w:tr w:rsidR="00E04583" w:rsidTr="127A56D3" w14:paraId="34D8B021" w14:textId="77777777">
        <w:tc>
          <w:tcPr>
            <w:tcW w:w="650" w:type="dxa"/>
            <w:tcMar/>
            <w:vAlign w:val="center"/>
          </w:tcPr>
          <w:p w:rsidRPr="00D850DF" w:rsidR="00E04583" w:rsidP="00690D2C" w:rsidRDefault="00E04583" w14:paraId="29A7B50F" w14:textId="61685A24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1</w:t>
            </w:r>
            <w:r w:rsidR="00086720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  <w:tcMar/>
            <w:vAlign w:val="center"/>
          </w:tcPr>
          <w:p w:rsidRPr="00D850DF" w:rsidR="00E04583" w:rsidP="00690D2C" w:rsidRDefault="00E04583" w14:paraId="7758C741" w14:textId="76BACB64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Constam certidões válidas ou relatório SICAF atualizado referente a:</w:t>
            </w:r>
          </w:p>
          <w:p w:rsidRPr="00D850DF" w:rsidR="00E04583" w:rsidP="00690D2C" w:rsidRDefault="00E04583" w14:paraId="23E0FB1B" w14:textId="77777777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FGTS;</w:t>
            </w:r>
          </w:p>
          <w:p w:rsidRPr="00D850DF" w:rsidR="00E04583" w:rsidP="00690D2C" w:rsidRDefault="00E04583" w14:paraId="090E0345" w14:textId="77777777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Receita Federal;</w:t>
            </w:r>
          </w:p>
          <w:p w:rsidRPr="00D850DF" w:rsidR="00E04583" w:rsidP="00690D2C" w:rsidRDefault="00E04583" w14:paraId="79A013FA" w14:textId="77777777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Fazenda Estadual;</w:t>
            </w:r>
          </w:p>
          <w:p w:rsidRPr="00D850DF" w:rsidR="00E04583" w:rsidP="00690D2C" w:rsidRDefault="00E04583" w14:paraId="0D2B5A94" w14:textId="77777777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Fazenda Municipal;</w:t>
            </w:r>
          </w:p>
          <w:p w:rsidRPr="00D850DF" w:rsidR="00E04583" w:rsidP="00690D2C" w:rsidRDefault="00E04583" w14:paraId="533EA3E0" w14:textId="77777777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TST.</w:t>
            </w:r>
          </w:p>
          <w:p w:rsidRPr="00D850DF" w:rsidR="00E04583" w:rsidP="00690D2C" w:rsidRDefault="00690D2C" w14:paraId="21D9BE91" w14:textId="5F7695C2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hAnsi="Segoe UI" w:cs="Segoe UI"/>
                <w:sz w:val="22"/>
                <w:szCs w:val="22"/>
              </w:rPr>
              <w:t>Obs</w:t>
            </w:r>
            <w:proofErr w:type="spellEnd"/>
            <w:r>
              <w:rPr>
                <w:rFonts w:ascii="Segoe UI" w:hAnsi="Segoe UI" w:cs="Segoe UI"/>
                <w:sz w:val="22"/>
                <w:szCs w:val="22"/>
              </w:rPr>
              <w:t>: este ponto deve ser verificado a cada pedido de consumo da Ata pela equipe de gestão e fiscalização.</w:t>
            </w:r>
          </w:p>
        </w:tc>
        <w:tc>
          <w:tcPr>
            <w:tcW w:w="1843" w:type="dxa"/>
            <w:tcMar/>
          </w:tcPr>
          <w:p w:rsidRPr="00D850DF" w:rsidR="00E04583" w:rsidP="00E04583" w:rsidRDefault="00F71C05" w14:paraId="39708A68" w14:textId="2A83C712">
            <w:pPr>
              <w:rPr>
                <w:rFonts w:ascii="Segoe UI" w:hAnsi="Segoe UI" w:cs="Segoe UI"/>
                <w:sz w:val="22"/>
                <w:szCs w:val="22"/>
              </w:rPr>
            </w:pPr>
            <w:r w:rsidRPr="00BD2367">
              <w:rPr>
                <w:rFonts w:ascii="Segoe UI" w:hAnsi="Segoe UI" w:cs="Segoe UI"/>
                <w:sz w:val="22"/>
                <w:szCs w:val="22"/>
              </w:rPr>
              <w:t>Art. 91, §4º da Lei 14.133/21; Art. 7º, I, “e” da Portaria 234/25</w:t>
            </w:r>
            <w:r w:rsidR="00930195">
              <w:rPr>
                <w:rFonts w:ascii="Segoe UI" w:hAnsi="Segoe UI" w:cs="Segoe UI"/>
                <w:sz w:val="22"/>
                <w:szCs w:val="22"/>
              </w:rPr>
              <w:t>.</w:t>
            </w:r>
          </w:p>
        </w:tc>
        <w:tc>
          <w:tcPr>
            <w:tcW w:w="1276" w:type="dxa"/>
            <w:tcMar/>
          </w:tcPr>
          <w:p w:rsidRPr="00D850DF" w:rsidR="00E04583" w:rsidP="00E04583" w:rsidRDefault="00E04583" w14:paraId="2D7A876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850DF" w:rsidR="00E04583" w:rsidP="00E04583" w:rsidRDefault="00E04583" w14:paraId="50AA640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850DF" w:rsidR="00E04583" w:rsidP="00E04583" w:rsidRDefault="00E04583" w14:paraId="33CC0496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:rsidTr="127A56D3" w14:paraId="500A3D3D" w14:textId="77777777">
        <w:tc>
          <w:tcPr>
            <w:tcW w:w="650" w:type="dxa"/>
            <w:tcMar/>
            <w:vAlign w:val="center"/>
          </w:tcPr>
          <w:p w:rsidRPr="00D850DF" w:rsidR="00E04583" w:rsidP="00690D2C" w:rsidRDefault="00E04583" w14:paraId="59B01272" w14:textId="5495945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1</w:t>
            </w:r>
            <w:r w:rsidR="00086720"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  <w:tcMar/>
            <w:vAlign w:val="center"/>
          </w:tcPr>
          <w:p w:rsidRPr="005F5091" w:rsidR="00F71C05" w:rsidP="00690D2C" w:rsidRDefault="00F71C05" w14:paraId="6CB2CF15" w14:textId="62CDDC72">
            <w:pPr>
              <w:jc w:val="both"/>
              <w:rPr>
                <w:rFonts w:ascii="Segoe UI" w:hAnsi="Segoe UI" w:cs="Segoe UI"/>
                <w:color w:val="303030"/>
                <w:sz w:val="22"/>
                <w:szCs w:val="22"/>
              </w:rPr>
            </w:pPr>
            <w:r w:rsidRPr="005F5091">
              <w:rPr>
                <w:rStyle w:val="ng-star-inserted"/>
                <w:rFonts w:ascii="Segoe UI" w:hAnsi="Segoe UI" w:cs="Segoe UI" w:eastAsiaTheme="majorEastAsia"/>
                <w:color w:val="303030"/>
                <w:sz w:val="22"/>
                <w:szCs w:val="22"/>
              </w:rPr>
              <w:t>Consta consulta ao CEIS e CNEP comprovando a inexistência de sanções impeditivas?</w:t>
            </w:r>
          </w:p>
          <w:p w:rsidR="00E04583" w:rsidP="00690D2C" w:rsidRDefault="00690D2C" w14:paraId="69774184" w14:textId="77777777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hAnsi="Segoe UI" w:cs="Segoe UI"/>
                <w:sz w:val="22"/>
                <w:szCs w:val="22"/>
              </w:rPr>
              <w:t>Obs</w:t>
            </w:r>
            <w:proofErr w:type="spellEnd"/>
            <w:r>
              <w:rPr>
                <w:rFonts w:ascii="Segoe UI" w:hAnsi="Segoe UI" w:cs="Segoe UI"/>
                <w:sz w:val="22"/>
                <w:szCs w:val="22"/>
              </w:rPr>
              <w:t>: este ponto deve ser verificado a cada pedido de consumo da Ata pela equipe de gestão e fiscalização.</w:t>
            </w:r>
          </w:p>
          <w:p w:rsidRPr="00D850DF" w:rsidR="00086720" w:rsidP="00690D2C" w:rsidRDefault="00086720" w14:paraId="52C08BAF" w14:textId="4520C6EF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9A3514">
              <w:rPr>
                <w:rFonts w:ascii="Segoe UI" w:hAnsi="Segoe UI" w:cs="Segoe UI"/>
                <w:i/>
                <w:iCs/>
                <w:color w:val="FF0000"/>
                <w:sz w:val="16"/>
                <w:szCs w:val="16"/>
              </w:rPr>
              <w:t>(Competência da COCCS</w:t>
            </w:r>
            <w:r>
              <w:rPr>
                <w:rFonts w:ascii="Segoe UI" w:hAnsi="Segoe UI" w:cs="Segoe UI"/>
                <w:i/>
                <w:iCs/>
                <w:color w:val="FF0000"/>
                <w:sz w:val="16"/>
                <w:szCs w:val="16"/>
              </w:rPr>
              <w:t xml:space="preserve"> quando do momento da análise da formalização do termo aditivo</w:t>
            </w:r>
            <w:r w:rsidRPr="009A3514">
              <w:rPr>
                <w:rFonts w:ascii="Segoe UI" w:hAnsi="Segoe UI" w:cs="Segoe UI"/>
                <w:i/>
                <w:iCs/>
                <w:color w:val="FF0000"/>
                <w:sz w:val="16"/>
                <w:szCs w:val="16"/>
              </w:rPr>
              <w:t>)</w:t>
            </w:r>
          </w:p>
        </w:tc>
        <w:tc>
          <w:tcPr>
            <w:tcW w:w="1843" w:type="dxa"/>
            <w:tcMar/>
          </w:tcPr>
          <w:p w:rsidRPr="00BD2367" w:rsidR="00E04583" w:rsidP="00E04583" w:rsidRDefault="00F71C05" w14:paraId="3FBBA479" w14:textId="76DC0FE3">
            <w:pPr>
              <w:rPr>
                <w:rFonts w:ascii="Segoe UI" w:hAnsi="Segoe UI" w:cs="Segoe UI"/>
                <w:sz w:val="22"/>
                <w:szCs w:val="22"/>
              </w:rPr>
            </w:pPr>
            <w:r w:rsidRPr="00BD2367">
              <w:rPr>
                <w:rFonts w:ascii="Segoe UI" w:hAnsi="Segoe UI" w:cs="Segoe UI"/>
                <w:sz w:val="22"/>
                <w:szCs w:val="22"/>
              </w:rPr>
              <w:t>Art. 91, §4º da Lei 14.133/21; Art. 7º, I, “f” da Portaria 234/25</w:t>
            </w:r>
            <w:r w:rsidR="00690D2C">
              <w:rPr>
                <w:rFonts w:ascii="Segoe UI" w:hAnsi="Segoe UI" w:cs="Segoe UI"/>
                <w:sz w:val="22"/>
                <w:szCs w:val="22"/>
              </w:rPr>
              <w:t>.</w:t>
            </w:r>
          </w:p>
        </w:tc>
        <w:tc>
          <w:tcPr>
            <w:tcW w:w="1276" w:type="dxa"/>
            <w:tcMar/>
          </w:tcPr>
          <w:p w:rsidRPr="00D850DF" w:rsidR="00E04583" w:rsidP="00E04583" w:rsidRDefault="00E04583" w14:paraId="1CA17F04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850DF" w:rsidR="00E04583" w:rsidP="00E04583" w:rsidRDefault="00E04583" w14:paraId="7A9273BF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850DF" w:rsidR="00E04583" w:rsidP="00E04583" w:rsidRDefault="00E04583" w14:paraId="5F6F688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:rsidTr="127A56D3" w14:paraId="60CD8079" w14:textId="77777777">
        <w:tc>
          <w:tcPr>
            <w:tcW w:w="650" w:type="dxa"/>
            <w:tcMar/>
            <w:vAlign w:val="center"/>
          </w:tcPr>
          <w:p w:rsidRPr="00D850DF" w:rsidR="00E04583" w:rsidP="00690D2C" w:rsidRDefault="00E04583" w14:paraId="734D1F36" w14:textId="691616A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1</w:t>
            </w:r>
            <w:r w:rsidR="00086720"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3603" w:type="dxa"/>
            <w:tcMar/>
            <w:vAlign w:val="center"/>
          </w:tcPr>
          <w:p w:rsidRPr="00D850DF" w:rsidR="00E04583" w:rsidP="00690D2C" w:rsidRDefault="00E04583" w14:paraId="16FCC249" w14:textId="4812647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 xml:space="preserve">Foram </w:t>
            </w:r>
            <w:r w:rsidR="00F71C05">
              <w:rPr>
                <w:rFonts w:ascii="Segoe UI" w:hAnsi="Segoe UI" w:cs="Segoe UI"/>
                <w:sz w:val="22"/>
                <w:szCs w:val="22"/>
              </w:rPr>
              <w:t>juntados e analisados</w:t>
            </w:r>
            <w:r w:rsidRPr="00D850DF">
              <w:rPr>
                <w:rFonts w:ascii="Segoe UI" w:hAnsi="Segoe UI" w:cs="Segoe UI"/>
                <w:sz w:val="22"/>
                <w:szCs w:val="22"/>
              </w:rPr>
              <w:t xml:space="preserve"> os seguintes relatórios de habilitação:</w:t>
            </w:r>
          </w:p>
          <w:p w:rsidRPr="00D850DF" w:rsidR="00E04583" w:rsidP="00690D2C" w:rsidRDefault="00E04583" w14:paraId="79B618D2" w14:textId="77777777">
            <w:pPr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Situação do Fornecedor;</w:t>
            </w:r>
          </w:p>
          <w:p w:rsidRPr="00D850DF" w:rsidR="00E04583" w:rsidP="00690D2C" w:rsidRDefault="00E04583" w14:paraId="59E33A3B" w14:textId="77777777">
            <w:pPr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Ocorrências Ativas;</w:t>
            </w:r>
          </w:p>
          <w:p w:rsidRPr="00D850DF" w:rsidR="00E04583" w:rsidP="00690D2C" w:rsidRDefault="00E04583" w14:paraId="7D3DD2B4" w14:textId="77777777">
            <w:pPr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Ocorrências Impeditivas Vigentes;</w:t>
            </w:r>
          </w:p>
          <w:p w:rsidRPr="00D850DF" w:rsidR="00E04583" w:rsidP="00690D2C" w:rsidRDefault="00E04583" w14:paraId="47C94B76" w14:textId="58B35AAC">
            <w:pPr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Prováveis Impedimentos Indiretos?</w:t>
            </w:r>
          </w:p>
          <w:p w:rsidR="00E04583" w:rsidP="00690D2C" w:rsidRDefault="00690D2C" w14:paraId="2EEA0220" w14:textId="77777777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hAnsi="Segoe UI" w:cs="Segoe UI"/>
                <w:sz w:val="22"/>
                <w:szCs w:val="22"/>
              </w:rPr>
              <w:t>Obs</w:t>
            </w:r>
            <w:proofErr w:type="spellEnd"/>
            <w:r>
              <w:rPr>
                <w:rFonts w:ascii="Segoe UI" w:hAnsi="Segoe UI" w:cs="Segoe UI"/>
                <w:sz w:val="22"/>
                <w:szCs w:val="22"/>
              </w:rPr>
              <w:t>: este ponto deve ser verificado a cada pedido de consumo da Ata pela equipe de gestão e fiscalização.</w:t>
            </w:r>
          </w:p>
          <w:p w:rsidRPr="00D850DF" w:rsidR="00086720" w:rsidP="00690D2C" w:rsidRDefault="00086720" w14:paraId="70B354D3" w14:textId="62606023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9A3514">
              <w:rPr>
                <w:rFonts w:ascii="Segoe UI" w:hAnsi="Segoe UI" w:cs="Segoe UI"/>
                <w:i/>
                <w:iCs/>
                <w:color w:val="FF0000"/>
                <w:sz w:val="16"/>
                <w:szCs w:val="16"/>
              </w:rPr>
              <w:t>(Competência da COCCS</w:t>
            </w:r>
            <w:r>
              <w:rPr>
                <w:rFonts w:ascii="Segoe UI" w:hAnsi="Segoe UI" w:cs="Segoe UI"/>
                <w:i/>
                <w:iCs/>
                <w:color w:val="FF0000"/>
                <w:sz w:val="16"/>
                <w:szCs w:val="16"/>
              </w:rPr>
              <w:t xml:space="preserve"> quando do momento da análise da formalização do termo aditivo</w:t>
            </w:r>
            <w:r w:rsidRPr="009A3514">
              <w:rPr>
                <w:rFonts w:ascii="Segoe UI" w:hAnsi="Segoe UI" w:cs="Segoe UI"/>
                <w:i/>
                <w:iCs/>
                <w:color w:val="FF0000"/>
                <w:sz w:val="16"/>
                <w:szCs w:val="16"/>
              </w:rPr>
              <w:t>)</w:t>
            </w:r>
          </w:p>
        </w:tc>
        <w:tc>
          <w:tcPr>
            <w:tcW w:w="1843" w:type="dxa"/>
            <w:tcMar/>
          </w:tcPr>
          <w:p w:rsidRPr="00D850DF" w:rsidR="00E04583" w:rsidP="00E04583" w:rsidRDefault="00F71C05" w14:paraId="2ACA0662" w14:textId="730DE376">
            <w:pPr>
              <w:rPr>
                <w:rFonts w:ascii="Segoe UI" w:hAnsi="Segoe UI" w:cs="Segoe UI"/>
                <w:sz w:val="22"/>
                <w:szCs w:val="22"/>
              </w:rPr>
            </w:pPr>
            <w:r w:rsidRPr="00F71C05">
              <w:rPr>
                <w:rFonts w:ascii="Segoe UI" w:hAnsi="Segoe UI" w:cs="Segoe UI"/>
                <w:sz w:val="22"/>
                <w:szCs w:val="22"/>
              </w:rPr>
              <w:t>Art. 91, §4º da Lei 14.133/21</w:t>
            </w:r>
            <w:r w:rsidR="00690D2C">
              <w:rPr>
                <w:rFonts w:ascii="Segoe UI" w:hAnsi="Segoe UI" w:cs="Segoe UI"/>
                <w:sz w:val="22"/>
                <w:szCs w:val="22"/>
              </w:rPr>
              <w:t>.</w:t>
            </w:r>
          </w:p>
        </w:tc>
        <w:tc>
          <w:tcPr>
            <w:tcW w:w="1276" w:type="dxa"/>
            <w:tcMar/>
          </w:tcPr>
          <w:p w:rsidRPr="00D850DF" w:rsidR="00E04583" w:rsidP="00E04583" w:rsidRDefault="00E04583" w14:paraId="2363AE74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850DF" w:rsidR="00E04583" w:rsidP="00E04583" w:rsidRDefault="00E04583" w14:paraId="42284B3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850DF" w:rsidR="00E04583" w:rsidP="00E04583" w:rsidRDefault="00E04583" w14:paraId="1EDB5EB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:rsidTr="127A56D3" w14:paraId="014B45F7" w14:textId="77777777">
        <w:tc>
          <w:tcPr>
            <w:tcW w:w="650" w:type="dxa"/>
            <w:tcMar/>
            <w:vAlign w:val="center"/>
          </w:tcPr>
          <w:p w:rsidRPr="00D850DF" w:rsidR="00E04583" w:rsidP="00690D2C" w:rsidRDefault="00E04583" w14:paraId="24F701DC" w14:textId="5C2A1454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1</w:t>
            </w:r>
            <w:r w:rsidR="00086720">
              <w:rPr>
                <w:rFonts w:ascii="Segoe UI" w:hAnsi="Segoe UI" w:cs="Segoe UI"/>
                <w:sz w:val="22"/>
                <w:szCs w:val="22"/>
              </w:rPr>
              <w:t>7</w:t>
            </w:r>
          </w:p>
        </w:tc>
        <w:tc>
          <w:tcPr>
            <w:tcW w:w="3603" w:type="dxa"/>
            <w:tcMar/>
          </w:tcPr>
          <w:p w:rsidR="00E04583" w:rsidP="00690D2C" w:rsidRDefault="00E04583" w14:paraId="6EECED26" w14:textId="77777777">
            <w:pPr>
              <w:jc w:val="both"/>
              <w:rPr>
                <w:rFonts w:ascii="Segoe UI" w:hAnsi="Segoe UI" w:cs="Segoe UI"/>
                <w:sz w:val="22"/>
                <w:szCs w:val="22"/>
                <w:shd w:val="clear" w:color="auto" w:fill="FFFFFF"/>
              </w:rPr>
            </w:pPr>
            <w:r w:rsidRPr="00D850DF">
              <w:rPr>
                <w:rFonts w:ascii="Segoe UI" w:hAnsi="Segoe UI" w:cs="Segoe UI"/>
                <w:sz w:val="22"/>
                <w:szCs w:val="22"/>
                <w:shd w:val="clear" w:color="auto" w:fill="FFFFFF"/>
              </w:rPr>
              <w:t xml:space="preserve">Foram realizadas consultas aos cadastros de sanções do TCU, CNJ e demais órgãos de controle, em nome da empresa e do sócio majoritário? </w:t>
            </w:r>
          </w:p>
          <w:p w:rsidR="0087119D" w:rsidP="00690D2C" w:rsidRDefault="00930195" w14:paraId="273D1553" w14:textId="77777777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hAnsi="Segoe UI" w:cs="Segoe UI"/>
                <w:sz w:val="22"/>
                <w:szCs w:val="22"/>
              </w:rPr>
              <w:t>Obs</w:t>
            </w:r>
            <w:proofErr w:type="spellEnd"/>
            <w:r>
              <w:rPr>
                <w:rFonts w:ascii="Segoe UI" w:hAnsi="Segoe UI" w:cs="Segoe UI"/>
                <w:sz w:val="22"/>
                <w:szCs w:val="22"/>
              </w:rPr>
              <w:t>: este ponto deve ser verificado a cada pedido de consumo da Ata pela equipe de gestão e fiscalização.</w:t>
            </w:r>
          </w:p>
          <w:p w:rsidRPr="00D850DF" w:rsidR="00086720" w:rsidP="00690D2C" w:rsidRDefault="00086720" w14:paraId="330F1330" w14:textId="6D67E2BF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9A3514">
              <w:rPr>
                <w:rFonts w:ascii="Segoe UI" w:hAnsi="Segoe UI" w:cs="Segoe UI"/>
                <w:i/>
                <w:iCs/>
                <w:color w:val="FF0000"/>
                <w:sz w:val="16"/>
                <w:szCs w:val="16"/>
              </w:rPr>
              <w:t>(Competência da COCCS</w:t>
            </w:r>
            <w:r>
              <w:rPr>
                <w:rFonts w:ascii="Segoe UI" w:hAnsi="Segoe UI" w:cs="Segoe UI"/>
                <w:i/>
                <w:iCs/>
                <w:color w:val="FF0000"/>
                <w:sz w:val="16"/>
                <w:szCs w:val="16"/>
              </w:rPr>
              <w:t xml:space="preserve"> quando do momento da análise da formalização do termo aditivo</w:t>
            </w:r>
            <w:r w:rsidRPr="009A3514">
              <w:rPr>
                <w:rFonts w:ascii="Segoe UI" w:hAnsi="Segoe UI" w:cs="Segoe UI"/>
                <w:i/>
                <w:iCs/>
                <w:color w:val="FF0000"/>
                <w:sz w:val="16"/>
                <w:szCs w:val="16"/>
              </w:rPr>
              <w:t>)</w:t>
            </w:r>
          </w:p>
        </w:tc>
        <w:tc>
          <w:tcPr>
            <w:tcW w:w="1843" w:type="dxa"/>
            <w:tcMar/>
          </w:tcPr>
          <w:p w:rsidRPr="00D850DF" w:rsidR="00E04583" w:rsidP="00E04583" w:rsidRDefault="00E04583" w14:paraId="645FF01A" w14:textId="7BE8BC11">
            <w:pPr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  <w:shd w:val="clear" w:color="auto" w:fill="FFFFFF"/>
              </w:rPr>
              <w:t>art. 12</w:t>
            </w:r>
            <w:r w:rsidR="005F5091">
              <w:rPr>
                <w:rFonts w:ascii="Segoe UI" w:hAnsi="Segoe UI" w:cs="Segoe UI"/>
                <w:sz w:val="22"/>
                <w:szCs w:val="22"/>
                <w:shd w:val="clear" w:color="auto" w:fill="FFFFFF"/>
              </w:rPr>
              <w:t>, Inciso III</w:t>
            </w:r>
            <w:r w:rsidRPr="00D850DF">
              <w:rPr>
                <w:rFonts w:ascii="Segoe UI" w:hAnsi="Segoe UI" w:cs="Segoe UI"/>
                <w:sz w:val="22"/>
                <w:szCs w:val="22"/>
                <w:shd w:val="clear" w:color="auto" w:fill="FFFFFF"/>
              </w:rPr>
              <w:t xml:space="preserve"> da Lei nº 8.429/1992</w:t>
            </w:r>
            <w:r w:rsidR="00930195">
              <w:rPr>
                <w:rFonts w:ascii="Segoe UI" w:hAnsi="Segoe UI" w:cs="Segoe UI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1276" w:type="dxa"/>
            <w:tcMar/>
          </w:tcPr>
          <w:p w:rsidRPr="00D850DF" w:rsidR="00E04583" w:rsidP="00E04583" w:rsidRDefault="00E04583" w14:paraId="4F8B0337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850DF" w:rsidR="00E04583" w:rsidP="00E04583" w:rsidRDefault="00E04583" w14:paraId="230732C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850DF" w:rsidR="00E04583" w:rsidP="00E04583" w:rsidRDefault="00E04583" w14:paraId="6634591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:rsidTr="127A56D3" w14:paraId="378A0287" w14:textId="77777777">
        <w:tc>
          <w:tcPr>
            <w:tcW w:w="10349" w:type="dxa"/>
            <w:gridSpan w:val="6"/>
            <w:shd w:val="clear" w:color="auto" w:fill="D9E2F3" w:themeFill="accent1" w:themeFillTint="33"/>
            <w:tcMar/>
          </w:tcPr>
          <w:p w:rsidRPr="00D850DF" w:rsidR="00E04583" w:rsidP="00930195" w:rsidRDefault="00E04583" w14:paraId="7F854A8D" w14:textId="305A4D8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análise econômica e negocial</w:t>
            </w:r>
          </w:p>
        </w:tc>
      </w:tr>
      <w:tr w:rsidR="00E04583" w:rsidTr="127A56D3" w14:paraId="0B1EC524" w14:textId="77777777">
        <w:tc>
          <w:tcPr>
            <w:tcW w:w="650" w:type="dxa"/>
            <w:tcMar/>
            <w:vAlign w:val="center"/>
          </w:tcPr>
          <w:p w:rsidRPr="00D850DF" w:rsidR="00E04583" w:rsidP="00690D2C" w:rsidRDefault="00E04583" w14:paraId="09B5C52A" w14:textId="175ACF7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1</w:t>
            </w:r>
            <w:r w:rsidR="00086720">
              <w:rPr>
                <w:rFonts w:ascii="Segoe UI" w:hAnsi="Segoe UI" w:cs="Segoe UI"/>
                <w:sz w:val="22"/>
                <w:szCs w:val="22"/>
              </w:rPr>
              <w:t>8</w:t>
            </w:r>
          </w:p>
        </w:tc>
        <w:tc>
          <w:tcPr>
            <w:tcW w:w="3603" w:type="dxa"/>
            <w:tcMar/>
            <w:vAlign w:val="center"/>
          </w:tcPr>
          <w:p w:rsidRPr="00D850DF" w:rsidR="00E04583" w:rsidP="00690D2C" w:rsidRDefault="00930195" w14:paraId="1D598073" w14:textId="7C4A3B08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930195">
              <w:rPr>
                <w:rFonts w:ascii="Segoe UI" w:hAnsi="Segoe UI" w:cs="Segoe UI"/>
                <w:sz w:val="22"/>
                <w:szCs w:val="22"/>
              </w:rPr>
              <w:t>Consta pesquisa atualizada de preços comprovando a vantagem econômica da manutenção da ata?</w:t>
            </w:r>
          </w:p>
        </w:tc>
        <w:tc>
          <w:tcPr>
            <w:tcW w:w="1843" w:type="dxa"/>
            <w:tcMar/>
          </w:tcPr>
          <w:p w:rsidRPr="00BD2367" w:rsidR="00E04583" w:rsidP="00E04583" w:rsidRDefault="00930195" w14:paraId="0DA18B5B" w14:textId="77ECAB70">
            <w:pPr>
              <w:rPr>
                <w:rFonts w:ascii="Segoe UI" w:hAnsi="Segoe UI" w:cs="Segoe UI"/>
                <w:sz w:val="22"/>
                <w:szCs w:val="22"/>
              </w:rPr>
            </w:pPr>
            <w:r w:rsidRPr="00930195">
              <w:rPr>
                <w:rFonts w:ascii="Segoe UI" w:hAnsi="Segoe UI" w:cs="Segoe UI"/>
                <w:sz w:val="22"/>
                <w:szCs w:val="22"/>
              </w:rPr>
              <w:t>Art. 7º, I, “c” da Portaria 234/25; Art. 88, II da IN 002/24</w:t>
            </w:r>
            <w:r>
              <w:rPr>
                <w:rFonts w:ascii="Segoe UI" w:hAnsi="Segoe UI" w:cs="Segoe UI"/>
                <w:sz w:val="22"/>
                <w:szCs w:val="22"/>
              </w:rPr>
              <w:t>.</w:t>
            </w:r>
          </w:p>
        </w:tc>
        <w:tc>
          <w:tcPr>
            <w:tcW w:w="1276" w:type="dxa"/>
            <w:tcMar/>
          </w:tcPr>
          <w:p w:rsidRPr="00D850DF" w:rsidR="00E04583" w:rsidP="00E04583" w:rsidRDefault="00E04583" w14:paraId="096BD1C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850DF" w:rsidR="00E04583" w:rsidP="00E04583" w:rsidRDefault="00E04583" w14:paraId="085C00E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850DF" w:rsidR="00E04583" w:rsidP="00E04583" w:rsidRDefault="00E04583" w14:paraId="4C9BABE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5F5091" w:rsidTr="127A56D3" w14:paraId="081B63B8" w14:textId="77777777">
        <w:tc>
          <w:tcPr>
            <w:tcW w:w="650" w:type="dxa"/>
            <w:tcMar/>
            <w:vAlign w:val="center"/>
          </w:tcPr>
          <w:p w:rsidRPr="00D850DF" w:rsidR="005F5091" w:rsidP="00690D2C" w:rsidRDefault="00436EF3" w14:paraId="3AA742DE" w14:textId="64F2CA0F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1</w:t>
            </w:r>
            <w:r w:rsidR="00086720">
              <w:rPr>
                <w:rFonts w:ascii="Segoe UI" w:hAnsi="Segoe UI" w:cs="Segoe UI"/>
                <w:sz w:val="22"/>
                <w:szCs w:val="22"/>
              </w:rPr>
              <w:t>9</w:t>
            </w:r>
          </w:p>
        </w:tc>
        <w:tc>
          <w:tcPr>
            <w:tcW w:w="3603" w:type="dxa"/>
            <w:tcMar/>
            <w:vAlign w:val="center"/>
          </w:tcPr>
          <w:p w:rsidRPr="00436EF3" w:rsidR="005F5091" w:rsidP="00690D2C" w:rsidRDefault="00930195" w14:paraId="3DBD2081" w14:textId="4B2094BC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930195">
              <w:rPr>
                <w:rFonts w:ascii="Segoe UI" w:hAnsi="Segoe UI" w:cs="Segoe UI"/>
                <w:sz w:val="22"/>
                <w:szCs w:val="22"/>
              </w:rPr>
              <w:t>Caso a pesquisa de preços demonstre um valor inferior ao contratado, consta a justificativa da equipe de gestão e fiscalização quanto à vantajosidade em manter a contratação? </w:t>
            </w:r>
          </w:p>
        </w:tc>
        <w:tc>
          <w:tcPr>
            <w:tcW w:w="1843" w:type="dxa"/>
            <w:tcMar/>
          </w:tcPr>
          <w:p w:rsidRPr="00436EF3" w:rsidR="005F5091" w:rsidP="00930195" w:rsidRDefault="005F5091" w14:paraId="1B94D73F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  <w:tcMar/>
          </w:tcPr>
          <w:p w:rsidRPr="00D850DF" w:rsidR="005F5091" w:rsidP="00E04583" w:rsidRDefault="005F5091" w14:paraId="38125252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850DF" w:rsidR="005F5091" w:rsidP="00E04583" w:rsidRDefault="005F5091" w14:paraId="31ECE3BD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850DF" w:rsidR="005F5091" w:rsidP="00E04583" w:rsidRDefault="005F5091" w14:paraId="67E99C3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:rsidTr="127A56D3" w14:paraId="10674B5C" w14:textId="77777777">
        <w:tc>
          <w:tcPr>
            <w:tcW w:w="10349" w:type="dxa"/>
            <w:gridSpan w:val="6"/>
            <w:shd w:val="clear" w:color="auto" w:fill="D9E2F3" w:themeFill="accent1" w:themeFillTint="33"/>
            <w:tcMar/>
          </w:tcPr>
          <w:p w:rsidRPr="00D850DF" w:rsidR="00E04583" w:rsidP="007C385A" w:rsidRDefault="00E04583" w14:paraId="03A94922" w14:textId="0D22FE3E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análise orçamentária e financeira</w:t>
            </w:r>
          </w:p>
        </w:tc>
      </w:tr>
      <w:tr w:rsidR="00E04583" w:rsidTr="127A56D3" w14:paraId="1E69FF17" w14:textId="77777777">
        <w:tc>
          <w:tcPr>
            <w:tcW w:w="650" w:type="dxa"/>
            <w:tcMar/>
            <w:vAlign w:val="center"/>
          </w:tcPr>
          <w:p w:rsidRPr="00D850DF" w:rsidR="00E04583" w:rsidP="00690D2C" w:rsidRDefault="00C103E5" w14:paraId="7C75A580" w14:textId="5EA1EE7F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20</w:t>
            </w:r>
          </w:p>
        </w:tc>
        <w:tc>
          <w:tcPr>
            <w:tcW w:w="3603" w:type="dxa"/>
            <w:tcMar/>
          </w:tcPr>
          <w:p w:rsidRPr="00D850DF" w:rsidR="00E04583" w:rsidP="00690D2C" w:rsidRDefault="00E04583" w14:paraId="485B1A28" w14:textId="02812050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Consta Nota Técnica Contábil, com cálculo do impacto financeiro da prorrogação?</w:t>
            </w:r>
          </w:p>
        </w:tc>
        <w:tc>
          <w:tcPr>
            <w:tcW w:w="1843" w:type="dxa"/>
            <w:tcMar/>
          </w:tcPr>
          <w:p w:rsidRPr="00D850DF" w:rsidR="00E04583" w:rsidP="00E04583" w:rsidRDefault="00E04583" w14:paraId="6A0757B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  <w:tcMar/>
          </w:tcPr>
          <w:p w:rsidRPr="00D850DF" w:rsidR="00E04583" w:rsidP="00E04583" w:rsidRDefault="00E04583" w14:paraId="36BC992A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850DF" w:rsidR="00E04583" w:rsidP="00E04583" w:rsidRDefault="00E04583" w14:paraId="7C4CB500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850DF" w:rsidR="00E04583" w:rsidP="00E04583" w:rsidRDefault="00E04583" w14:paraId="25C8AB8D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:rsidTr="127A56D3" w14:paraId="6D906213" w14:textId="77777777">
        <w:tc>
          <w:tcPr>
            <w:tcW w:w="650" w:type="dxa"/>
            <w:tcMar/>
            <w:vAlign w:val="center"/>
          </w:tcPr>
          <w:p w:rsidRPr="00D850DF" w:rsidR="00E04583" w:rsidP="00690D2C" w:rsidRDefault="00C103E5" w14:paraId="20A41467" w14:textId="256E563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21</w:t>
            </w:r>
          </w:p>
        </w:tc>
        <w:tc>
          <w:tcPr>
            <w:tcW w:w="3603" w:type="dxa"/>
            <w:tcMar/>
          </w:tcPr>
          <w:p w:rsidRPr="00D850DF" w:rsidR="00E04583" w:rsidP="00690D2C" w:rsidRDefault="00E04583" w14:paraId="51AF8145" w14:textId="01E26E5B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 xml:space="preserve">Há indicação </w:t>
            </w:r>
            <w:r w:rsidR="00DC5A4F">
              <w:rPr>
                <w:rFonts w:ascii="Segoe UI" w:hAnsi="Segoe UI" w:cs="Segoe UI"/>
                <w:sz w:val="22"/>
                <w:szCs w:val="22"/>
              </w:rPr>
              <w:t>de existência de dotação orçamentária para atender a demanda</w:t>
            </w:r>
            <w:r w:rsidRPr="00D850DF">
              <w:rPr>
                <w:rFonts w:ascii="Segoe UI" w:hAnsi="Segoe UI" w:cs="Segoe UI"/>
                <w:sz w:val="22"/>
                <w:szCs w:val="22"/>
              </w:rPr>
              <w:t>?</w:t>
            </w:r>
            <w:r w:rsidR="00BE6B22">
              <w:rPr>
                <w:rFonts w:ascii="Segoe UI" w:hAnsi="Segoe UI" w:cs="Segoe UI"/>
                <w:sz w:val="22"/>
                <w:szCs w:val="22"/>
              </w:rPr>
              <w:br/>
            </w:r>
            <w:r w:rsidRPr="009A3514" w:rsidR="00C103E5">
              <w:rPr>
                <w:rFonts w:ascii="Segoe UI" w:hAnsi="Segoe UI" w:cs="Segoe UI"/>
                <w:i/>
                <w:iCs/>
                <w:color w:val="FF0000"/>
                <w:sz w:val="16"/>
                <w:szCs w:val="16"/>
              </w:rPr>
              <w:t xml:space="preserve">(Competência da </w:t>
            </w:r>
            <w:r w:rsidR="00C103E5">
              <w:rPr>
                <w:rFonts w:ascii="Segoe UI" w:hAnsi="Segoe UI" w:cs="Segoe UI"/>
                <w:i/>
                <w:iCs/>
                <w:color w:val="FF0000"/>
                <w:sz w:val="16"/>
                <w:szCs w:val="16"/>
              </w:rPr>
              <w:t>Coordenadoria de Orçamento</w:t>
            </w:r>
            <w:r w:rsidRPr="009A3514" w:rsidR="00C103E5">
              <w:rPr>
                <w:rFonts w:ascii="Segoe UI" w:hAnsi="Segoe UI" w:cs="Segoe UI"/>
                <w:i/>
                <w:iCs/>
                <w:color w:val="FF0000"/>
                <w:sz w:val="16"/>
                <w:szCs w:val="16"/>
              </w:rPr>
              <w:t>)</w:t>
            </w:r>
          </w:p>
        </w:tc>
        <w:tc>
          <w:tcPr>
            <w:tcW w:w="1843" w:type="dxa"/>
            <w:tcMar/>
          </w:tcPr>
          <w:p w:rsidRPr="00D850DF" w:rsidR="00E04583" w:rsidP="00E04583" w:rsidRDefault="00E04583" w14:paraId="54FF0357" w14:textId="482A0C51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  <w:tcMar/>
          </w:tcPr>
          <w:p w:rsidRPr="00D850DF" w:rsidR="00E04583" w:rsidP="00E04583" w:rsidRDefault="00E04583" w14:paraId="56300130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850DF" w:rsidR="00E04583" w:rsidP="00E04583" w:rsidRDefault="00E04583" w14:paraId="0AAA6D7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850DF" w:rsidR="00E04583" w:rsidP="00E04583" w:rsidRDefault="00E04583" w14:paraId="4735948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:rsidTr="127A56D3" w14:paraId="1736352A" w14:textId="77777777">
        <w:tc>
          <w:tcPr>
            <w:tcW w:w="10349" w:type="dxa"/>
            <w:gridSpan w:val="6"/>
            <w:shd w:val="clear" w:color="auto" w:fill="D9E2F3" w:themeFill="accent1" w:themeFillTint="33"/>
            <w:tcMar/>
          </w:tcPr>
          <w:p w:rsidR="00E04583" w:rsidP="00DC5A4F" w:rsidRDefault="00DC5A4F" w14:paraId="41633D5F" w14:textId="0D42EC5D">
            <w:pPr>
              <w:jc w:val="center"/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Minuta do Termo Aditivo</w:t>
            </w:r>
          </w:p>
        </w:tc>
      </w:tr>
      <w:tr w:rsidR="00E04583" w:rsidTr="127A56D3" w14:paraId="7AE5F578" w14:textId="77777777">
        <w:tc>
          <w:tcPr>
            <w:tcW w:w="650" w:type="dxa"/>
            <w:tcMar/>
            <w:vAlign w:val="center"/>
          </w:tcPr>
          <w:p w:rsidRPr="002A461D" w:rsidR="00E04583" w:rsidP="00690D2C" w:rsidRDefault="00E04583" w14:paraId="359C483F" w14:textId="765BFBA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2A461D">
              <w:rPr>
                <w:rFonts w:ascii="Segoe UI" w:hAnsi="Segoe UI" w:cs="Segoe UI"/>
                <w:sz w:val="22"/>
                <w:szCs w:val="22"/>
              </w:rPr>
              <w:t>2</w:t>
            </w:r>
            <w:r w:rsidR="00C103E5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tcMar/>
            <w:vAlign w:val="center"/>
          </w:tcPr>
          <w:p w:rsidRPr="002A461D" w:rsidR="00E04583" w:rsidP="00690D2C" w:rsidRDefault="00E04583" w14:paraId="478C7785" w14:textId="2845A12F">
            <w:pPr>
              <w:jc w:val="both"/>
              <w:rPr>
                <w:rFonts w:ascii="Segoe UI" w:hAnsi="Segoe UI" w:cs="Segoe UI"/>
              </w:rPr>
            </w:pPr>
            <w:r w:rsidRPr="002A461D">
              <w:rPr>
                <w:rFonts w:ascii="Segoe UI" w:hAnsi="Segoe UI" w:cs="Segoe UI"/>
                <w:sz w:val="22"/>
                <w:szCs w:val="22"/>
              </w:rPr>
              <w:t>Consta minuta do Termo Aditivo, contendo exclusivamente o objeto da prorrogação?</w:t>
            </w:r>
            <w:r w:rsidR="007F5718">
              <w:rPr>
                <w:rFonts w:ascii="Segoe UI" w:hAnsi="Segoe UI" w:cs="Segoe UI"/>
                <w:sz w:val="22"/>
                <w:szCs w:val="22"/>
              </w:rPr>
              <w:br/>
            </w:r>
            <w:r w:rsidR="007F5718">
              <w:rPr>
                <w:rFonts w:ascii="Segoe UI" w:hAnsi="Segoe UI" w:cs="Segoe UI"/>
                <w:sz w:val="22"/>
                <w:szCs w:val="22"/>
              </w:rPr>
              <w:t>(Competência COCCS)</w:t>
            </w:r>
          </w:p>
        </w:tc>
        <w:tc>
          <w:tcPr>
            <w:tcW w:w="1843" w:type="dxa"/>
            <w:tcMar/>
          </w:tcPr>
          <w:p w:rsidR="00E04583" w:rsidP="00E04583" w:rsidRDefault="00E04583" w14:paraId="72D212F6" w14:textId="77777777"/>
        </w:tc>
        <w:tc>
          <w:tcPr>
            <w:tcW w:w="1276" w:type="dxa"/>
            <w:tcMar/>
          </w:tcPr>
          <w:p w:rsidR="00E04583" w:rsidP="00E04583" w:rsidRDefault="00E04583" w14:paraId="002E6BEB" w14:textId="77777777"/>
        </w:tc>
        <w:tc>
          <w:tcPr>
            <w:tcW w:w="567" w:type="dxa"/>
            <w:tcMar/>
          </w:tcPr>
          <w:p w:rsidR="00E04583" w:rsidP="00E04583" w:rsidRDefault="00E04583" w14:paraId="0FEED64A" w14:textId="77777777"/>
        </w:tc>
        <w:tc>
          <w:tcPr>
            <w:tcW w:w="2410" w:type="dxa"/>
            <w:tcMar/>
          </w:tcPr>
          <w:p w:rsidR="00E04583" w:rsidP="00E04583" w:rsidRDefault="00E04583" w14:paraId="589F8609" w14:textId="77777777"/>
        </w:tc>
      </w:tr>
      <w:tr w:rsidR="00E04583" w:rsidTr="127A56D3" w14:paraId="2413016B" w14:textId="77777777">
        <w:tc>
          <w:tcPr>
            <w:tcW w:w="650" w:type="dxa"/>
            <w:tcBorders>
              <w:bottom w:val="single" w:color="auto" w:sz="4" w:space="0"/>
            </w:tcBorders>
            <w:tcMar/>
            <w:vAlign w:val="center"/>
          </w:tcPr>
          <w:p w:rsidRPr="002A461D" w:rsidR="00E04583" w:rsidP="00690D2C" w:rsidRDefault="00E04583" w14:paraId="1E528B94" w14:textId="26E75FF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2A461D">
              <w:rPr>
                <w:rFonts w:ascii="Segoe UI" w:hAnsi="Segoe UI" w:cs="Segoe UI"/>
                <w:sz w:val="22"/>
                <w:szCs w:val="22"/>
              </w:rPr>
              <w:t>2</w:t>
            </w:r>
            <w:r w:rsidR="00B143DC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  <w:tcBorders>
              <w:bottom w:val="single" w:color="auto" w:sz="4" w:space="0"/>
            </w:tcBorders>
            <w:tcMar/>
            <w:vAlign w:val="center"/>
          </w:tcPr>
          <w:p w:rsidRPr="002A461D" w:rsidR="00E04583" w:rsidP="00690D2C" w:rsidRDefault="00E04583" w14:paraId="5FC171D9" w14:textId="075A8742">
            <w:pPr>
              <w:jc w:val="both"/>
              <w:rPr>
                <w:rFonts w:ascii="Segoe UI" w:hAnsi="Segoe UI" w:cs="Segoe UI"/>
              </w:rPr>
            </w:pPr>
            <w:r w:rsidRPr="002A461D">
              <w:rPr>
                <w:rFonts w:ascii="Segoe UI" w:hAnsi="Segoe UI" w:cs="Segoe UI"/>
                <w:sz w:val="22"/>
                <w:szCs w:val="22"/>
              </w:rPr>
              <w:t>As normas citadas na minuta permanecem vigentes e são pertinentes ao objeto?</w:t>
            </w:r>
            <w:r w:rsidR="007F5718">
              <w:rPr>
                <w:rFonts w:ascii="Segoe UI" w:hAnsi="Segoe UI" w:cs="Segoe UI"/>
                <w:sz w:val="22"/>
                <w:szCs w:val="22"/>
              </w:rPr>
              <w:br/>
            </w:r>
            <w:r w:rsidR="007F5718">
              <w:rPr>
                <w:rFonts w:ascii="Segoe UI" w:hAnsi="Segoe UI" w:cs="Segoe UI"/>
                <w:sz w:val="22"/>
                <w:szCs w:val="22"/>
              </w:rPr>
              <w:t>(Competência COCCS)</w:t>
            </w:r>
          </w:p>
        </w:tc>
        <w:tc>
          <w:tcPr>
            <w:tcW w:w="1843" w:type="dxa"/>
            <w:tcBorders>
              <w:bottom w:val="single" w:color="auto" w:sz="4" w:space="0"/>
            </w:tcBorders>
            <w:tcMar/>
          </w:tcPr>
          <w:p w:rsidR="00E04583" w:rsidP="00E04583" w:rsidRDefault="00E04583" w14:paraId="1B397DCE" w14:textId="77777777"/>
        </w:tc>
        <w:tc>
          <w:tcPr>
            <w:tcW w:w="1276" w:type="dxa"/>
            <w:tcBorders>
              <w:bottom w:val="single" w:color="auto" w:sz="4" w:space="0"/>
            </w:tcBorders>
            <w:tcMar/>
          </w:tcPr>
          <w:p w:rsidR="00E04583" w:rsidP="00E04583" w:rsidRDefault="00E04583" w14:paraId="079C17DD" w14:textId="77777777"/>
        </w:tc>
        <w:tc>
          <w:tcPr>
            <w:tcW w:w="567" w:type="dxa"/>
            <w:tcBorders>
              <w:bottom w:val="single" w:color="auto" w:sz="4" w:space="0"/>
            </w:tcBorders>
            <w:tcMar/>
          </w:tcPr>
          <w:p w:rsidR="00E04583" w:rsidP="00E04583" w:rsidRDefault="00E04583" w14:paraId="0A4C2C77" w14:textId="77777777"/>
        </w:tc>
        <w:tc>
          <w:tcPr>
            <w:tcW w:w="2410" w:type="dxa"/>
            <w:tcBorders>
              <w:bottom w:val="single" w:color="auto" w:sz="4" w:space="0"/>
            </w:tcBorders>
            <w:tcMar/>
          </w:tcPr>
          <w:p w:rsidR="00E04583" w:rsidP="00E04583" w:rsidRDefault="00E04583" w14:paraId="27528708" w14:textId="77777777"/>
        </w:tc>
      </w:tr>
      <w:tr w:rsidR="00E04583" w:rsidTr="127A56D3" w14:paraId="0B2581DA" w14:textId="77777777">
        <w:tc>
          <w:tcPr>
            <w:tcW w:w="650" w:type="dxa"/>
            <w:tcBorders>
              <w:bottom w:val="single" w:color="auto" w:sz="4" w:space="0"/>
            </w:tcBorders>
            <w:tcMar/>
            <w:vAlign w:val="center"/>
          </w:tcPr>
          <w:p w:rsidRPr="002A461D" w:rsidR="00E04583" w:rsidP="00690D2C" w:rsidRDefault="00E04583" w14:paraId="4A15C5FD" w14:textId="00CBE3F1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2A461D">
              <w:rPr>
                <w:rFonts w:ascii="Segoe UI" w:hAnsi="Segoe UI" w:cs="Segoe UI"/>
                <w:sz w:val="22"/>
                <w:szCs w:val="22"/>
              </w:rPr>
              <w:t>2</w:t>
            </w:r>
            <w:r w:rsidR="00B143DC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  <w:tcBorders>
              <w:bottom w:val="single" w:color="auto" w:sz="4" w:space="0"/>
            </w:tcBorders>
            <w:tcMar/>
            <w:vAlign w:val="center"/>
          </w:tcPr>
          <w:p w:rsidRPr="002A461D" w:rsidR="00E04583" w:rsidP="00690D2C" w:rsidRDefault="00E04583" w14:paraId="40595BF1" w14:textId="20AD1720">
            <w:pPr>
              <w:jc w:val="both"/>
              <w:rPr>
                <w:rFonts w:ascii="Segoe UI" w:hAnsi="Segoe UI" w:cs="Segoe UI"/>
              </w:rPr>
            </w:pPr>
            <w:r w:rsidRPr="00375ADD">
              <w:rPr>
                <w:rFonts w:ascii="Segoe UI" w:hAnsi="Segoe UI" w:cs="Segoe UI"/>
                <w:sz w:val="22"/>
                <w:szCs w:val="22"/>
              </w:rPr>
              <w:t>Na minuta, consta a tabela elaborada pela Assessoria Técnica na Nota Técnica?</w:t>
            </w:r>
            <w:r w:rsidR="007F5718">
              <w:rPr>
                <w:rFonts w:ascii="Segoe UI" w:hAnsi="Segoe UI" w:cs="Segoe UI"/>
                <w:sz w:val="22"/>
                <w:szCs w:val="22"/>
              </w:rPr>
              <w:br/>
            </w:r>
            <w:r w:rsidR="007F5718">
              <w:rPr>
                <w:rFonts w:ascii="Segoe UI" w:hAnsi="Segoe UI" w:cs="Segoe UI"/>
                <w:sz w:val="22"/>
                <w:szCs w:val="22"/>
              </w:rPr>
              <w:t>(Competência COCCS)</w:t>
            </w:r>
          </w:p>
        </w:tc>
        <w:tc>
          <w:tcPr>
            <w:tcW w:w="1843" w:type="dxa"/>
            <w:tcBorders>
              <w:bottom w:val="single" w:color="auto" w:sz="4" w:space="0"/>
            </w:tcBorders>
            <w:tcMar/>
          </w:tcPr>
          <w:p w:rsidR="00E04583" w:rsidP="00E04583" w:rsidRDefault="00E04583" w14:paraId="3F290F02" w14:textId="77777777"/>
        </w:tc>
        <w:tc>
          <w:tcPr>
            <w:tcW w:w="1276" w:type="dxa"/>
            <w:tcBorders>
              <w:bottom w:val="single" w:color="auto" w:sz="4" w:space="0"/>
            </w:tcBorders>
            <w:tcMar/>
          </w:tcPr>
          <w:p w:rsidR="00E04583" w:rsidP="00E04583" w:rsidRDefault="00E04583" w14:paraId="25318D21" w14:textId="77777777"/>
        </w:tc>
        <w:tc>
          <w:tcPr>
            <w:tcW w:w="567" w:type="dxa"/>
            <w:tcBorders>
              <w:bottom w:val="single" w:color="auto" w:sz="4" w:space="0"/>
            </w:tcBorders>
            <w:tcMar/>
          </w:tcPr>
          <w:p w:rsidR="00E04583" w:rsidP="00E04583" w:rsidRDefault="00E04583" w14:paraId="78FFF6D0" w14:textId="77777777"/>
        </w:tc>
        <w:tc>
          <w:tcPr>
            <w:tcW w:w="2410" w:type="dxa"/>
            <w:tcBorders>
              <w:bottom w:val="single" w:color="auto" w:sz="4" w:space="0"/>
            </w:tcBorders>
            <w:tcMar/>
          </w:tcPr>
          <w:p w:rsidR="00E04583" w:rsidP="00E04583" w:rsidRDefault="00E04583" w14:paraId="0EAC82E0" w14:textId="77777777"/>
        </w:tc>
      </w:tr>
      <w:tr w:rsidR="00670460" w:rsidTr="127A56D3" w14:paraId="0DEDC3D0" w14:textId="77777777">
        <w:tc>
          <w:tcPr>
            <w:tcW w:w="650" w:type="dxa"/>
            <w:tcBorders>
              <w:bottom w:val="single" w:color="auto" w:sz="4" w:space="0"/>
            </w:tcBorders>
            <w:tcMar/>
            <w:vAlign w:val="center"/>
          </w:tcPr>
          <w:p w:rsidRPr="002A461D" w:rsidR="00670460" w:rsidP="00690D2C" w:rsidRDefault="00670460" w14:paraId="54C0B753" w14:textId="3CA1BB8E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2</w:t>
            </w:r>
            <w:r w:rsidR="00B143DC"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  <w:tcBorders>
              <w:bottom w:val="single" w:color="auto" w:sz="4" w:space="0"/>
            </w:tcBorders>
            <w:tcMar/>
            <w:vAlign w:val="center"/>
          </w:tcPr>
          <w:p w:rsidRPr="00375ADD" w:rsidR="00670460" w:rsidP="00690D2C" w:rsidRDefault="00670460" w14:paraId="0045DCE6" w14:textId="629F0C4B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Em caso de concessão de reajuste, </w:t>
            </w:r>
            <w:r w:rsidR="003C453B">
              <w:rPr>
                <w:rFonts w:ascii="Segoe UI" w:hAnsi="Segoe UI" w:cs="Segoe UI"/>
                <w:sz w:val="22"/>
                <w:szCs w:val="22"/>
              </w:rPr>
              <w:t>conta a lista de verificação Reajuste Anual por índice (Lei 14.133/2021) devidamente preenchida?</w:t>
            </w:r>
          </w:p>
        </w:tc>
        <w:tc>
          <w:tcPr>
            <w:tcW w:w="1843" w:type="dxa"/>
            <w:tcBorders>
              <w:bottom w:val="single" w:color="auto" w:sz="4" w:space="0"/>
            </w:tcBorders>
            <w:tcMar/>
          </w:tcPr>
          <w:p w:rsidR="00670460" w:rsidP="00E04583" w:rsidRDefault="00670460" w14:paraId="13380CB2" w14:textId="77777777"/>
        </w:tc>
        <w:tc>
          <w:tcPr>
            <w:tcW w:w="1276" w:type="dxa"/>
            <w:tcBorders>
              <w:bottom w:val="single" w:color="auto" w:sz="4" w:space="0"/>
            </w:tcBorders>
            <w:tcMar/>
          </w:tcPr>
          <w:p w:rsidR="00670460" w:rsidP="00E04583" w:rsidRDefault="00670460" w14:paraId="684BB16D" w14:textId="77777777"/>
        </w:tc>
        <w:tc>
          <w:tcPr>
            <w:tcW w:w="567" w:type="dxa"/>
            <w:tcBorders>
              <w:bottom w:val="single" w:color="auto" w:sz="4" w:space="0"/>
            </w:tcBorders>
            <w:tcMar/>
          </w:tcPr>
          <w:p w:rsidR="00670460" w:rsidP="00E04583" w:rsidRDefault="00670460" w14:paraId="3AE2839D" w14:textId="77777777"/>
        </w:tc>
        <w:tc>
          <w:tcPr>
            <w:tcW w:w="2410" w:type="dxa"/>
            <w:tcBorders>
              <w:bottom w:val="single" w:color="auto" w:sz="4" w:space="0"/>
            </w:tcBorders>
            <w:tcMar/>
          </w:tcPr>
          <w:p w:rsidR="00670460" w:rsidP="00E04583" w:rsidRDefault="00670460" w14:paraId="1EDFE1FF" w14:textId="77777777"/>
        </w:tc>
      </w:tr>
      <w:tr w:rsidR="00E04583" w:rsidTr="127A56D3" w14:paraId="68EF3868" w14:textId="77777777">
        <w:tc>
          <w:tcPr>
            <w:tcW w:w="650" w:type="dxa"/>
            <w:tcBorders>
              <w:top w:val="single" w:color="auto" w:sz="4" w:space="0"/>
              <w:left w:val="nil"/>
              <w:bottom w:val="nil"/>
              <w:right w:val="nil"/>
            </w:tcBorders>
            <w:tcMar/>
          </w:tcPr>
          <w:p w:rsidRPr="002A461D" w:rsidR="00E04583" w:rsidP="00E04583" w:rsidRDefault="00E04583" w14:paraId="36B67461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3603" w:type="dxa"/>
            <w:tcBorders>
              <w:top w:val="single" w:color="auto" w:sz="4" w:space="0"/>
              <w:left w:val="nil"/>
              <w:bottom w:val="nil"/>
              <w:right w:val="nil"/>
            </w:tcBorders>
            <w:tcMar/>
            <w:vAlign w:val="center"/>
          </w:tcPr>
          <w:p w:rsidRPr="00375ADD" w:rsidR="00E04583" w:rsidP="00E04583" w:rsidRDefault="00E04583" w14:paraId="109B873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nil"/>
              <w:right w:val="nil"/>
            </w:tcBorders>
            <w:tcMar/>
          </w:tcPr>
          <w:p w:rsidR="00E04583" w:rsidP="00E04583" w:rsidRDefault="00E04583" w14:paraId="399F9BAE" w14:textId="77777777"/>
        </w:tc>
        <w:tc>
          <w:tcPr>
            <w:tcW w:w="1276" w:type="dxa"/>
            <w:tcBorders>
              <w:top w:val="single" w:color="auto" w:sz="4" w:space="0"/>
              <w:left w:val="nil"/>
              <w:bottom w:val="nil"/>
              <w:right w:val="nil"/>
            </w:tcBorders>
            <w:tcMar/>
          </w:tcPr>
          <w:p w:rsidR="00E04583" w:rsidP="00E04583" w:rsidRDefault="00E04583" w14:paraId="3B24335C" w14:textId="77777777"/>
        </w:tc>
        <w:tc>
          <w:tcPr>
            <w:tcW w:w="567" w:type="dxa"/>
            <w:tcBorders>
              <w:top w:val="single" w:color="auto" w:sz="4" w:space="0"/>
              <w:left w:val="nil"/>
              <w:bottom w:val="nil"/>
              <w:right w:val="nil"/>
            </w:tcBorders>
            <w:tcMar/>
          </w:tcPr>
          <w:p w:rsidR="00E04583" w:rsidP="00E04583" w:rsidRDefault="00E04583" w14:paraId="76D31F65" w14:textId="77777777"/>
        </w:tc>
        <w:tc>
          <w:tcPr>
            <w:tcW w:w="2410" w:type="dxa"/>
            <w:tcBorders>
              <w:top w:val="single" w:color="auto" w:sz="4" w:space="0"/>
              <w:left w:val="nil"/>
              <w:bottom w:val="nil"/>
              <w:right w:val="nil"/>
            </w:tcBorders>
            <w:tcMar/>
          </w:tcPr>
          <w:p w:rsidR="00E04583" w:rsidP="00E04583" w:rsidRDefault="00E04583" w14:paraId="1C6850C4" w14:textId="77777777"/>
        </w:tc>
      </w:tr>
      <w:tr w:rsidR="00E04583" w:rsidTr="127A56D3" w14:paraId="7E445448" w14:textId="77777777">
        <w:tc>
          <w:tcPr>
            <w:tcW w:w="1034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tcMar/>
          </w:tcPr>
          <w:p w:rsidR="00E04583" w:rsidP="00E04583" w:rsidRDefault="00E04583" w14:paraId="50B30143" w14:textId="26BBE8B4">
            <w:pPr>
              <w:jc w:val="center"/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CONCLUSÃO DA LINHA DE CONTROLE</w:t>
            </w:r>
          </w:p>
        </w:tc>
      </w:tr>
      <w:tr w:rsidR="00E04583" w:rsidTr="127A56D3" w14:paraId="07AD52C1" w14:textId="77777777"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2A461D" w:rsidR="00E04583" w:rsidP="00E04583" w:rsidRDefault="00E04583" w14:paraId="5CDF3FA7" w14:textId="3B35CA79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3603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375ADD" w:rsidR="00E04583" w:rsidP="00E04583" w:rsidRDefault="007F5718" w14:paraId="7B99BEB5" w14:textId="2E1D4660">
            <w:pPr>
              <w:rPr>
                <w:rFonts w:ascii="Segoe UI" w:hAnsi="Segoe UI" w:cs="Segoe UI"/>
                <w:sz w:val="22"/>
                <w:szCs w:val="22"/>
              </w:rPr>
            </w:pPr>
            <w:proofErr w:type="gramStart"/>
            <w:r>
              <w:rPr>
                <w:rFonts w:ascii="Segoe UI" w:hAnsi="Segoe UI" w:cs="Segoe UI"/>
                <w:sz w:val="22"/>
                <w:szCs w:val="22"/>
              </w:rPr>
              <w:t>(</w:t>
            </w:r>
            <w:r w:rsidR="007E148D">
              <w:rPr>
                <w:rFonts w:ascii="Segoe UI" w:hAnsi="Segoe UI" w:cs="Segoe UI"/>
                <w:sz w:val="22"/>
                <w:szCs w:val="22"/>
              </w:rPr>
              <w:t xml:space="preserve">  )</w:t>
            </w:r>
            <w:proofErr w:type="gramEnd"/>
            <w:r w:rsidR="007E148D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="00E04583">
              <w:rPr>
                <w:rFonts w:ascii="Segoe UI" w:hAnsi="Segoe UI" w:cs="Segoe UI"/>
                <w:sz w:val="22"/>
                <w:szCs w:val="22"/>
              </w:rPr>
              <w:t>Apto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E04583" w:rsidP="00E04583" w:rsidRDefault="00E04583" w14:paraId="54362C2D" w14:textId="77777777"/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E04583" w:rsidP="00E04583" w:rsidRDefault="00E04583" w14:paraId="3D498F18" w14:textId="77777777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E04583" w:rsidP="00E04583" w:rsidRDefault="00E04583" w14:paraId="4A034FE7" w14:textId="77777777"/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E04583" w:rsidP="00E04583" w:rsidRDefault="00E04583" w14:paraId="7C1D35FE" w14:textId="77777777"/>
        </w:tc>
      </w:tr>
      <w:tr w:rsidR="00E04583" w:rsidTr="127A56D3" w14:paraId="02372218" w14:textId="77777777"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2A461D" w:rsidR="00E04583" w:rsidP="00E04583" w:rsidRDefault="00E04583" w14:paraId="76144687" w14:textId="76010451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3603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375ADD" w:rsidR="00E04583" w:rsidP="00E04583" w:rsidRDefault="007E148D" w14:paraId="02E2A7FA" w14:textId="34218C1B">
            <w:pPr>
              <w:rPr>
                <w:rFonts w:ascii="Segoe UI" w:hAnsi="Segoe UI" w:cs="Segoe UI"/>
                <w:sz w:val="22"/>
                <w:szCs w:val="22"/>
              </w:rPr>
            </w:pPr>
            <w:proofErr w:type="gramStart"/>
            <w:r>
              <w:rPr>
                <w:rFonts w:ascii="Segoe UI" w:hAnsi="Segoe UI" w:cs="Segoe UI"/>
                <w:sz w:val="22"/>
                <w:szCs w:val="22"/>
              </w:rPr>
              <w:t>(  )</w:t>
            </w:r>
            <w:proofErr w:type="gramEnd"/>
            <w:r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="00E04583">
              <w:rPr>
                <w:rFonts w:ascii="Segoe UI" w:hAnsi="Segoe UI" w:cs="Segoe UI"/>
                <w:sz w:val="22"/>
                <w:szCs w:val="22"/>
              </w:rPr>
              <w:t>Apto com ressalvas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E04583" w:rsidP="00E04583" w:rsidRDefault="00E04583" w14:paraId="4C52C9E8" w14:textId="77777777"/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E04583" w:rsidP="00E04583" w:rsidRDefault="00E04583" w14:paraId="1F18A9F2" w14:textId="77777777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E04583" w:rsidP="00E04583" w:rsidRDefault="00E04583" w14:paraId="103C592C" w14:textId="77777777"/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E04583" w:rsidP="00E04583" w:rsidRDefault="00E04583" w14:paraId="76359F8F" w14:textId="77777777"/>
        </w:tc>
      </w:tr>
      <w:tr w:rsidR="00E04583" w:rsidTr="127A56D3" w14:paraId="353ADBBB" w14:textId="77777777"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2A461D" w:rsidR="00E04583" w:rsidP="00E04583" w:rsidRDefault="00E04583" w14:paraId="366B5DEA" w14:textId="0E926BC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3603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375ADD" w:rsidR="00E04583" w:rsidP="00E04583" w:rsidRDefault="007E148D" w14:paraId="4FFEBA37" w14:textId="0608C4FC">
            <w:pPr>
              <w:rPr>
                <w:rFonts w:ascii="Segoe UI" w:hAnsi="Segoe UI" w:cs="Segoe UI"/>
                <w:sz w:val="22"/>
                <w:szCs w:val="22"/>
              </w:rPr>
            </w:pPr>
            <w:proofErr w:type="gramStart"/>
            <w:r>
              <w:rPr>
                <w:rFonts w:ascii="Segoe UI" w:hAnsi="Segoe UI" w:cs="Segoe UI"/>
                <w:sz w:val="22"/>
                <w:szCs w:val="22"/>
              </w:rPr>
              <w:t>(  )</w:t>
            </w:r>
            <w:proofErr w:type="gramEnd"/>
            <w:r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="00E04583">
              <w:rPr>
                <w:rFonts w:ascii="Segoe UI" w:hAnsi="Segoe UI" w:cs="Segoe UI"/>
                <w:sz w:val="22"/>
                <w:szCs w:val="22"/>
              </w:rPr>
              <w:t>Não apto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E04583" w:rsidP="00E04583" w:rsidRDefault="00E04583" w14:paraId="7A3AB282" w14:textId="77777777"/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E04583" w:rsidP="00E04583" w:rsidRDefault="00E04583" w14:paraId="38DF1FF6" w14:textId="77777777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E04583" w:rsidP="00E04583" w:rsidRDefault="00E04583" w14:paraId="62D9E839" w14:textId="77777777"/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E04583" w:rsidP="00E04583" w:rsidRDefault="00E04583" w14:paraId="5CAEB3F6" w14:textId="77777777"/>
        </w:tc>
      </w:tr>
    </w:tbl>
    <w:p w:rsidR="00466CDC" w:rsidP="00375ADD" w:rsidRDefault="00466CDC" w14:paraId="74592AA5" w14:textId="77777777"/>
    <w:p w:rsidR="000542D2" w:rsidP="00375ADD" w:rsidRDefault="000542D2" w14:paraId="3D002A30" w14:textId="77777777"/>
    <w:p w:rsidR="000542D2" w:rsidP="00375ADD" w:rsidRDefault="000542D2" w14:paraId="4183F83D" w14:textId="77777777"/>
    <w:sectPr w:rsidR="000542D2">
      <w:headerReference w:type="default" r:id="rId10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F5796" w:rsidP="00B5520E" w:rsidRDefault="00CF5796" w14:paraId="0A5491EB" w14:textId="77777777">
      <w:r>
        <w:separator/>
      </w:r>
    </w:p>
  </w:endnote>
  <w:endnote w:type="continuationSeparator" w:id="0">
    <w:p w:rsidR="00CF5796" w:rsidP="00B5520E" w:rsidRDefault="00CF5796" w14:paraId="552875F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cofont Vera Sans">
    <w:panose1 w:val="020B0603030804020204"/>
    <w:charset w:val="00"/>
    <w:family w:val="swiss"/>
    <w:pitch w:val="variable"/>
    <w:sig w:usb0="800000AF" w:usb1="1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F5796" w:rsidP="00B5520E" w:rsidRDefault="00CF5796" w14:paraId="6C95E7B4" w14:textId="77777777">
      <w:r>
        <w:separator/>
      </w:r>
    </w:p>
  </w:footnote>
  <w:footnote w:type="continuationSeparator" w:id="0">
    <w:p w:rsidR="00CF5796" w:rsidP="00B5520E" w:rsidRDefault="00CF5796" w14:paraId="2D46F3B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0176A0" w:rsidP="000176A0" w:rsidRDefault="000176A0" w14:paraId="69B63658" w14:textId="26D81A4F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0" behindDoc="1" locked="0" layoutInCell="1" allowOverlap="1" wp14:anchorId="609154E1" wp14:editId="3FAF19C0">
          <wp:simplePos x="0" y="0"/>
          <wp:positionH relativeFrom="column">
            <wp:posOffset>-968543</wp:posOffset>
          </wp:positionH>
          <wp:positionV relativeFrom="paragraph">
            <wp:posOffset>524630</wp:posOffset>
          </wp:positionV>
          <wp:extent cx="1800225" cy="561975"/>
          <wp:effectExtent l="0" t="0" r="9525" b="9525"/>
          <wp:wrapNone/>
          <wp:docPr id="1300591825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1" behindDoc="1" locked="0" layoutInCell="1" allowOverlap="1" wp14:anchorId="2FECE286" wp14:editId="2B07953B">
          <wp:simplePos x="0" y="0"/>
          <wp:positionH relativeFrom="column">
            <wp:posOffset>4526987</wp:posOffset>
          </wp:positionH>
          <wp:positionV relativeFrom="paragraph">
            <wp:posOffset>447303</wp:posOffset>
          </wp:positionV>
          <wp:extent cx="1771650" cy="628650"/>
          <wp:effectExtent l="0" t="0" r="0" b="0"/>
          <wp:wrapNone/>
          <wp:docPr id="131895865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628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libri" w:hAnsi="Calibri" w:cs="Calibri"/>
        <w:noProof/>
      </w:rPr>
      <w:drawing>
        <wp:inline distT="0" distB="0" distL="0" distR="0" wp14:anchorId="1A7493E1" wp14:editId="4EA31373">
          <wp:extent cx="533400" cy="571500"/>
          <wp:effectExtent l="0" t="0" r="0" b="0"/>
          <wp:docPr id="1554463305" name="Imagem 1554463305" descr="Uma imagem contendo Diagram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598871" name="Imagem 1" descr="Uma imagem contendo Diagrama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5715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  <w:p w:rsidR="000176A0" w:rsidP="000176A0" w:rsidRDefault="000176A0" w14:paraId="2401BE0D" w14:textId="3AEEECAF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</w:p>
  <w:p w:rsidR="000176A0" w:rsidP="000176A0" w:rsidRDefault="000176A0" w14:paraId="152907F1" w14:textId="2286FE87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PODER JUDICIÁRIO </w:t>
    </w:r>
  </w:p>
  <w:p w:rsidR="000176A0" w:rsidP="000176A0" w:rsidRDefault="000176A0" w14:paraId="62226B89" w14:textId="77777777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TRIBUNAL DE JUSTIÇA DO ESTADO DO PARÁ </w:t>
    </w:r>
  </w:p>
  <w:p w:rsidR="000176A0" w:rsidP="000176A0" w:rsidRDefault="000176A0" w14:paraId="5D844F71" w14:textId="77777777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>COORDENADORIA DE CONVÊNIOS E CONTRATOS</w:t>
    </w:r>
  </w:p>
  <w:p w:rsidR="00B5520E" w:rsidRDefault="00B5520E" w14:paraId="2B2301C5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B3B34"/>
    <w:multiLevelType w:val="multilevel"/>
    <w:tmpl w:val="F7D8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626416F"/>
    <w:multiLevelType w:val="hybridMultilevel"/>
    <w:tmpl w:val="5248EF9E"/>
    <w:lvl w:ilvl="0" w:tplc="440A8424">
      <w:start w:val="1"/>
      <w:numFmt w:val="decimal"/>
      <w:lvlText w:val="%1."/>
      <w:lvlJc w:val="left"/>
      <w:pPr>
        <w:ind w:left="720" w:hanging="360"/>
      </w:pPr>
      <w:rPr>
        <w:rFonts w:ascii="Segoe UI" w:hAnsi="Segoe UI" w:eastAsia="Times New Roman" w:cs="Segoe UI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1A27D8"/>
    <w:multiLevelType w:val="multilevel"/>
    <w:tmpl w:val="62D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FD15851"/>
    <w:multiLevelType w:val="multilevel"/>
    <w:tmpl w:val="A3D4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45022610">
    <w:abstractNumId w:val="1"/>
  </w:num>
  <w:num w:numId="2" w16cid:durableId="536627735">
    <w:abstractNumId w:val="2"/>
  </w:num>
  <w:num w:numId="3" w16cid:durableId="244388800">
    <w:abstractNumId w:val="0"/>
  </w:num>
  <w:num w:numId="4" w16cid:durableId="1637370764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0E"/>
    <w:rsid w:val="000117A5"/>
    <w:rsid w:val="000176A0"/>
    <w:rsid w:val="000542D2"/>
    <w:rsid w:val="000730D7"/>
    <w:rsid w:val="000826C7"/>
    <w:rsid w:val="00086720"/>
    <w:rsid w:val="000D5B4F"/>
    <w:rsid w:val="001109BE"/>
    <w:rsid w:val="00110F92"/>
    <w:rsid w:val="001300CD"/>
    <w:rsid w:val="00137737"/>
    <w:rsid w:val="0017030B"/>
    <w:rsid w:val="001C5699"/>
    <w:rsid w:val="001E65C2"/>
    <w:rsid w:val="00215C60"/>
    <w:rsid w:val="002328C3"/>
    <w:rsid w:val="00236E98"/>
    <w:rsid w:val="002410B1"/>
    <w:rsid w:val="002A461D"/>
    <w:rsid w:val="002B7162"/>
    <w:rsid w:val="002C0B83"/>
    <w:rsid w:val="002E1BEB"/>
    <w:rsid w:val="003126E9"/>
    <w:rsid w:val="00330F84"/>
    <w:rsid w:val="003417F3"/>
    <w:rsid w:val="00375ADD"/>
    <w:rsid w:val="003B27AA"/>
    <w:rsid w:val="003C453B"/>
    <w:rsid w:val="003F4E4F"/>
    <w:rsid w:val="003F7F39"/>
    <w:rsid w:val="00400EBA"/>
    <w:rsid w:val="004018A6"/>
    <w:rsid w:val="004057C1"/>
    <w:rsid w:val="00416886"/>
    <w:rsid w:val="00435C09"/>
    <w:rsid w:val="00436EF3"/>
    <w:rsid w:val="00452BB9"/>
    <w:rsid w:val="00466CDC"/>
    <w:rsid w:val="004A34FC"/>
    <w:rsid w:val="004A7D1B"/>
    <w:rsid w:val="004C78A2"/>
    <w:rsid w:val="004E559F"/>
    <w:rsid w:val="004F30D2"/>
    <w:rsid w:val="00512F82"/>
    <w:rsid w:val="00576E86"/>
    <w:rsid w:val="005A4FBC"/>
    <w:rsid w:val="005B2D82"/>
    <w:rsid w:val="005E78C0"/>
    <w:rsid w:val="005F5091"/>
    <w:rsid w:val="006005FC"/>
    <w:rsid w:val="00601784"/>
    <w:rsid w:val="00612D6C"/>
    <w:rsid w:val="00645419"/>
    <w:rsid w:val="006615B7"/>
    <w:rsid w:val="00670460"/>
    <w:rsid w:val="00690D2C"/>
    <w:rsid w:val="006A3359"/>
    <w:rsid w:val="006C18D2"/>
    <w:rsid w:val="006C73C7"/>
    <w:rsid w:val="006D1001"/>
    <w:rsid w:val="006D71C9"/>
    <w:rsid w:val="006E14AF"/>
    <w:rsid w:val="00756CD3"/>
    <w:rsid w:val="00765214"/>
    <w:rsid w:val="00773C86"/>
    <w:rsid w:val="00795AC8"/>
    <w:rsid w:val="007A1399"/>
    <w:rsid w:val="007B026A"/>
    <w:rsid w:val="007C385A"/>
    <w:rsid w:val="007E148D"/>
    <w:rsid w:val="007F5718"/>
    <w:rsid w:val="00812379"/>
    <w:rsid w:val="008150E1"/>
    <w:rsid w:val="00815CB4"/>
    <w:rsid w:val="00826772"/>
    <w:rsid w:val="00835DC1"/>
    <w:rsid w:val="008542A2"/>
    <w:rsid w:val="008557F8"/>
    <w:rsid w:val="0087119D"/>
    <w:rsid w:val="00872665"/>
    <w:rsid w:val="008732D7"/>
    <w:rsid w:val="00886419"/>
    <w:rsid w:val="00886B7D"/>
    <w:rsid w:val="008932D4"/>
    <w:rsid w:val="008A18D0"/>
    <w:rsid w:val="008B7AC6"/>
    <w:rsid w:val="008E2E56"/>
    <w:rsid w:val="00915EB0"/>
    <w:rsid w:val="00915EBC"/>
    <w:rsid w:val="00916AEB"/>
    <w:rsid w:val="00930195"/>
    <w:rsid w:val="00942E05"/>
    <w:rsid w:val="00957E5C"/>
    <w:rsid w:val="00971474"/>
    <w:rsid w:val="009A3514"/>
    <w:rsid w:val="009B58D9"/>
    <w:rsid w:val="009C34B1"/>
    <w:rsid w:val="009C61F3"/>
    <w:rsid w:val="009D08DF"/>
    <w:rsid w:val="009D7396"/>
    <w:rsid w:val="009F289A"/>
    <w:rsid w:val="00A119FB"/>
    <w:rsid w:val="00A32234"/>
    <w:rsid w:val="00A544C0"/>
    <w:rsid w:val="00A714FB"/>
    <w:rsid w:val="00A90A51"/>
    <w:rsid w:val="00AA24F5"/>
    <w:rsid w:val="00AD0189"/>
    <w:rsid w:val="00AD3F72"/>
    <w:rsid w:val="00AD5013"/>
    <w:rsid w:val="00AF338C"/>
    <w:rsid w:val="00AF33A6"/>
    <w:rsid w:val="00B000C6"/>
    <w:rsid w:val="00B10AC3"/>
    <w:rsid w:val="00B143DC"/>
    <w:rsid w:val="00B36B50"/>
    <w:rsid w:val="00B5520E"/>
    <w:rsid w:val="00B62735"/>
    <w:rsid w:val="00B85E45"/>
    <w:rsid w:val="00B9423F"/>
    <w:rsid w:val="00BA5092"/>
    <w:rsid w:val="00BD2367"/>
    <w:rsid w:val="00BE6B22"/>
    <w:rsid w:val="00C103E5"/>
    <w:rsid w:val="00C16934"/>
    <w:rsid w:val="00C74F1E"/>
    <w:rsid w:val="00C811DA"/>
    <w:rsid w:val="00C91A43"/>
    <w:rsid w:val="00C94B73"/>
    <w:rsid w:val="00C954BC"/>
    <w:rsid w:val="00CF0254"/>
    <w:rsid w:val="00CF5796"/>
    <w:rsid w:val="00D50A8B"/>
    <w:rsid w:val="00D63F49"/>
    <w:rsid w:val="00D850DF"/>
    <w:rsid w:val="00D93856"/>
    <w:rsid w:val="00D94AF5"/>
    <w:rsid w:val="00DB6208"/>
    <w:rsid w:val="00DC5A4F"/>
    <w:rsid w:val="00DD5990"/>
    <w:rsid w:val="00DD7FA4"/>
    <w:rsid w:val="00E04583"/>
    <w:rsid w:val="00E11593"/>
    <w:rsid w:val="00E55CCC"/>
    <w:rsid w:val="00E63194"/>
    <w:rsid w:val="00E9213A"/>
    <w:rsid w:val="00EC3B30"/>
    <w:rsid w:val="00ED0CF8"/>
    <w:rsid w:val="00ED62F1"/>
    <w:rsid w:val="00EF064A"/>
    <w:rsid w:val="00EF3AD6"/>
    <w:rsid w:val="00F11863"/>
    <w:rsid w:val="00F22780"/>
    <w:rsid w:val="00F31941"/>
    <w:rsid w:val="00F32F75"/>
    <w:rsid w:val="00F71C05"/>
    <w:rsid w:val="00F831AB"/>
    <w:rsid w:val="00F97E50"/>
    <w:rsid w:val="00FC2C11"/>
    <w:rsid w:val="127A56D3"/>
    <w:rsid w:val="404ACADF"/>
    <w:rsid w:val="47FA2292"/>
    <w:rsid w:val="4B0A5472"/>
    <w:rsid w:val="537A8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B6A925"/>
  <w15:chartTrackingRefBased/>
  <w15:docId w15:val="{DF6C8EC6-268E-456A-84D8-1A326B754C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Ecofont Vera Sans" w:hAnsi="Ecofont Vera Sans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176A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5520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520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520E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520E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520E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520E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520E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520E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520E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B5520E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B5520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B5520E"/>
    <w:rPr>
      <w:rFonts w:asciiTheme="minorHAnsi" w:hAnsiTheme="minorHAnsi" w:eastAsiaTheme="majorEastAsia" w:cstheme="majorBidi"/>
      <w:color w:val="2F5496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B5520E"/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B5520E"/>
    <w:rPr>
      <w:rFonts w:asciiTheme="minorHAnsi" w:hAnsiTheme="minorHAnsi" w:eastAsiaTheme="majorEastAsia" w:cstheme="majorBidi"/>
      <w:color w:val="2F5496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B5520E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B5520E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B5520E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B5520E"/>
    <w:rPr>
      <w:rFonts w:asciiTheme="minorHAnsi" w:hAnsiTheme="minorHAnsi"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520E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B5520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520E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B5520E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520E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B552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52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520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520E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B5520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520E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aliases w:val="Cabeçalho superior,Heading 1a"/>
    <w:basedOn w:val="Normal"/>
    <w:link w:val="Cabealho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aliases w:val="Cabeçalho superior Char,Heading 1a Char"/>
    <w:basedOn w:val="Fontepargpadro"/>
    <w:link w:val="Cabealho"/>
    <w:uiPriority w:val="99"/>
    <w:rsid w:val="00B5520E"/>
  </w:style>
  <w:style w:type="paragraph" w:styleId="Rodap">
    <w:name w:val="footer"/>
    <w:basedOn w:val="Normal"/>
    <w:link w:val="Rodap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B5520E"/>
  </w:style>
  <w:style w:type="paragraph" w:styleId="TableContents" w:customStyle="1">
    <w:name w:val="Table Contents"/>
    <w:basedOn w:val="Normal"/>
    <w:rsid w:val="000176A0"/>
    <w:pPr>
      <w:widowControl w:val="0"/>
      <w:suppressLineNumbers/>
      <w:suppressAutoHyphens/>
      <w:autoSpaceDN w:val="0"/>
    </w:pPr>
    <w:rPr>
      <w:rFonts w:ascii="Liberation Serif" w:hAnsi="Liberation Serif" w:eastAsia="NSimSun" w:cs="Lucida Sans"/>
      <w:kern w:val="3"/>
      <w:lang w:eastAsia="zh-CN" w:bidi="hi-IN"/>
    </w:rPr>
  </w:style>
  <w:style w:type="paragraph" w:styleId="Standard" w:customStyle="1">
    <w:name w:val="Standard"/>
    <w:rsid w:val="00466CDC"/>
    <w:pPr>
      <w:suppressAutoHyphens/>
      <w:autoSpaceDN w:val="0"/>
      <w:spacing w:after="0" w:line="240" w:lineRule="auto"/>
    </w:pPr>
    <w:rPr>
      <w:rFonts w:ascii="Liberation Serif" w:hAnsi="Liberation Serif" w:eastAsia="NSimSun" w:cs="Lucida Sans"/>
      <w:kern w:val="3"/>
      <w:sz w:val="24"/>
      <w:szCs w:val="24"/>
      <w:lang w:eastAsia="zh-CN" w:bidi="hi-IN"/>
      <w14:ligatures w14:val="none"/>
    </w:rPr>
  </w:style>
  <w:style w:type="table" w:styleId="Tabelacomgrade">
    <w:name w:val="Table Grid"/>
    <w:basedOn w:val="Tabelanormal"/>
    <w:uiPriority w:val="39"/>
    <w:rsid w:val="006C73C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916AE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916AEB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916AEB"/>
    <w:rPr>
      <w:rFonts w:ascii="Times New Roman" w:hAnsi="Times New Roman" w:eastAsia="Times New Roman" w:cs="Times New Roman"/>
      <w:kern w:val="0"/>
      <w:sz w:val="20"/>
      <w:szCs w:val="20"/>
      <w:lang w:eastAsia="pt-BR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16AEB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916AEB"/>
    <w:rPr>
      <w:rFonts w:ascii="Times New Roman" w:hAnsi="Times New Roman" w:eastAsia="Times New Roman" w:cs="Times New Roman"/>
      <w:b/>
      <w:bCs/>
      <w:kern w:val="0"/>
      <w:sz w:val="20"/>
      <w:szCs w:val="20"/>
      <w:lang w:eastAsia="pt-BR"/>
      <w14:ligatures w14:val="none"/>
    </w:rPr>
  </w:style>
  <w:style w:type="character" w:styleId="ng-star-inserted" w:customStyle="1">
    <w:name w:val="ng-star-inserted"/>
    <w:basedOn w:val="Fontepargpadro"/>
    <w:rsid w:val="00F71C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3ec340-3a29-41bf-b42a-35dd5efcadd5" xsi:nil="true"/>
    <lcf76f155ced4ddcb4097134ff3c332f xmlns="30a150f1-7e6c-445e-b65c-e4b0b2e31cf5">
      <Terms xmlns="http://schemas.microsoft.com/office/infopath/2007/PartnerControls"/>
    </lcf76f155ced4ddcb4097134ff3c332f>
    <_ip_UnifiedCompliancePolicyUIAction xmlns="http://schemas.microsoft.com/sharepoint/v3" xsi:nil="true"/>
    <_x0031_ xmlns="30a150f1-7e6c-445e-b65c-e4b0b2e31cf5">
      <UserInfo>
        <DisplayName/>
        <AccountId xsi:nil="true"/>
        <AccountType/>
      </UserInfo>
    </_x0031_>
    <Modificado xmlns="30a150f1-7e6c-445e-b65c-e4b0b2e31cf5">
      <UserInfo>
        <DisplayName/>
        <AccountId xsi:nil="true"/>
        <AccountType/>
      </UserInfo>
    </Modificado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55C6B4E3245E42807EE1BBE9A3506B" ma:contentTypeVersion="21" ma:contentTypeDescription="Crie um novo documento." ma:contentTypeScope="" ma:versionID="3dc0820a5e3b731dcb800098c452946d">
  <xsd:schema xmlns:xsd="http://www.w3.org/2001/XMLSchema" xmlns:xs="http://www.w3.org/2001/XMLSchema" xmlns:p="http://schemas.microsoft.com/office/2006/metadata/properties" xmlns:ns1="http://schemas.microsoft.com/sharepoint/v3" xmlns:ns2="30a150f1-7e6c-445e-b65c-e4b0b2e31cf5" xmlns:ns3="ce3ec340-3a29-41bf-b42a-35dd5efcadd5" targetNamespace="http://schemas.microsoft.com/office/2006/metadata/properties" ma:root="true" ma:fieldsID="bf54bad46ff430f3c3755e2fd4c27d19" ns1:_="" ns2:_="" ns3:_="">
    <xsd:import namespace="http://schemas.microsoft.com/sharepoint/v3"/>
    <xsd:import namespace="30a150f1-7e6c-445e-b65c-e4b0b2e31cf5"/>
    <xsd:import namespace="ce3ec340-3a29-41bf-b42a-35dd5efcad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_x0031_" minOccurs="0"/>
                <xsd:element ref="ns2:Modificado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150f1-7e6c-445e-b65c-e4b0b2e31c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7f4b527a-2d57-4219-80bf-f3e66d3fb5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x0031_" ma:index="24" nillable="true" ma:displayName="1" ma:format="Dropdown" ma:list="UserInfo" ma:SharePointGroup="0" ma:internalName="_x0031_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odificado" ma:index="25" nillable="true" ma:displayName="Modificado" ma:list="UserInfo" ma:SharePointGroup="0" ma:internalName="Modificado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c340-3a29-41bf-b42a-35dd5efcadd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efe189d-7054-46c5-a425-b6c8dd024505}" ma:internalName="TaxCatchAll" ma:showField="CatchAllData" ma:web="ce3ec340-3a29-41bf-b42a-35dd5efcad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4C0612-706D-406C-9BAD-4AB950B56D3F}">
  <ds:schemaRefs>
    <ds:schemaRef ds:uri="http://schemas.microsoft.com/office/2006/metadata/properties"/>
    <ds:schemaRef ds:uri="http://schemas.microsoft.com/office/infopath/2007/PartnerControls"/>
    <ds:schemaRef ds:uri="ce3ec340-3a29-41bf-b42a-35dd5efcadd5"/>
    <ds:schemaRef ds:uri="30a150f1-7e6c-445e-b65c-e4b0b2e31cf5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DD6B7E70-3EB7-4875-AD9E-D450309F9D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1FDA1A-8819-463C-BFB2-FF0D041C7E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0a150f1-7e6c-445e-b65c-e4b0b2e31cf5"/>
    <ds:schemaRef ds:uri="ce3ec340-3a29-41bf-b42a-35dd5efcad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Lorena Penin Bastos</dc:creator>
  <keywords/>
  <dc:description/>
  <lastModifiedBy>TAIANA MARINA SOUZA LADEIRA</lastModifiedBy>
  <revision>18</revision>
  <lastPrinted>2026-01-13T13:22:00.0000000Z</lastPrinted>
  <dcterms:created xsi:type="dcterms:W3CDTF">2026-01-13T16:39:00.0000000Z</dcterms:created>
  <dcterms:modified xsi:type="dcterms:W3CDTF">2026-05-19T19:00:49.5328266Z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0x010100D855C6B4E3245E42807EE1BBE9A3506B</vt:lpwstr>
  </property>
  <property fmtid="{D5CDD505-2E9C-101B-9397-08002B2CF9AE}" pid="3" name="MediaServiceImageTags">
    <vt:lpwstr/>
  </property>
</Properties>
</file>