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978"/>
          <w:sz w:val="40"/>
        </w:rPr>
        <w:t>MG-DAFFE MECÂNICOS AUTOMOTIVOS</w:t>
      </w:r>
    </w:p>
    <w:p>
      <w:pPr>
        <w:jc w:val="center"/>
      </w:pPr>
      <w:r>
        <w:rPr>
          <w:b/>
          <w:color w:val="050C1C"/>
          <w:sz w:val="36"/>
        </w:rPr>
        <w:t>DOCUMENTAÇÃO TÉCNICA E EXECUTIVA</w:t>
      </w:r>
    </w:p>
    <w:p>
      <w:pPr>
        <w:jc w:val="center"/>
      </w:pPr>
      <w:r>
        <w:rPr>
          <w:b/>
          <w:color w:val="EA580C"/>
          <w:sz w:val="28"/>
        </w:rPr>
        <w:t>FASE 01 — FUNDAÇÃO VISUAL E INSTITUCIONAL DO SITE MG-DAFFE</w:t>
      </w:r>
    </w:p>
    <w:p>
      <w:pPr>
        <w:jc w:val="center"/>
      </w:pPr>
      <w:r>
        <w:rPr>
          <w:color w:val="334155"/>
          <w:sz w:val="20"/>
        </w:rPr>
        <w:t>Projeto: site-mgdaffe | Domínio público: mgdaffe.com.br | Portal interno preservado: portal.mgdaffe.com.br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352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Projeto</w:t>
            </w:r>
          </w:p>
        </w:tc>
        <w:tc>
          <w:tcPr>
            <w:tcW w:type="dxa" w:w="835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Site Institucional MG-DAFFE / Portal MGDAFFE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Fase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Fase 01 — Fundação Visual e Institucional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Natureza</w:t>
            </w:r>
          </w:p>
        </w:tc>
        <w:tc>
          <w:tcPr>
            <w:tcW w:type="dxa" w:w="835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Documento técnico-executivo, operacional e de governança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Objetivo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Criar base visual, institucional, responsiva e publicável do site público da MG-DAFFE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Responsável funcional</w:t>
            </w:r>
          </w:p>
        </w:tc>
        <w:tc>
          <w:tcPr>
            <w:tcW w:type="dxa" w:w="835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Marcos Gonçalves da Silva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Repositório do site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site-mgdaffe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Domínio principal</w:t>
            </w:r>
          </w:p>
        </w:tc>
        <w:tc>
          <w:tcPr>
            <w:tcW w:type="dxa" w:w="835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mgdaffe.com.br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Subdomínio operacional preservado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portal.mgdaffe.com.br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Publicação recomendada</w:t>
            </w:r>
          </w:p>
        </w:tc>
        <w:tc>
          <w:tcPr>
            <w:tcW w:type="dxa" w:w="835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Vercel, com DNS gerenciado pela Cloudflare e domínio registrado no Registro.br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Versão do documento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v01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835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Fundação estrutural em organização</w:t>
            </w:r>
          </w:p>
        </w:tc>
      </w:tr>
    </w:tbl>
    <w:p>
      <w:r>
        <w:br w:type="page"/>
      </w:r>
    </w:p>
    <w:p>
      <w:pPr>
        <w:pStyle w:val="Heading1"/>
      </w:pPr>
      <w:r>
        <w:t>1. Sumário executivo</w:t>
      </w:r>
    </w:p>
    <w:p>
      <w:r>
        <w:t>O presente documento consolida a Fase 01 do novo Site Institucional MG-DAFFE, com foco na fundação visual e institucional. A frente nasce para transformar o domínio mgdaffe.com.br na fachada digital pública da oficina, enquanto o Portal operacional permanece preservado em portal.mgdaffe.com.br.</w:t>
      </w:r>
    </w:p>
    <w:p>
      <w:r>
        <w:t>A diretriz central é separar marketing público de operação interna. O site institucional deve vender confiança, técnica, história, serviços e contato. O Portal interno deve continuar cuidando de OS, clientes, veículos, financeiro, recebimentos, permissões, auditoria e dados sensíveis.</w:t>
      </w:r>
    </w:p>
    <w:p>
      <w:r>
        <w:t>Nesta fase não haverá alteração no Supabase, RLS, Auth, RPCs, views, permissões ou módulos financeiros. O objetivo é construir a base do site público com arquitetura limpa, responsiva, moderna e preparada para expansão futura.</w:t>
      </w:r>
    </w:p>
    <w:p>
      <w:pPr>
        <w:pStyle w:val="Heading1"/>
      </w:pPr>
      <w:r>
        <w:t>2. Decisões já firmadas</w:t>
      </w:r>
    </w:p>
    <w:p>
      <w:r>
        <w:t>As decisões abaixo ficam registradas como base normativa da Fase 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7200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Definição oficial</w:t>
            </w:r>
          </w:p>
        </w:tc>
      </w:tr>
      <w:tr>
        <w:tc>
          <w:tcPr>
            <w:tcW w:type="dxa" w:w="360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Domínio institucional público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mgdaffe.com.br</w:t>
            </w:r>
          </w:p>
        </w:tc>
      </w:tr>
      <w:tr>
        <w:tc>
          <w:tcPr>
            <w:tcW w:type="dxa" w:w="360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Versão www do site institucional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www.mgdaffe.com.br</w:t>
            </w:r>
          </w:p>
        </w:tc>
      </w:tr>
      <w:tr>
        <w:tc>
          <w:tcPr>
            <w:tcW w:type="dxa" w:w="360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Portal interno operacional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portal.mgdaffe.com.br</w:t>
            </w:r>
          </w:p>
        </w:tc>
      </w:tr>
      <w:tr>
        <w:tc>
          <w:tcPr>
            <w:tcW w:type="dxa" w:w="360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Repositório do site público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site-mgdaffe</w:t>
            </w:r>
          </w:p>
        </w:tc>
      </w:tr>
      <w:tr>
        <w:tc>
          <w:tcPr>
            <w:tcW w:type="dxa" w:w="360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Repositório do Portal operacional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portal-mgdaffe-app</w:t>
            </w:r>
          </w:p>
        </w:tc>
      </w:tr>
      <w:tr>
        <w:tc>
          <w:tcPr>
            <w:tcW w:type="dxa" w:w="360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DNS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Cloudflare</w:t>
            </w:r>
          </w:p>
        </w:tc>
      </w:tr>
      <w:tr>
        <w:tc>
          <w:tcPr>
            <w:tcW w:type="dxa" w:w="360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Registro do domínio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Registro.br</w:t>
            </w:r>
          </w:p>
        </w:tc>
      </w:tr>
      <w:tr>
        <w:tc>
          <w:tcPr>
            <w:tcW w:type="dxa" w:w="360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Deploy recomendado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Vercel</w:t>
            </w:r>
          </w:p>
        </w:tc>
      </w:tr>
      <w:tr>
        <w:tc>
          <w:tcPr>
            <w:tcW w:type="dxa" w:w="360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Banco operacional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Supabase/PostgreSQL, sem intervenção na Fase 01</w:t>
            </w:r>
          </w:p>
        </w:tc>
      </w:tr>
      <w:tr>
        <w:tc>
          <w:tcPr>
            <w:tcW w:type="dxa" w:w="360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Separação arquitetural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Site público e Portal interno devem permanecer como projetos distintos</w:t>
            </w:r>
          </w:p>
        </w:tc>
      </w:tr>
    </w:tbl>
    <w:p>
      <w:pPr>
        <w:pStyle w:val="Heading1"/>
      </w:pPr>
      <w:r>
        <w:t>3. Justificativa estratégica</w:t>
      </w:r>
    </w:p>
    <w:p>
      <w:r>
        <w:t>O domínio mgdaffe.com.br deve ser a vitrine institucional da marca. Ele deve atender clientes, visitantes, mecanismos de busca e usuários que procuram serviços automotivos.</w:t>
      </w:r>
    </w:p>
    <w:p>
      <w:r>
        <w:t>O subdomínio portal.mgdaffe.com.br deve permanecer dedicado ao sistema interno da oficina. Essa separação reduz risco, melhora governança, facilita SEO e preserva o ambiente operacional.</w:t>
      </w:r>
    </w:p>
    <w:p>
      <w:r>
        <w:t>A estratégia protege o Portal MGDAFFE contra interferência estética, marketing, plugins, formulários públicos ou dependências que não pertencem ao núcleo operacional.</w:t>
      </w:r>
    </w:p>
    <w:p>
      <w:pPr>
        <w:pStyle w:val="Heading1"/>
      </w:pPr>
      <w:r>
        <w:t>4. Arquitetura macro do ecossistema</w:t>
      </w:r>
    </w:p>
    <w:p>
      <w:r>
        <w:t>A arquitetura recomendada passa a ser composta por três blocos: site público, Portal interno e camada de dados/integração futura.</w:t>
      </w:r>
    </w:p>
    <w:p>
      <w:pPr>
        <w:pStyle w:val="CodeBlock"/>
        <w:spacing w:after="120"/>
        <w:shd w:fill="101820"/>
      </w:pPr>
      <w:r>
        <w:rPr>
          <w:rFonts w:ascii="Consolas" w:hAnsi="Consolas" w:eastAsia="Consolas"/>
          <w:color w:val="DCFFEB"/>
          <w:sz w:val="16"/>
        </w:rPr>
        <w:t>ECOSSISTEMA DIGITAL MG-DAFFE</w:t>
        <w:br/>
      </w:r>
      <w:r>
        <w:rPr>
          <w:rFonts w:ascii="Consolas" w:hAnsi="Consolas" w:eastAsia="Consolas"/>
          <w:color w:val="DCFFEB"/>
          <w:sz w:val="16"/>
        </w:rPr>
        <w:br/>
      </w:r>
      <w:r>
        <w:rPr>
          <w:rFonts w:ascii="Consolas" w:hAnsi="Consolas" w:eastAsia="Consolas"/>
          <w:color w:val="DCFFEB"/>
          <w:sz w:val="16"/>
        </w:rPr>
        <w:t>1. SITE INSTITUCIONAL PÚBLICO</w:t>
        <w:br/>
      </w:r>
      <w:r>
        <w:rPr>
          <w:rFonts w:ascii="Consolas" w:hAnsi="Consolas" w:eastAsia="Consolas"/>
          <w:color w:val="DCFFEB"/>
          <w:sz w:val="16"/>
        </w:rPr>
        <w:t xml:space="preserve">   Domínio: mgdaffe.com.br / www.mgdaffe.com.br</w:t>
        <w:br/>
      </w:r>
      <w:r>
        <w:rPr>
          <w:rFonts w:ascii="Consolas" w:hAnsi="Consolas" w:eastAsia="Consolas"/>
          <w:color w:val="DCFFEB"/>
          <w:sz w:val="16"/>
        </w:rPr>
        <w:t xml:space="preserve">   Repositório: site-mgdaffe</w:t>
        <w:br/>
      </w:r>
      <w:r>
        <w:rPr>
          <w:rFonts w:ascii="Consolas" w:hAnsi="Consolas" w:eastAsia="Consolas"/>
          <w:color w:val="DCFFEB"/>
          <w:sz w:val="16"/>
        </w:rPr>
        <w:t xml:space="preserve">   Função: marca, serviços, autoridade, contato, SEO e conversão.</w:t>
        <w:br/>
      </w:r>
      <w:r>
        <w:rPr>
          <w:rFonts w:ascii="Consolas" w:hAnsi="Consolas" w:eastAsia="Consolas"/>
          <w:color w:val="DCFFEB"/>
          <w:sz w:val="16"/>
        </w:rPr>
        <w:br/>
      </w:r>
      <w:r>
        <w:rPr>
          <w:rFonts w:ascii="Consolas" w:hAnsi="Consolas" w:eastAsia="Consolas"/>
          <w:color w:val="DCFFEB"/>
          <w:sz w:val="16"/>
        </w:rPr>
        <w:t>2. PORTAL INTERNO OPERACIONAL</w:t>
        <w:br/>
      </w:r>
      <w:r>
        <w:rPr>
          <w:rFonts w:ascii="Consolas" w:hAnsi="Consolas" w:eastAsia="Consolas"/>
          <w:color w:val="DCFFEB"/>
          <w:sz w:val="16"/>
        </w:rPr>
        <w:t xml:space="preserve">   Domínio: portal.mgdaffe.com.br</w:t>
        <w:br/>
      </w:r>
      <w:r>
        <w:rPr>
          <w:rFonts w:ascii="Consolas" w:hAnsi="Consolas" w:eastAsia="Consolas"/>
          <w:color w:val="DCFFEB"/>
          <w:sz w:val="16"/>
        </w:rPr>
        <w:t xml:space="preserve">   Repositório: portal-mgdaffe-app</w:t>
        <w:br/>
      </w:r>
      <w:r>
        <w:rPr>
          <w:rFonts w:ascii="Consolas" w:hAnsi="Consolas" w:eastAsia="Consolas"/>
          <w:color w:val="DCFFEB"/>
          <w:sz w:val="16"/>
        </w:rPr>
        <w:t xml:space="preserve">   Função: OS, clientes, veículos, financeiro, recebimentos, cartões, usuários, permissões e auditoria.</w:t>
        <w:br/>
      </w:r>
      <w:r>
        <w:rPr>
          <w:rFonts w:ascii="Consolas" w:hAnsi="Consolas" w:eastAsia="Consolas"/>
          <w:color w:val="DCFFEB"/>
          <w:sz w:val="16"/>
        </w:rPr>
        <w:br/>
      </w:r>
      <w:r>
        <w:rPr>
          <w:rFonts w:ascii="Consolas" w:hAnsi="Consolas" w:eastAsia="Consolas"/>
          <w:color w:val="DCFFEB"/>
          <w:sz w:val="16"/>
        </w:rPr>
        <w:t>3. SUPABASE / POSTGRESQL</w:t>
        <w:br/>
      </w:r>
      <w:r>
        <w:rPr>
          <w:rFonts w:ascii="Consolas" w:hAnsi="Consolas" w:eastAsia="Consolas"/>
          <w:color w:val="DCFFEB"/>
          <w:sz w:val="16"/>
        </w:rPr>
        <w:t xml:space="preserve">   Função atual: banco e autenticação do Portal interno.</w:t>
        <w:br/>
      </w:r>
      <w:r>
        <w:rPr>
          <w:rFonts w:ascii="Consolas" w:hAnsi="Consolas" w:eastAsia="Consolas"/>
          <w:color w:val="DCFFEB"/>
          <w:sz w:val="16"/>
        </w:rPr>
        <w:t xml:space="preserve">   Função futura para o site: leads, solicitações de agendamento e registros comerciais, apenas em fase própria.</w:t>
        <w:br/>
      </w:r>
    </w:p>
    <w:p>
      <w:pPr>
        <w:pStyle w:val="Heading1"/>
      </w:pPr>
      <w:r>
        <w:t>5. Apps e módulos previstos</w:t>
      </w:r>
    </w:p>
    <w:p>
      <w:r>
        <w:t>O projeto deve ser pensado como ecossistema modular. A Fase 01 entrega apenas a fundação visual e institucional, mas já deve respeitar a evolução por apps/módulos.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App/Módulo</w:t>
            </w:r>
          </w:p>
        </w:tc>
        <w:tc>
          <w:tcPr>
            <w:tcW w:type="dxa" w:w="6192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1584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</w:tr>
      <w:tr>
        <w:tc>
          <w:tcPr>
            <w:tcW w:type="dxa" w:w="302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Site Institucional</w:t>
            </w:r>
          </w:p>
        </w:tc>
        <w:tc>
          <w:tcPr>
            <w:tcW w:type="dxa" w:w="619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Home, Sobre, Serviços, Contato, SEO básico e identidade visual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Fase 01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WhatsApp/CTA Inteligente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Botões de contato e mensagens orientadas por serviço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Fase 01/02</w:t>
            </w:r>
          </w:p>
        </w:tc>
      </w:tr>
      <w:tr>
        <w:tc>
          <w:tcPr>
            <w:tcW w:type="dxa" w:w="302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Formulário de Contato</w:t>
            </w:r>
          </w:p>
        </w:tc>
        <w:tc>
          <w:tcPr>
            <w:tcW w:type="dxa" w:w="619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Captura simples de mensagens, com LGPD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Fase 02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Agendamento Online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Solicitação de agendamento com confirmação humana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Fase 02/03</w:t>
            </w:r>
          </w:p>
        </w:tc>
      </w:tr>
      <w:tr>
        <w:tc>
          <w:tcPr>
            <w:tcW w:type="dxa" w:w="302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Blog/Dicas Técnicas</w:t>
            </w:r>
          </w:p>
        </w:tc>
        <w:tc>
          <w:tcPr>
            <w:tcW w:type="dxa" w:w="619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Conteúdo de autoridade e SEO local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Fase 03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Leads no Supabase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Registro estruturado de oportunidades comerciais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Fase 04</w:t>
            </w:r>
          </w:p>
        </w:tc>
      </w:tr>
      <w:tr>
        <w:tc>
          <w:tcPr>
            <w:tcW w:type="dxa" w:w="302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Painel Administrativo do Site</w:t>
            </w:r>
          </w:p>
        </w:tc>
        <w:tc>
          <w:tcPr>
            <w:tcW w:type="dxa" w:w="619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Gestão de textos, banners, serviços, galeria e leads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Fase 04/05</w:t>
            </w:r>
          </w:p>
        </w:tc>
      </w:tr>
      <w:tr>
        <w:tc>
          <w:tcPr>
            <w:tcW w:type="dxa" w:w="302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Área do Cliente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Consulta futura de status, histórico, documentos e relacionamento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Fase futura</w:t>
            </w:r>
          </w:p>
        </w:tc>
      </w:tr>
    </w:tbl>
    <w:p>
      <w:pPr>
        <w:pStyle w:val="Heading1"/>
      </w:pPr>
      <w:r>
        <w:t>6. Escopo da Fase 01 — Fundação Visual e Institucional</w:t>
      </w:r>
    </w:p>
    <w:p>
      <w:r>
        <w:t>A Fase 01 tem escopo visual, institucional, estrutural e publicável. Não possui escopo de banco de dados, autenticação, integrações financeiras ou automações operacionais.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328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Incluído na Fase 01</w:t>
            </w:r>
          </w:p>
        </w:tc>
        <w:tc>
          <w:tcPr>
            <w:tcW w:type="dxa" w:w="5328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Fora da Fase 01</w:t>
            </w:r>
          </w:p>
        </w:tc>
      </w:tr>
      <w:tr>
        <w:tc>
          <w:tcPr>
            <w:tcW w:type="dxa" w:w="532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Design system inicial</w:t>
            </w:r>
          </w:p>
        </w:tc>
        <w:tc>
          <w:tcPr>
            <w:tcW w:type="dxa" w:w="532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Alterar Supabase, RLS, Auth, views, RPCs ou grants</w:t>
            </w:r>
          </w:p>
        </w:tc>
      </w:tr>
      <w:tr>
        <w:tc>
          <w:tcPr>
            <w:tcW w:type="dxa" w:w="532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Paleta, tipografia, botões, cards e layout base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Criar tabelas de leads ou agendamentos</w:t>
            </w:r>
          </w:p>
        </w:tc>
      </w:tr>
      <w:tr>
        <w:tc>
          <w:tcPr>
            <w:tcW w:type="dxa" w:w="532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Home, Sobre, Serviços, Contato e Política de Privacidade</w:t>
            </w:r>
          </w:p>
        </w:tc>
        <w:tc>
          <w:tcPr>
            <w:tcW w:type="dxa" w:w="532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Integrar com OS, clientes ou veículos</w:t>
            </w:r>
          </w:p>
        </w:tc>
      </w:tr>
      <w:tr>
        <w:tc>
          <w:tcPr>
            <w:tcW w:type="dxa" w:w="532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Header, Footer, Hero, ServiceCard e CTA WhatsApp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Criar painel administrativo</w:t>
            </w:r>
          </w:p>
        </w:tc>
      </w:tr>
      <w:tr>
        <w:tc>
          <w:tcPr>
            <w:tcW w:type="dxa" w:w="532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SEO básico e estrutura responsiva</w:t>
            </w:r>
          </w:p>
        </w:tc>
        <w:tc>
          <w:tcPr>
            <w:tcW w:type="dxa" w:w="532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Mexer no Portal operacional</w:t>
            </w:r>
          </w:p>
        </w:tc>
      </w:tr>
      <w:tr>
        <w:tc>
          <w:tcPr>
            <w:tcW w:type="dxa" w:w="532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Preparação para deploy no domínio institucional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Alterar portal.mgdaffe.com.br</w:t>
            </w:r>
          </w:p>
        </w:tc>
      </w:tr>
    </w:tbl>
    <w:p>
      <w:pPr>
        <w:pStyle w:val="Heading1"/>
      </w:pPr>
      <w:r>
        <w:t>7. Stack técnica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3456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Tecnologia recomendada</w:t>
            </w:r>
          </w:p>
        </w:tc>
        <w:tc>
          <w:tcPr>
            <w:tcW w:type="dxa" w:w="5184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Justificativa</w:t>
            </w:r>
          </w:p>
        </w:tc>
      </w:tr>
      <w:tr>
        <w:tc>
          <w:tcPr>
            <w:tcW w:type="dxa" w:w="216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Front-end público</w:t>
            </w:r>
          </w:p>
        </w:tc>
        <w:tc>
          <w:tcPr>
            <w:tcW w:type="dxa" w:w="345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Next.js + TypeScript</w:t>
            </w:r>
          </w:p>
        </w:tc>
        <w:tc>
          <w:tcPr>
            <w:tcW w:type="dxa" w:w="518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Melhor base para SEO, páginas públicas, performance e deploy na Vercel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Estilização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Tailwind CSS + CSS customizado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Velocidade de construção, responsividade e controle da estética neon/premium</w:t>
            </w:r>
          </w:p>
        </w:tc>
      </w:tr>
      <w:tr>
        <w:tc>
          <w:tcPr>
            <w:tcW w:type="dxa" w:w="216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Animações</w:t>
            </w:r>
          </w:p>
        </w:tc>
        <w:tc>
          <w:tcPr>
            <w:tcW w:type="dxa" w:w="345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Framer Motion</w:t>
            </w:r>
          </w:p>
        </w:tc>
        <w:tc>
          <w:tcPr>
            <w:tcW w:type="dxa" w:w="518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Movimento moderno, sem excesso e com padrão premium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Ícones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Lucide React ou equivalente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Ícones leves, elegantes e consistentes</w:t>
            </w:r>
          </w:p>
        </w:tc>
      </w:tr>
      <w:tr>
        <w:tc>
          <w:tcPr>
            <w:tcW w:type="dxa" w:w="216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Hospedagem</w:t>
            </w:r>
          </w:p>
        </w:tc>
        <w:tc>
          <w:tcPr>
            <w:tcW w:type="dxa" w:w="345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Compatível com a arquitetura já validada do domínio e GitHub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DNS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Cloudflare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Gestão dos registros do domínio mgdaffe.com.br</w:t>
            </w:r>
          </w:p>
        </w:tc>
      </w:tr>
      <w:tr>
        <w:tc>
          <w:tcPr>
            <w:tcW w:type="dxa" w:w="216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Registro</w:t>
            </w:r>
          </w:p>
        </w:tc>
        <w:tc>
          <w:tcPr>
            <w:tcW w:type="dxa" w:w="345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Registro.br</w:t>
            </w:r>
          </w:p>
        </w:tc>
        <w:tc>
          <w:tcPr>
            <w:tcW w:type="dxa" w:w="518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Titularidade do domínio .br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Banco futuro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Supabase/PostgreSQL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Somente em fase própria para leads/agendamentos</w:t>
            </w:r>
          </w:p>
        </w:tc>
      </w:tr>
      <w:tr>
        <w:tc>
          <w:tcPr>
            <w:tcW w:type="dxa" w:w="216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Versionamento</w:t>
            </w:r>
          </w:p>
        </w:tc>
        <w:tc>
          <w:tcPr>
            <w:tcW w:type="dxa" w:w="345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Git + GitHub</w:t>
            </w:r>
          </w:p>
        </w:tc>
        <w:tc>
          <w:tcPr>
            <w:tcW w:type="dxa" w:w="518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Rastreabilidade técnica, deploy e governança</w:t>
            </w:r>
          </w:p>
        </w:tc>
      </w:tr>
    </w:tbl>
    <w:p>
      <w:pPr>
        <w:pStyle w:val="Heading1"/>
      </w:pPr>
      <w:r>
        <w:t>8. Domínios, DNS e publicação</w:t>
      </w:r>
    </w:p>
    <w:p>
      <w:r>
        <w:t>A publicação deve usar o mesmo domínio registrado mgdaffe.com.br, já administrado pela Cloudflare. O subdomínio portal permanece intocável.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Registro DNS</w:t>
            </w:r>
          </w:p>
        </w:tc>
        <w:tc>
          <w:tcPr>
            <w:tcW w:type="dxa" w:w="3456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4176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mgdaffe.com.br</w:t>
            </w:r>
          </w:p>
        </w:tc>
        <w:tc>
          <w:tcPr>
            <w:tcW w:type="dxa" w:w="345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Site institucional público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Apontar para o projeto Vercel do site-mgdaffe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www.mgdaffe.com.br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Alias do site institucional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Redirecionar ou apontar para o mesmo projeto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portal.mgdaffe.com.br</w:t>
            </w:r>
          </w:p>
        </w:tc>
        <w:tc>
          <w:tcPr>
            <w:tcW w:type="dxa" w:w="345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Portal operacional interno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Preservar configuração atual, sem alteração nesta fase</w:t>
            </w:r>
          </w:p>
        </w:tc>
      </w:tr>
    </w:tbl>
    <w:p>
      <w:r>
        <w:t>Regra de segurança: não alterar registros DNS do subdomínio portal durante a publicação do site institucional. A configuração do site deve ser adicionada como novo apontamento, não como substituição do Portal.</w:t>
      </w:r>
    </w:p>
    <w:p>
      <w:pPr>
        <w:pStyle w:val="Heading1"/>
      </w:pPr>
      <w:r>
        <w:t>9. Estrutura de diretórios criada</w:t>
      </w:r>
    </w:p>
    <w:p>
      <w:r>
        <w:t>Foi criada a estrutura inicial no caminho local:</w:t>
      </w:r>
    </w:p>
    <w:p>
      <w:pPr>
        <w:pStyle w:val="CodeBlock"/>
        <w:spacing w:after="120"/>
        <w:shd w:fill="101820"/>
      </w:pPr>
      <w:r>
        <w:rPr>
          <w:rFonts w:ascii="Consolas" w:hAnsi="Consolas" w:eastAsia="Consolas"/>
          <w:color w:val="DCFFEB"/>
          <w:sz w:val="16"/>
        </w:rPr>
        <w:t>C:\Users\Marcos Gonçalves\OneDrive\Projetos\site-mgdaffe</w:t>
        <w:br/>
      </w:r>
    </w:p>
    <w:p>
      <w:r>
        <w:t>Estrutura criada e validada no PowerShell:</w:t>
      </w:r>
    </w:p>
    <w:p>
      <w:pPr>
        <w:pStyle w:val="CodeBlock"/>
        <w:spacing w:after="120"/>
        <w:shd w:fill="101820"/>
      </w:pPr>
      <w:r>
        <w:rPr>
          <w:rFonts w:ascii="Consolas" w:hAnsi="Consolas" w:eastAsia="Consolas"/>
          <w:color w:val="DCFFEB"/>
          <w:sz w:val="16"/>
        </w:rPr>
        <w:t>site-mgdaffe</w:t>
        <w:br/>
      </w:r>
      <w:r>
        <w:rPr>
          <w:rFonts w:ascii="Consolas" w:hAnsi="Consolas" w:eastAsia="Consolas"/>
          <w:color w:val="DCFFEB"/>
          <w:sz w:val="16"/>
        </w:rPr>
        <w:t>├─ 01_DOCUMENTOS</w:t>
        <w:br/>
      </w:r>
      <w:r>
        <w:rPr>
          <w:rFonts w:ascii="Consolas" w:hAnsi="Consolas" w:eastAsia="Consolas"/>
          <w:color w:val="DCFFEB"/>
          <w:sz w:val="16"/>
        </w:rPr>
        <w:t>├─ docs</w:t>
        <w:br/>
      </w:r>
      <w:r>
        <w:rPr>
          <w:rFonts w:ascii="Consolas" w:hAnsi="Consolas" w:eastAsia="Consolas"/>
          <w:color w:val="DCFFEB"/>
          <w:sz w:val="16"/>
        </w:rPr>
        <w:t>│  ├─ conteudo</w:t>
        <w:br/>
      </w:r>
      <w:r>
        <w:rPr>
          <w:rFonts w:ascii="Consolas" w:hAnsi="Consolas" w:eastAsia="Consolas"/>
          <w:color w:val="DCFFEB"/>
          <w:sz w:val="16"/>
        </w:rPr>
        <w:t>│  ├─ decisoes</w:t>
        <w:br/>
      </w:r>
      <w:r>
        <w:rPr>
          <w:rFonts w:ascii="Consolas" w:hAnsi="Consolas" w:eastAsia="Consolas"/>
          <w:color w:val="DCFFEB"/>
          <w:sz w:val="16"/>
        </w:rPr>
        <w:t>│  ├─ deploy</w:t>
        <w:br/>
      </w:r>
      <w:r>
        <w:rPr>
          <w:rFonts w:ascii="Consolas" w:hAnsi="Consolas" w:eastAsia="Consolas"/>
          <w:color w:val="DCFFEB"/>
          <w:sz w:val="16"/>
        </w:rPr>
        <w:t>│  └─ design-system</w:t>
        <w:br/>
      </w:r>
      <w:r>
        <w:rPr>
          <w:rFonts w:ascii="Consolas" w:hAnsi="Consolas" w:eastAsia="Consolas"/>
          <w:color w:val="DCFFEB"/>
          <w:sz w:val="16"/>
        </w:rPr>
        <w:t>├─ public</w:t>
        <w:br/>
      </w:r>
      <w:r>
        <w:rPr>
          <w:rFonts w:ascii="Consolas" w:hAnsi="Consolas" w:eastAsia="Consolas"/>
          <w:color w:val="DCFFEB"/>
          <w:sz w:val="16"/>
        </w:rPr>
        <w:t>│  ├─ icons</w:t>
        <w:br/>
      </w:r>
      <w:r>
        <w:rPr>
          <w:rFonts w:ascii="Consolas" w:hAnsi="Consolas" w:eastAsia="Consolas"/>
          <w:color w:val="DCFFEB"/>
          <w:sz w:val="16"/>
        </w:rPr>
        <w:t>│  ├─ logos</w:t>
        <w:br/>
      </w:r>
      <w:r>
        <w:rPr>
          <w:rFonts w:ascii="Consolas" w:hAnsi="Consolas" w:eastAsia="Consolas"/>
          <w:color w:val="DCFFEB"/>
          <w:sz w:val="16"/>
        </w:rPr>
        <w:t>│  └─ images</w:t>
        <w:br/>
      </w:r>
      <w:r>
        <w:rPr>
          <w:rFonts w:ascii="Consolas" w:hAnsi="Consolas" w:eastAsia="Consolas"/>
          <w:color w:val="DCFFEB"/>
          <w:sz w:val="16"/>
        </w:rPr>
        <w:t>│     ├─ brand</w:t>
        <w:br/>
      </w:r>
      <w:r>
        <w:rPr>
          <w:rFonts w:ascii="Consolas" w:hAnsi="Consolas" w:eastAsia="Consolas"/>
          <w:color w:val="DCFFEB"/>
          <w:sz w:val="16"/>
        </w:rPr>
        <w:t>│     ├─ contato</w:t>
        <w:br/>
      </w:r>
      <w:r>
        <w:rPr>
          <w:rFonts w:ascii="Consolas" w:hAnsi="Consolas" w:eastAsia="Consolas"/>
          <w:color w:val="DCFFEB"/>
          <w:sz w:val="16"/>
        </w:rPr>
        <w:t>│     ├─ hero</w:t>
        <w:br/>
      </w:r>
      <w:r>
        <w:rPr>
          <w:rFonts w:ascii="Consolas" w:hAnsi="Consolas" w:eastAsia="Consolas"/>
          <w:color w:val="DCFFEB"/>
          <w:sz w:val="16"/>
        </w:rPr>
        <w:t>│     ├─ servicos</w:t>
        <w:br/>
      </w:r>
      <w:r>
        <w:rPr>
          <w:rFonts w:ascii="Consolas" w:hAnsi="Consolas" w:eastAsia="Consolas"/>
          <w:color w:val="DCFFEB"/>
          <w:sz w:val="16"/>
        </w:rPr>
        <w:t>│     └─ sobre</w:t>
        <w:br/>
      </w:r>
      <w:r>
        <w:rPr>
          <w:rFonts w:ascii="Consolas" w:hAnsi="Consolas" w:eastAsia="Consolas"/>
          <w:color w:val="DCFFEB"/>
          <w:sz w:val="16"/>
        </w:rPr>
        <w:t>└─ src</w:t>
        <w:br/>
      </w:r>
      <w:r>
        <w:rPr>
          <w:rFonts w:ascii="Consolas" w:hAnsi="Consolas" w:eastAsia="Consolas"/>
          <w:color w:val="DCFFEB"/>
          <w:sz w:val="16"/>
        </w:rPr>
        <w:t xml:space="preserve">   ├─ app</w:t>
        <w:br/>
      </w:r>
      <w:r>
        <w:rPr>
          <w:rFonts w:ascii="Consolas" w:hAnsi="Consolas" w:eastAsia="Consolas"/>
          <w:color w:val="DCFFEB"/>
          <w:sz w:val="16"/>
        </w:rPr>
        <w:t xml:space="preserve">   │  ├─ contato</w:t>
        <w:br/>
      </w:r>
      <w:r>
        <w:rPr>
          <w:rFonts w:ascii="Consolas" w:hAnsi="Consolas" w:eastAsia="Consolas"/>
          <w:color w:val="DCFFEB"/>
          <w:sz w:val="16"/>
        </w:rPr>
        <w:t xml:space="preserve">   │  ├─ politica-de-privacidade</w:t>
        <w:br/>
      </w:r>
      <w:r>
        <w:rPr>
          <w:rFonts w:ascii="Consolas" w:hAnsi="Consolas" w:eastAsia="Consolas"/>
          <w:color w:val="DCFFEB"/>
          <w:sz w:val="16"/>
        </w:rPr>
        <w:t xml:space="preserve">   │  ├─ servicos</w:t>
        <w:br/>
      </w:r>
      <w:r>
        <w:rPr>
          <w:rFonts w:ascii="Consolas" w:hAnsi="Consolas" w:eastAsia="Consolas"/>
          <w:color w:val="DCFFEB"/>
          <w:sz w:val="16"/>
        </w:rPr>
        <w:t xml:space="preserve">   │  └─ sobre</w:t>
        <w:br/>
      </w:r>
      <w:r>
        <w:rPr>
          <w:rFonts w:ascii="Consolas" w:hAnsi="Consolas" w:eastAsia="Consolas"/>
          <w:color w:val="DCFFEB"/>
          <w:sz w:val="16"/>
        </w:rPr>
        <w:t xml:space="preserve">   ├─ components</w:t>
        <w:br/>
      </w:r>
      <w:r>
        <w:rPr>
          <w:rFonts w:ascii="Consolas" w:hAnsi="Consolas" w:eastAsia="Consolas"/>
          <w:color w:val="DCFFEB"/>
          <w:sz w:val="16"/>
        </w:rPr>
        <w:t xml:space="preserve">   │  ├─ layout</w:t>
        <w:br/>
      </w:r>
      <w:r>
        <w:rPr>
          <w:rFonts w:ascii="Consolas" w:hAnsi="Consolas" w:eastAsia="Consolas"/>
          <w:color w:val="DCFFEB"/>
          <w:sz w:val="16"/>
        </w:rPr>
        <w:t xml:space="preserve">   │  ├─ sections</w:t>
        <w:br/>
      </w:r>
      <w:r>
        <w:rPr>
          <w:rFonts w:ascii="Consolas" w:hAnsi="Consolas" w:eastAsia="Consolas"/>
          <w:color w:val="DCFFEB"/>
          <w:sz w:val="16"/>
        </w:rPr>
        <w:t xml:space="preserve">   │  └─ ui</w:t>
        <w:br/>
      </w:r>
      <w:r>
        <w:rPr>
          <w:rFonts w:ascii="Consolas" w:hAnsi="Consolas" w:eastAsia="Consolas"/>
          <w:color w:val="DCFFEB"/>
          <w:sz w:val="16"/>
        </w:rPr>
        <w:t xml:space="preserve">   ├─ data</w:t>
        <w:br/>
      </w:r>
      <w:r>
        <w:rPr>
          <w:rFonts w:ascii="Consolas" w:hAnsi="Consolas" w:eastAsia="Consolas"/>
          <w:color w:val="DCFFEB"/>
          <w:sz w:val="16"/>
        </w:rPr>
        <w:t xml:space="preserve">   ├─ lib</w:t>
        <w:br/>
      </w:r>
      <w:r>
        <w:rPr>
          <w:rFonts w:ascii="Consolas" w:hAnsi="Consolas" w:eastAsia="Consolas"/>
          <w:color w:val="DCFFEB"/>
          <w:sz w:val="16"/>
        </w:rPr>
        <w:t xml:space="preserve">   ├─ styles</w:t>
        <w:br/>
      </w:r>
      <w:r>
        <w:rPr>
          <w:rFonts w:ascii="Consolas" w:hAnsi="Consolas" w:eastAsia="Consolas"/>
          <w:color w:val="DCFFEB"/>
          <w:sz w:val="16"/>
        </w:rPr>
        <w:t xml:space="preserve">   └─ types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Pasta</w:t>
            </w:r>
          </w:p>
        </w:tc>
        <w:tc>
          <w:tcPr>
            <w:tcW w:type="dxa" w:w="7632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01_DOCUMENTOS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Acervo/documentos já existentes do site. Deve ser preservado até inventário posterior.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docs/conteudo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Textos institucionais, conteúdo-base, redações aprovadas e roteiros.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docs/decisoes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Registro de decisões da frente site-mgdaffe.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docs/deploy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Procedimentos de Git, Vercel, DNS, domínio e publicação.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docs/design-system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Paleta, componentes, padrões visuais e identidade da marca.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public/logos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Logotipos e variações da marca.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public/icons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Ícones públicos, favicon e recursos visuais leves.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public/images/brand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Imagens institucionais de marca.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public/images/hero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Imagens principais da Home.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public/images/servicos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Imagens por categoria de serviço.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public/images/sobre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Imagens da história/equipe/oficina.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public/images/contato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Imagens de localização, fachada e atendimento.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src/app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Rotas e páginas do Next.js App Router.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src/components/layout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Header, Footer, Navbar e estrutura visual persistente.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src/components/sections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Seções de página: Hero, Serviços, Sobre, CTA, Contato.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src/components/ui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Componentes base: botões, cards, badges, inputs e blocos visuais.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src/data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Conteúdo estruturado: serviços, empresa, contatos, navegação.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src/lib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Funções auxiliares, helpers e constantes técnicas.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src/styles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Estilos globais, tokens CSS e design system.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src/types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Tipos TypeScript compartilhados.</w:t>
            </w:r>
          </w:p>
        </w:tc>
      </w:tr>
    </w:tbl>
    <w:p>
      <w:pPr>
        <w:pStyle w:val="Heading1"/>
      </w:pPr>
      <w:r>
        <w:t>10. Páginas da Fase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Página</w:t>
            </w:r>
          </w:p>
        </w:tc>
        <w:tc>
          <w:tcPr>
            <w:tcW w:type="dxa" w:w="2160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Rota</w:t>
            </w:r>
          </w:p>
        </w:tc>
        <w:tc>
          <w:tcPr>
            <w:tcW w:type="dxa" w:w="6480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216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Home</w:t>
            </w:r>
          </w:p>
        </w:tc>
        <w:tc>
          <w:tcPr>
            <w:tcW w:type="dxa" w:w="216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/</w:t>
            </w:r>
          </w:p>
        </w:tc>
        <w:tc>
          <w:tcPr>
            <w:tcW w:type="dxa" w:w="648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Apresentar a MG-DAFFE com impacto visual, serviços principais, confiança, tecnologia e CTA.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Sobre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/sobre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Contar a história da MG-DAFFE, seus fundadores, origem e valores.</w:t>
            </w:r>
          </w:p>
        </w:tc>
      </w:tr>
      <w:tr>
        <w:tc>
          <w:tcPr>
            <w:tcW w:type="dxa" w:w="216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Serviços</w:t>
            </w:r>
          </w:p>
        </w:tc>
        <w:tc>
          <w:tcPr>
            <w:tcW w:type="dxa" w:w="216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/servicos</w:t>
            </w:r>
          </w:p>
        </w:tc>
        <w:tc>
          <w:tcPr>
            <w:tcW w:type="dxa" w:w="648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Listar os serviços automotivos com cards premium, clareza e autoridade técnica.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Contato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/contato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Exibir endereço, horário, telefone, WhatsApp, mapa e chamada para atendimento.</w:t>
            </w:r>
          </w:p>
        </w:tc>
      </w:tr>
      <w:tr>
        <w:tc>
          <w:tcPr>
            <w:tcW w:type="dxa" w:w="216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Política de Privacidade</w:t>
            </w:r>
          </w:p>
        </w:tc>
        <w:tc>
          <w:tcPr>
            <w:tcW w:type="dxa" w:w="216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/politica-de-privacidade</w:t>
            </w:r>
          </w:p>
        </w:tc>
        <w:tc>
          <w:tcPr>
            <w:tcW w:type="dxa" w:w="648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Base mínima de LGPD para contato e futura coleta de dados.</w:t>
            </w:r>
          </w:p>
        </w:tc>
      </w:tr>
    </w:tbl>
    <w:p>
      <w:pPr>
        <w:pStyle w:val="Heading1"/>
      </w:pPr>
      <w:r>
        <w:t>11. Conteúdo institucional aproveitável</w:t>
      </w:r>
    </w:p>
    <w:p>
      <w:r>
        <w:t>A Fase 01 deve reaproveitar conteúdo já existente, mas reescrito com linguagem premium e mais comercial. O objetivo é preservar a história real da MG-DAFFE e elevar a apresentação pública da marca.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752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Conteúdo já identificado</w:t>
            </w:r>
          </w:p>
        </w:tc>
        <w:tc>
          <w:tcPr>
            <w:tcW w:type="dxa" w:w="6048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Uso na Fase 01</w:t>
            </w:r>
          </w:p>
        </w:tc>
      </w:tr>
      <w:tr>
        <w:tc>
          <w:tcPr>
            <w:tcW w:type="dxa" w:w="475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Boas-vindas e proposta de qualidade</w:t>
            </w:r>
          </w:p>
        </w:tc>
        <w:tc>
          <w:tcPr>
            <w:tcW w:type="dxa" w:w="60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Home / Hero / seção institucional</w:t>
            </w:r>
          </w:p>
        </w:tc>
      </w:tr>
      <w:tr>
        <w:tc>
          <w:tcPr>
            <w:tcW w:type="dxa" w:w="475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História da fundação por David, Fernando e Marcos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Página Sobre</w:t>
            </w:r>
          </w:p>
        </w:tc>
      </w:tr>
      <w:tr>
        <w:tc>
          <w:tcPr>
            <w:tcW w:type="dxa" w:w="475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Experiência técnica de Fernando e David em concessionária Honda</w:t>
            </w:r>
          </w:p>
        </w:tc>
        <w:tc>
          <w:tcPr>
            <w:tcW w:type="dxa" w:w="60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Autoridade e narrativa institucional</w:t>
            </w:r>
          </w:p>
        </w:tc>
      </w:tr>
      <w:tr>
        <w:tc>
          <w:tcPr>
            <w:tcW w:type="dxa" w:w="475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Serviços de retífica, manutenção, câmbio, freios, scanner, óleo e fluidos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Página Serviços e cards da Home</w:t>
            </w:r>
          </w:p>
        </w:tc>
      </w:tr>
      <w:tr>
        <w:tc>
          <w:tcPr>
            <w:tcW w:type="dxa" w:w="475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Endereço R. Antonieta de Morais, 45 - Vila Matilde - São Paulo/SP</w:t>
            </w:r>
          </w:p>
        </w:tc>
        <w:tc>
          <w:tcPr>
            <w:tcW w:type="dxa" w:w="60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Contato e rodapé</w:t>
            </w:r>
          </w:p>
        </w:tc>
      </w:tr>
      <w:tr>
        <w:tc>
          <w:tcPr>
            <w:tcW w:type="dxa" w:w="475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Telefone (11) 2548-3171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Contato, CTA e rodapé</w:t>
            </w:r>
          </w:p>
        </w:tc>
      </w:tr>
      <w:tr>
        <w:tc>
          <w:tcPr>
            <w:tcW w:type="dxa" w:w="475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Horários de atendimento</w:t>
            </w:r>
          </w:p>
        </w:tc>
        <w:tc>
          <w:tcPr>
            <w:tcW w:type="dxa" w:w="60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Contato e rodapé</w:t>
            </w:r>
          </w:p>
        </w:tc>
      </w:tr>
    </w:tbl>
    <w:p>
      <w:pPr>
        <w:pStyle w:val="Heading1"/>
      </w:pPr>
      <w:r>
        <w:t>12. Design System MG-DAFFE — v01</w:t>
      </w:r>
    </w:p>
    <w:p>
      <w:r>
        <w:t>O Design System deve derivar da tela de login moderna e do padrão visual já homologado no Portal MGDAFFE.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7632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Uso recomendado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Azul meia-noite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Fundo principal, header, footer, blocos escuros e atmosfera premium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Verde neon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Marca, destaques de confiança, status positivo e detalhes de energia visual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Laranja neon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Ação principal, CTA WhatsApp, botões de agendamento e conversão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Azul claro neon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Destaques técnicos, links e microinterações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Branco gelo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Texto principal sobre fundo escuro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Cinza metálico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Texto secundário, descrições e metadados</w:t>
            </w:r>
          </w:p>
        </w:tc>
      </w:tr>
      <w:tr>
        <w:tc>
          <w:tcPr>
            <w:tcW w:type="dxa" w:w="31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Vermelho técnico</w:t>
            </w:r>
          </w:p>
        </w:tc>
        <w:tc>
          <w:tcPr>
            <w:tcW w:type="dxa" w:w="76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Alertas ou mensagens restritivas, com uso moderado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7920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Diretriz visual</w:t>
            </w:r>
          </w:p>
        </w:tc>
      </w:tr>
      <w:tr>
        <w:tc>
          <w:tcPr>
            <w:tcW w:type="dxa" w:w="288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Header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Escuro, fixo ou semi-fixo, com logo, navegação clara e CTA em laranja neon.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Hero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Cinematográfico, escuro, automotivo, com headline forte e CTA de contato.</w:t>
            </w:r>
          </w:p>
        </w:tc>
      </w:tr>
      <w:tr>
        <w:tc>
          <w:tcPr>
            <w:tcW w:type="dxa" w:w="288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Cards de serviço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Glassmorphism, borda luminosa, ícone técnico e descrição curta.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Botões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Primário em laranja neon; secundário com borda verde/azul neon.</w:t>
            </w:r>
          </w:p>
        </w:tc>
      </w:tr>
      <w:tr>
        <w:tc>
          <w:tcPr>
            <w:tcW w:type="dxa" w:w="288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Footer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Completo, com endereço, telefone, links, horários e aviso institucional.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Badges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Pequenos selos de confiança, tecnologia, experiência e atendimento.</w:t>
            </w:r>
          </w:p>
        </w:tc>
      </w:tr>
      <w:tr>
        <w:tc>
          <w:tcPr>
            <w:tcW w:type="dxa" w:w="288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Seções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Alternância de fundos escuros, gradientes e profundidade visual.</w:t>
            </w:r>
          </w:p>
        </w:tc>
      </w:tr>
    </w:tbl>
    <w:p>
      <w:pPr>
        <w:pStyle w:val="Heading1"/>
      </w:pPr>
      <w:r>
        <w:t>13. Componentes previstos na Fase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320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Pasta sugerida</w:t>
            </w:r>
          </w:p>
        </w:tc>
        <w:tc>
          <w:tcPr>
            <w:tcW w:type="dxa" w:w="4032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Header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src/components/layout/Header.tsx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Navegação principal e CTA.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Footer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src/components/layout/Footer.tsx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Rodapé institucional, contato e links.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SiteLayout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src/components/layout/SiteLayout.tsx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Estrutura base compartilhada.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HeroSection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src/components/sections/HeroSection.tsx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Primeira dobra da Home.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ServicesPreview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src/components/sections/ServicesPreview.tsx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Resumo de serviços na Home.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AboutPreview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src/components/sections/AboutPreview.tsx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Resumo da história institucional.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ContactSection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src/components/sections/ContactSection.tsx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Contato, endereço, mapa e WhatsApp.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NeonButton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src/components/ui/NeonButton.tsx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Botão primário e secundário.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GlassCard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src/components/ui/GlassCard.tsx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Card visual padrão.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ServiceCard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src/components/ui/ServiceCard.tsx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Card específico para serviços.</w:t>
            </w:r>
          </w:p>
        </w:tc>
      </w:tr>
      <w:tr>
        <w:tc>
          <w:tcPr>
            <w:tcW w:type="dxa" w:w="244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TrustBadge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src/components/ui/TrustBadge.tsx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Selo de confiança, experiência ou tecnologia.</w:t>
            </w:r>
          </w:p>
        </w:tc>
      </w:tr>
    </w:tbl>
    <w:p>
      <w:pPr>
        <w:pStyle w:val="Heading1"/>
      </w:pPr>
      <w:r>
        <w:t>14. Estrutura de dados estáticos da Fase 01</w:t>
      </w:r>
    </w:p>
    <w:p>
      <w:r>
        <w:t>Como a Fase 01 não deve mexer no Supabase, os conteúdos institucionais podem ficar em arquivos TypeScript estáticos dentro de src/data. Isso permite velocidade, controle e futura migração para CMS ou Supabase quando necessário.</w:t>
      </w:r>
    </w:p>
    <w:p>
      <w:pPr>
        <w:pStyle w:val="CodeBlock"/>
        <w:spacing w:after="120"/>
        <w:shd w:fill="101820"/>
      </w:pPr>
      <w:r>
        <w:rPr>
          <w:rFonts w:ascii="Consolas" w:hAnsi="Consolas" w:eastAsia="Consolas"/>
          <w:color w:val="DCFFEB"/>
          <w:sz w:val="16"/>
        </w:rPr>
        <w:t>src/data/company.ts</w:t>
        <w:br/>
      </w:r>
      <w:r>
        <w:rPr>
          <w:rFonts w:ascii="Consolas" w:hAnsi="Consolas" w:eastAsia="Consolas"/>
          <w:color w:val="DCFFEB"/>
          <w:sz w:val="16"/>
        </w:rPr>
        <w:t>- nomeFantasia</w:t>
        <w:br/>
      </w:r>
      <w:r>
        <w:rPr>
          <w:rFonts w:ascii="Consolas" w:hAnsi="Consolas" w:eastAsia="Consolas"/>
          <w:color w:val="DCFFEB"/>
          <w:sz w:val="16"/>
        </w:rPr>
        <w:t>- razaoDeMarca</w:t>
        <w:br/>
      </w:r>
      <w:r>
        <w:rPr>
          <w:rFonts w:ascii="Consolas" w:hAnsi="Consolas" w:eastAsia="Consolas"/>
          <w:color w:val="DCFFEB"/>
          <w:sz w:val="16"/>
        </w:rPr>
        <w:t>- endereco</w:t>
        <w:br/>
      </w:r>
      <w:r>
        <w:rPr>
          <w:rFonts w:ascii="Consolas" w:hAnsi="Consolas" w:eastAsia="Consolas"/>
          <w:color w:val="DCFFEB"/>
          <w:sz w:val="16"/>
        </w:rPr>
        <w:t>- bairro</w:t>
        <w:br/>
      </w:r>
      <w:r>
        <w:rPr>
          <w:rFonts w:ascii="Consolas" w:hAnsi="Consolas" w:eastAsia="Consolas"/>
          <w:color w:val="DCFFEB"/>
          <w:sz w:val="16"/>
        </w:rPr>
        <w:t>- cidade</w:t>
        <w:br/>
      </w:r>
      <w:r>
        <w:rPr>
          <w:rFonts w:ascii="Consolas" w:hAnsi="Consolas" w:eastAsia="Consolas"/>
          <w:color w:val="DCFFEB"/>
          <w:sz w:val="16"/>
        </w:rPr>
        <w:t>- telefone</w:t>
        <w:br/>
      </w:r>
      <w:r>
        <w:rPr>
          <w:rFonts w:ascii="Consolas" w:hAnsi="Consolas" w:eastAsia="Consolas"/>
          <w:color w:val="DCFFEB"/>
          <w:sz w:val="16"/>
        </w:rPr>
        <w:t>- whatsappUrl</w:t>
        <w:br/>
      </w:r>
      <w:r>
        <w:rPr>
          <w:rFonts w:ascii="Consolas" w:hAnsi="Consolas" w:eastAsia="Consolas"/>
          <w:color w:val="DCFFEB"/>
          <w:sz w:val="16"/>
        </w:rPr>
        <w:t>- email</w:t>
        <w:br/>
      </w:r>
      <w:r>
        <w:rPr>
          <w:rFonts w:ascii="Consolas" w:hAnsi="Consolas" w:eastAsia="Consolas"/>
          <w:color w:val="DCFFEB"/>
          <w:sz w:val="16"/>
        </w:rPr>
        <w:t>- horarios</w:t>
        <w:br/>
      </w:r>
      <w:r>
        <w:rPr>
          <w:rFonts w:ascii="Consolas" w:hAnsi="Consolas" w:eastAsia="Consolas"/>
          <w:color w:val="DCFFEB"/>
          <w:sz w:val="16"/>
        </w:rPr>
        <w:t>- redesSociais</w:t>
        <w:br/>
      </w:r>
      <w:r>
        <w:rPr>
          <w:rFonts w:ascii="Consolas" w:hAnsi="Consolas" w:eastAsia="Consolas"/>
          <w:color w:val="DCFFEB"/>
          <w:sz w:val="16"/>
        </w:rPr>
        <w:br/>
      </w:r>
      <w:r>
        <w:rPr>
          <w:rFonts w:ascii="Consolas" w:hAnsi="Consolas" w:eastAsia="Consolas"/>
          <w:color w:val="DCFFEB"/>
          <w:sz w:val="16"/>
        </w:rPr>
        <w:t>src/data/services.ts</w:t>
        <w:br/>
      </w:r>
      <w:r>
        <w:rPr>
          <w:rFonts w:ascii="Consolas" w:hAnsi="Consolas" w:eastAsia="Consolas"/>
          <w:color w:val="DCFFEB"/>
          <w:sz w:val="16"/>
        </w:rPr>
        <w:t>- id</w:t>
        <w:br/>
      </w:r>
      <w:r>
        <w:rPr>
          <w:rFonts w:ascii="Consolas" w:hAnsi="Consolas" w:eastAsia="Consolas"/>
          <w:color w:val="DCFFEB"/>
          <w:sz w:val="16"/>
        </w:rPr>
        <w:t>- titulo</w:t>
        <w:br/>
      </w:r>
      <w:r>
        <w:rPr>
          <w:rFonts w:ascii="Consolas" w:hAnsi="Consolas" w:eastAsia="Consolas"/>
          <w:color w:val="DCFFEB"/>
          <w:sz w:val="16"/>
        </w:rPr>
        <w:t>- slug</w:t>
        <w:br/>
      </w:r>
      <w:r>
        <w:rPr>
          <w:rFonts w:ascii="Consolas" w:hAnsi="Consolas" w:eastAsia="Consolas"/>
          <w:color w:val="DCFFEB"/>
          <w:sz w:val="16"/>
        </w:rPr>
        <w:t>- resumo</w:t>
        <w:br/>
      </w:r>
      <w:r>
        <w:rPr>
          <w:rFonts w:ascii="Consolas" w:hAnsi="Consolas" w:eastAsia="Consolas"/>
          <w:color w:val="DCFFEB"/>
          <w:sz w:val="16"/>
        </w:rPr>
        <w:t>- descricao</w:t>
        <w:br/>
      </w:r>
      <w:r>
        <w:rPr>
          <w:rFonts w:ascii="Consolas" w:hAnsi="Consolas" w:eastAsia="Consolas"/>
          <w:color w:val="DCFFEB"/>
          <w:sz w:val="16"/>
        </w:rPr>
        <w:t>- icone</w:t>
        <w:br/>
      </w:r>
      <w:r>
        <w:rPr>
          <w:rFonts w:ascii="Consolas" w:hAnsi="Consolas" w:eastAsia="Consolas"/>
          <w:color w:val="DCFFEB"/>
          <w:sz w:val="16"/>
        </w:rPr>
        <w:t>- destaque</w:t>
        <w:br/>
      </w:r>
      <w:r>
        <w:rPr>
          <w:rFonts w:ascii="Consolas" w:hAnsi="Consolas" w:eastAsia="Consolas"/>
          <w:color w:val="DCFFEB"/>
          <w:sz w:val="16"/>
        </w:rPr>
        <w:br/>
      </w:r>
      <w:r>
        <w:rPr>
          <w:rFonts w:ascii="Consolas" w:hAnsi="Consolas" w:eastAsia="Consolas"/>
          <w:color w:val="DCFFEB"/>
          <w:sz w:val="16"/>
        </w:rPr>
        <w:t>src/data/navigation.ts</w:t>
        <w:br/>
      </w:r>
      <w:r>
        <w:rPr>
          <w:rFonts w:ascii="Consolas" w:hAnsi="Consolas" w:eastAsia="Consolas"/>
          <w:color w:val="DCFFEB"/>
          <w:sz w:val="16"/>
        </w:rPr>
        <w:t>- label</w:t>
        <w:br/>
      </w:r>
      <w:r>
        <w:rPr>
          <w:rFonts w:ascii="Consolas" w:hAnsi="Consolas" w:eastAsia="Consolas"/>
          <w:color w:val="DCFFEB"/>
          <w:sz w:val="16"/>
        </w:rPr>
        <w:t>- href</w:t>
        <w:br/>
      </w:r>
      <w:r>
        <w:rPr>
          <w:rFonts w:ascii="Consolas" w:hAnsi="Consolas" w:eastAsia="Consolas"/>
          <w:color w:val="DCFFEB"/>
          <w:sz w:val="16"/>
        </w:rPr>
        <w:t>- tipo</w:t>
        <w:br/>
      </w:r>
      <w:r>
        <w:rPr>
          <w:rFonts w:ascii="Consolas" w:hAnsi="Consolas" w:eastAsia="Consolas"/>
          <w:color w:val="DCFFEB"/>
          <w:sz w:val="16"/>
        </w:rPr>
        <w:t>- ordem</w:t>
        <w:br/>
      </w:r>
    </w:p>
    <w:p>
      <w:pPr>
        <w:pStyle w:val="Heading1"/>
      </w:pPr>
      <w:r>
        <w:t>15. Serviços institucionais da Fase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Serviço</w:t>
            </w:r>
          </w:p>
        </w:tc>
        <w:tc>
          <w:tcPr>
            <w:tcW w:type="dxa" w:w="6768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Uso no site</w:t>
            </w:r>
          </w:p>
        </w:tc>
      </w:tr>
      <w:tr>
        <w:tc>
          <w:tcPr>
            <w:tcW w:type="dxa" w:w="40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Retífica de motor</w:t>
            </w:r>
          </w:p>
        </w:tc>
        <w:tc>
          <w:tcPr>
            <w:tcW w:type="dxa" w:w="67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Serviço de alta autoridade técnica; deve ter destaque visual.</w:t>
            </w:r>
          </w:p>
        </w:tc>
      </w:tr>
      <w:tr>
        <w:tc>
          <w:tcPr>
            <w:tcW w:type="dxa" w:w="40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Manutenção e revisão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Serviço de recorrência e prevenção; excelente para conversão.</w:t>
            </w:r>
          </w:p>
        </w:tc>
      </w:tr>
      <w:tr>
        <w:tc>
          <w:tcPr>
            <w:tcW w:type="dxa" w:w="40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Câmbio</w:t>
            </w:r>
          </w:p>
        </w:tc>
        <w:tc>
          <w:tcPr>
            <w:tcW w:type="dxa" w:w="67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Serviço técnico especializado.</w:t>
            </w:r>
          </w:p>
        </w:tc>
      </w:tr>
      <w:tr>
        <w:tc>
          <w:tcPr>
            <w:tcW w:type="dxa" w:w="40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Amortecedor, arrefecimento e direção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Agrupamento de segurança e conforto.</w:t>
            </w:r>
          </w:p>
        </w:tc>
      </w:tr>
      <w:tr>
        <w:tc>
          <w:tcPr>
            <w:tcW w:type="dxa" w:w="40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Freios</w:t>
            </w:r>
          </w:p>
        </w:tc>
        <w:tc>
          <w:tcPr>
            <w:tcW w:type="dxa" w:w="67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Serviço crítico de segurança, com CTA forte.</w:t>
            </w:r>
          </w:p>
        </w:tc>
      </w:tr>
      <w:tr>
        <w:tc>
          <w:tcPr>
            <w:tcW w:type="dxa" w:w="40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Injeção eletrônica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Serviço tecnológico, ligado a performance e scanner.</w:t>
            </w:r>
          </w:p>
        </w:tc>
      </w:tr>
      <w:tr>
        <w:tc>
          <w:tcPr>
            <w:tcW w:type="dxa" w:w="40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Diagnóstico com scanner</w:t>
            </w:r>
          </w:p>
        </w:tc>
        <w:tc>
          <w:tcPr>
            <w:tcW w:type="dxa" w:w="67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Diferencial técnico e moderno.</w:t>
            </w:r>
          </w:p>
        </w:tc>
      </w:tr>
      <w:tr>
        <w:tc>
          <w:tcPr>
            <w:tcW w:type="dxa" w:w="4032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Troca de óleo e fluidos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Serviço recorrente e de entrada para novos clientes.</w:t>
            </w:r>
          </w:p>
        </w:tc>
      </w:tr>
      <w:tr>
        <w:tc>
          <w:tcPr>
            <w:tcW w:type="dxa" w:w="4032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Venda de peças e acessórios</w:t>
            </w:r>
          </w:p>
        </w:tc>
        <w:tc>
          <w:tcPr>
            <w:tcW w:type="dxa" w:w="6768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Apoio comercial e operacional, sem prometer estoque não validado.</w:t>
            </w:r>
          </w:p>
        </w:tc>
      </w:tr>
    </w:tbl>
    <w:p>
      <w:pPr>
        <w:pStyle w:val="Heading1"/>
      </w:pPr>
      <w:r>
        <w:t>16. Comando já executado para criação da estrutura</w:t>
      </w:r>
    </w:p>
    <w:p>
      <w:r>
        <w:t>Comando PowerShell utilizado para criar a estrutura inicial:</w:t>
      </w:r>
    </w:p>
    <w:p>
      <w:pPr>
        <w:pStyle w:val="CodeBlock"/>
        <w:spacing w:after="120"/>
        <w:shd w:fill="101820"/>
      </w:pPr>
      <w:r>
        <w:rPr>
          <w:rFonts w:ascii="Consolas" w:hAnsi="Consolas" w:eastAsia="Consolas"/>
          <w:color w:val="DCFFEB"/>
          <w:sz w:val="16"/>
        </w:rPr>
        <w:t>Set-Location "C:\Users\Marcos Gonçalves\OneDrive\Projetos\site-mgdaffe"</w:t>
        <w:br/>
      </w:r>
      <w:r>
        <w:rPr>
          <w:rFonts w:ascii="Consolas" w:hAnsi="Consolas" w:eastAsia="Consolas"/>
          <w:color w:val="DCFFEB"/>
          <w:sz w:val="16"/>
        </w:rPr>
        <w:br/>
      </w:r>
      <w:r>
        <w:rPr>
          <w:rFonts w:ascii="Consolas" w:hAnsi="Consolas" w:eastAsia="Consolas"/>
          <w:color w:val="DCFFEB"/>
          <w:sz w:val="16"/>
        </w:rPr>
        <w:t>$dirs = @(</w:t>
        <w:br/>
      </w:r>
      <w:r>
        <w:rPr>
          <w:rFonts w:ascii="Consolas" w:hAnsi="Consolas" w:eastAsia="Consolas"/>
          <w:color w:val="DCFFEB"/>
          <w:sz w:val="16"/>
        </w:rPr>
        <w:t xml:space="preserve">  "src",</w:t>
        <w:br/>
      </w:r>
      <w:r>
        <w:rPr>
          <w:rFonts w:ascii="Consolas" w:hAnsi="Consolas" w:eastAsia="Consolas"/>
          <w:color w:val="DCFFEB"/>
          <w:sz w:val="16"/>
        </w:rPr>
        <w:t xml:space="preserve">  "src\app",</w:t>
        <w:br/>
      </w:r>
      <w:r>
        <w:rPr>
          <w:rFonts w:ascii="Consolas" w:hAnsi="Consolas" w:eastAsia="Consolas"/>
          <w:color w:val="DCFFEB"/>
          <w:sz w:val="16"/>
        </w:rPr>
        <w:t xml:space="preserve">  "src\app\sobre",</w:t>
        <w:br/>
      </w:r>
      <w:r>
        <w:rPr>
          <w:rFonts w:ascii="Consolas" w:hAnsi="Consolas" w:eastAsia="Consolas"/>
          <w:color w:val="DCFFEB"/>
          <w:sz w:val="16"/>
        </w:rPr>
        <w:t xml:space="preserve">  "src\app\servicos",</w:t>
        <w:br/>
      </w:r>
      <w:r>
        <w:rPr>
          <w:rFonts w:ascii="Consolas" w:hAnsi="Consolas" w:eastAsia="Consolas"/>
          <w:color w:val="DCFFEB"/>
          <w:sz w:val="16"/>
        </w:rPr>
        <w:t xml:space="preserve">  "src\app\contato",</w:t>
        <w:br/>
      </w:r>
      <w:r>
        <w:rPr>
          <w:rFonts w:ascii="Consolas" w:hAnsi="Consolas" w:eastAsia="Consolas"/>
          <w:color w:val="DCFFEB"/>
          <w:sz w:val="16"/>
        </w:rPr>
        <w:t xml:space="preserve">  "src\app\politica-de-privacidade",</w:t>
        <w:br/>
      </w:r>
      <w:r>
        <w:rPr>
          <w:rFonts w:ascii="Consolas" w:hAnsi="Consolas" w:eastAsia="Consolas"/>
          <w:color w:val="DCFFEB"/>
          <w:sz w:val="16"/>
        </w:rPr>
        <w:t xml:space="preserve">  "src\components",</w:t>
        <w:br/>
      </w:r>
      <w:r>
        <w:rPr>
          <w:rFonts w:ascii="Consolas" w:hAnsi="Consolas" w:eastAsia="Consolas"/>
          <w:color w:val="DCFFEB"/>
          <w:sz w:val="16"/>
        </w:rPr>
        <w:t xml:space="preserve">  "src\components\layout",</w:t>
        <w:br/>
      </w:r>
      <w:r>
        <w:rPr>
          <w:rFonts w:ascii="Consolas" w:hAnsi="Consolas" w:eastAsia="Consolas"/>
          <w:color w:val="DCFFEB"/>
          <w:sz w:val="16"/>
        </w:rPr>
        <w:t xml:space="preserve">  "src\components\ui",</w:t>
        <w:br/>
      </w:r>
      <w:r>
        <w:rPr>
          <w:rFonts w:ascii="Consolas" w:hAnsi="Consolas" w:eastAsia="Consolas"/>
          <w:color w:val="DCFFEB"/>
          <w:sz w:val="16"/>
        </w:rPr>
        <w:t xml:space="preserve">  "src\components\sections",</w:t>
        <w:br/>
      </w:r>
      <w:r>
        <w:rPr>
          <w:rFonts w:ascii="Consolas" w:hAnsi="Consolas" w:eastAsia="Consolas"/>
          <w:color w:val="DCFFEB"/>
          <w:sz w:val="16"/>
        </w:rPr>
        <w:t xml:space="preserve">  "src\data",</w:t>
        <w:br/>
      </w:r>
      <w:r>
        <w:rPr>
          <w:rFonts w:ascii="Consolas" w:hAnsi="Consolas" w:eastAsia="Consolas"/>
          <w:color w:val="DCFFEB"/>
          <w:sz w:val="16"/>
        </w:rPr>
        <w:t xml:space="preserve">  "src\lib",</w:t>
        <w:br/>
      </w:r>
      <w:r>
        <w:rPr>
          <w:rFonts w:ascii="Consolas" w:hAnsi="Consolas" w:eastAsia="Consolas"/>
          <w:color w:val="DCFFEB"/>
          <w:sz w:val="16"/>
        </w:rPr>
        <w:t xml:space="preserve">  "src\styles",</w:t>
        <w:br/>
      </w:r>
      <w:r>
        <w:rPr>
          <w:rFonts w:ascii="Consolas" w:hAnsi="Consolas" w:eastAsia="Consolas"/>
          <w:color w:val="DCFFEB"/>
          <w:sz w:val="16"/>
        </w:rPr>
        <w:t xml:space="preserve">  "src\types",</w:t>
        <w:br/>
      </w:r>
      <w:r>
        <w:rPr>
          <w:rFonts w:ascii="Consolas" w:hAnsi="Consolas" w:eastAsia="Consolas"/>
          <w:color w:val="DCFFEB"/>
          <w:sz w:val="16"/>
        </w:rPr>
        <w:t xml:space="preserve">  "public",</w:t>
        <w:br/>
      </w:r>
      <w:r>
        <w:rPr>
          <w:rFonts w:ascii="Consolas" w:hAnsi="Consolas" w:eastAsia="Consolas"/>
          <w:color w:val="DCFFEB"/>
          <w:sz w:val="16"/>
        </w:rPr>
        <w:t xml:space="preserve">  "public\images",</w:t>
        <w:br/>
      </w:r>
      <w:r>
        <w:rPr>
          <w:rFonts w:ascii="Consolas" w:hAnsi="Consolas" w:eastAsia="Consolas"/>
          <w:color w:val="DCFFEB"/>
          <w:sz w:val="16"/>
        </w:rPr>
        <w:t xml:space="preserve">  "public\images\brand",</w:t>
        <w:br/>
      </w:r>
      <w:r>
        <w:rPr>
          <w:rFonts w:ascii="Consolas" w:hAnsi="Consolas" w:eastAsia="Consolas"/>
          <w:color w:val="DCFFEB"/>
          <w:sz w:val="16"/>
        </w:rPr>
        <w:t xml:space="preserve">  "public\images\hero",</w:t>
        <w:br/>
      </w:r>
      <w:r>
        <w:rPr>
          <w:rFonts w:ascii="Consolas" w:hAnsi="Consolas" w:eastAsia="Consolas"/>
          <w:color w:val="DCFFEB"/>
          <w:sz w:val="16"/>
        </w:rPr>
        <w:t xml:space="preserve">  "public\images\servicos",</w:t>
        <w:br/>
      </w:r>
      <w:r>
        <w:rPr>
          <w:rFonts w:ascii="Consolas" w:hAnsi="Consolas" w:eastAsia="Consolas"/>
          <w:color w:val="DCFFEB"/>
          <w:sz w:val="16"/>
        </w:rPr>
        <w:t xml:space="preserve">  "public\images\sobre",</w:t>
        <w:br/>
      </w:r>
      <w:r>
        <w:rPr>
          <w:rFonts w:ascii="Consolas" w:hAnsi="Consolas" w:eastAsia="Consolas"/>
          <w:color w:val="DCFFEB"/>
          <w:sz w:val="16"/>
        </w:rPr>
        <w:t xml:space="preserve">  "public\images\contato",</w:t>
        <w:br/>
      </w:r>
      <w:r>
        <w:rPr>
          <w:rFonts w:ascii="Consolas" w:hAnsi="Consolas" w:eastAsia="Consolas"/>
          <w:color w:val="DCFFEB"/>
          <w:sz w:val="16"/>
        </w:rPr>
        <w:t xml:space="preserve">  "public\icons",</w:t>
        <w:br/>
      </w:r>
      <w:r>
        <w:rPr>
          <w:rFonts w:ascii="Consolas" w:hAnsi="Consolas" w:eastAsia="Consolas"/>
          <w:color w:val="DCFFEB"/>
          <w:sz w:val="16"/>
        </w:rPr>
        <w:t xml:space="preserve">  "public\logos",</w:t>
        <w:br/>
      </w:r>
      <w:r>
        <w:rPr>
          <w:rFonts w:ascii="Consolas" w:hAnsi="Consolas" w:eastAsia="Consolas"/>
          <w:color w:val="DCFFEB"/>
          <w:sz w:val="16"/>
        </w:rPr>
        <w:t xml:space="preserve">  "docs",</w:t>
        <w:br/>
      </w:r>
      <w:r>
        <w:rPr>
          <w:rFonts w:ascii="Consolas" w:hAnsi="Consolas" w:eastAsia="Consolas"/>
          <w:color w:val="DCFFEB"/>
          <w:sz w:val="16"/>
        </w:rPr>
        <w:t xml:space="preserve">  "docs\decisoes",</w:t>
        <w:br/>
      </w:r>
      <w:r>
        <w:rPr>
          <w:rFonts w:ascii="Consolas" w:hAnsi="Consolas" w:eastAsia="Consolas"/>
          <w:color w:val="DCFFEB"/>
          <w:sz w:val="16"/>
        </w:rPr>
        <w:t xml:space="preserve">  "docs\design-system",</w:t>
        <w:br/>
      </w:r>
      <w:r>
        <w:rPr>
          <w:rFonts w:ascii="Consolas" w:hAnsi="Consolas" w:eastAsia="Consolas"/>
          <w:color w:val="DCFFEB"/>
          <w:sz w:val="16"/>
        </w:rPr>
        <w:t xml:space="preserve">  "docs\deploy",</w:t>
        <w:br/>
      </w:r>
      <w:r>
        <w:rPr>
          <w:rFonts w:ascii="Consolas" w:hAnsi="Consolas" w:eastAsia="Consolas"/>
          <w:color w:val="DCFFEB"/>
          <w:sz w:val="16"/>
        </w:rPr>
        <w:t xml:space="preserve">  "docs\conteudo"</w:t>
        <w:br/>
      </w:r>
      <w:r>
        <w:rPr>
          <w:rFonts w:ascii="Consolas" w:hAnsi="Consolas" w:eastAsia="Consolas"/>
          <w:color w:val="DCFFEB"/>
          <w:sz w:val="16"/>
        </w:rPr>
        <w:t>)</w:t>
        <w:br/>
      </w:r>
      <w:r>
        <w:rPr>
          <w:rFonts w:ascii="Consolas" w:hAnsi="Consolas" w:eastAsia="Consolas"/>
          <w:color w:val="DCFFEB"/>
          <w:sz w:val="16"/>
        </w:rPr>
        <w:br/>
      </w:r>
      <w:r>
        <w:rPr>
          <w:rFonts w:ascii="Consolas" w:hAnsi="Consolas" w:eastAsia="Consolas"/>
          <w:color w:val="DCFFEB"/>
          <w:sz w:val="16"/>
        </w:rPr>
        <w:t>foreach ($dir in $dirs) {</w:t>
        <w:br/>
      </w:r>
      <w:r>
        <w:rPr>
          <w:rFonts w:ascii="Consolas" w:hAnsi="Consolas" w:eastAsia="Consolas"/>
          <w:color w:val="DCFFEB"/>
          <w:sz w:val="16"/>
        </w:rPr>
        <w:t xml:space="preserve">  New-Item -ItemType Directory -Path $dir -Force | Out-Null</w:t>
        <w:br/>
      </w:r>
      <w:r>
        <w:rPr>
          <w:rFonts w:ascii="Consolas" w:hAnsi="Consolas" w:eastAsia="Consolas"/>
          <w:color w:val="DCFFEB"/>
          <w:sz w:val="16"/>
        </w:rPr>
        <w:t>}</w:t>
        <w:br/>
      </w:r>
      <w:r>
        <w:rPr>
          <w:rFonts w:ascii="Consolas" w:hAnsi="Consolas" w:eastAsia="Consolas"/>
          <w:color w:val="DCFFEB"/>
          <w:sz w:val="16"/>
        </w:rPr>
        <w:br/>
      </w:r>
      <w:r>
        <w:rPr>
          <w:rFonts w:ascii="Consolas" w:hAnsi="Consolas" w:eastAsia="Consolas"/>
          <w:color w:val="DCFFEB"/>
          <w:sz w:val="16"/>
        </w:rPr>
        <w:t>Get-ChildItem -Directory -Recurse | Select-Object FullName</w:t>
        <w:br/>
      </w:r>
    </w:p>
    <w:p>
      <w:pPr>
        <w:pStyle w:val="Heading1"/>
      </w:pPr>
      <w:r>
        <w:t>17. Governança e regras de segurança da frente</w:t>
      </w:r>
    </w:p>
    <w:p>
      <w:pPr>
        <w:pStyle w:val="ListBullet"/>
      </w:pPr>
      <w:r>
        <w:t>O site institucional deve ser criado como projeto separado, sem substituir nem contaminar o Portal interno.</w:t>
      </w:r>
    </w:p>
    <w:p>
      <w:pPr>
        <w:pStyle w:val="ListBullet"/>
      </w:pPr>
      <w:r>
        <w:t>A Fase 01 não deve alterar Supabase, Auth, RLS, RPCs, views, grants, permissões ou dados operacionais.</w:t>
      </w:r>
    </w:p>
    <w:p>
      <w:pPr>
        <w:pStyle w:val="ListBullet"/>
      </w:pPr>
      <w:r>
        <w:t>Não deve haver service_role no front-end, em nenhuma hipótese.</w:t>
      </w:r>
    </w:p>
    <w:p>
      <w:pPr>
        <w:pStyle w:val="ListBullet"/>
      </w:pPr>
      <w:r>
        <w:t>Formulários e leads só devem ser integrados ao Supabase em fase própria, com RLS e políticas definidas.</w:t>
      </w:r>
    </w:p>
    <w:p>
      <w:pPr>
        <w:pStyle w:val="ListBullet"/>
      </w:pPr>
      <w:r>
        <w:t>O subdomínio portal.mgdaffe.com.br deve ser preservado. Não alterar DNS do Portal ao configurar o site público.</w:t>
      </w:r>
    </w:p>
    <w:p>
      <w:pPr>
        <w:pStyle w:val="ListBullet"/>
      </w:pPr>
      <w:r>
        <w:t>Toda alteração relevante deve passar por Git, build, commit, push e validação visual.</w:t>
      </w:r>
    </w:p>
    <w:p>
      <w:pPr>
        <w:pStyle w:val="ListBullet"/>
      </w:pPr>
      <w:r>
        <w:t>Build aprovado não substitui homologação visual por Marcos.</w:t>
      </w:r>
    </w:p>
    <w:p>
      <w:pPr>
        <w:pStyle w:val="ListBullet"/>
      </w:pPr>
      <w:r>
        <w:t>Codex, se usado, deve receber comando fechado, escopo mínimo e proibições explícitas.</w:t>
      </w:r>
    </w:p>
    <w:p>
      <w:pPr>
        <w:pStyle w:val="Heading1"/>
      </w:pPr>
      <w:r>
        <w:t>18. Uso do Codex nesta frente</w:t>
      </w:r>
    </w:p>
    <w:p>
      <w:r>
        <w:t>Para a Fase 01, o Codex poderá ser usado para criar componentes e páginas, desde que limitado ao repositório site-mgdaffe. Ele não deve ler ou alterar o portal-mgdaffe-app sem autorização expressa.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Permitido ao Codex</w:t>
            </w:r>
          </w:p>
        </w:tc>
        <w:tc>
          <w:tcPr>
            <w:tcW w:type="dxa" w:w="5904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Proibido ao Codex</w:t>
            </w:r>
          </w:p>
        </w:tc>
      </w:tr>
      <w:tr>
        <w:tc>
          <w:tcPr>
            <w:tcW w:type="dxa" w:w="489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Criar páginas do site institucional</w:t>
            </w:r>
          </w:p>
        </w:tc>
        <w:tc>
          <w:tcPr>
            <w:tcW w:type="dxa" w:w="590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Alterar Portal operacional</w:t>
            </w:r>
          </w:p>
        </w:tc>
      </w:tr>
      <w:tr>
        <w:tc>
          <w:tcPr>
            <w:tcW w:type="dxa" w:w="4896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Criar componentes visuais em site-mgdaffe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Alterar Supabase, SQL, RLS, views, RPCs ou Auth</w:t>
            </w:r>
          </w:p>
        </w:tc>
      </w:tr>
      <w:tr>
        <w:tc>
          <w:tcPr>
            <w:tcW w:type="dxa" w:w="489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Criar CSS/Tailwind e design system</w:t>
            </w:r>
          </w:p>
        </w:tc>
        <w:tc>
          <w:tcPr>
            <w:tcW w:type="dxa" w:w="590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Criar migrations</w:t>
            </w:r>
          </w:p>
        </w:tc>
      </w:tr>
      <w:tr>
        <w:tc>
          <w:tcPr>
            <w:tcW w:type="dxa" w:w="4896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Configurar metadata/SEO básico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Alterar DNS ou Vercel sem comando humano</w:t>
            </w:r>
          </w:p>
        </w:tc>
      </w:tr>
      <w:tr>
        <w:tc>
          <w:tcPr>
            <w:tcW w:type="dxa" w:w="4896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Executar build quando autorizado</w:t>
            </w:r>
          </w:p>
        </w:tc>
        <w:tc>
          <w:tcPr>
            <w:tcW w:type="dxa" w:w="5904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Fazer commit/push sem autorização</w:t>
            </w:r>
          </w:p>
        </w:tc>
      </w:tr>
      <w:tr>
        <w:tc>
          <w:tcPr>
            <w:tcW w:type="dxa" w:w="4896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Relatar arquivos alterados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Refatorar fora do escopo</w:t>
            </w:r>
          </w:p>
        </w:tc>
      </w:tr>
    </w:tbl>
    <w:p>
      <w:pPr>
        <w:pStyle w:val="Heading1"/>
      </w:pPr>
      <w:r>
        <w:t>19. Critérios de aceite da Fase 01</w:t>
      </w:r>
    </w:p>
    <w:p>
      <w:pPr>
        <w:pStyle w:val="ListBullet"/>
      </w:pPr>
      <w:r>
        <w:t>Estrutura de diretórios criada e versionada.</w:t>
      </w:r>
    </w:p>
    <w:p>
      <w:pPr>
        <w:pStyle w:val="ListBullet"/>
      </w:pPr>
      <w:r>
        <w:t>Projeto Next.js/TypeScript inicializado corretamente.</w:t>
      </w:r>
    </w:p>
    <w:p>
      <w:pPr>
        <w:pStyle w:val="ListBullet"/>
      </w:pPr>
      <w:r>
        <w:t>Home, Sobre, Serviços, Contato e Política de Privacidade criadas.</w:t>
      </w:r>
    </w:p>
    <w:p>
      <w:pPr>
        <w:pStyle w:val="ListBullet"/>
      </w:pPr>
      <w:r>
        <w:t>Header e Footer funcionais em todas as páginas.</w:t>
      </w:r>
    </w:p>
    <w:p>
      <w:pPr>
        <w:pStyle w:val="ListBullet"/>
      </w:pPr>
      <w:r>
        <w:t>Design system com paleta MG-DAFFE aplicado.</w:t>
      </w:r>
    </w:p>
    <w:p>
      <w:pPr>
        <w:pStyle w:val="ListBullet"/>
      </w:pPr>
      <w:r>
        <w:t>Layout responsivo em desktop, notebook, tablet e celular.</w:t>
      </w:r>
    </w:p>
    <w:p>
      <w:pPr>
        <w:pStyle w:val="ListBullet"/>
      </w:pPr>
      <w:r>
        <w:t>CTA para WhatsApp tecnicamente preparado.</w:t>
      </w:r>
    </w:p>
    <w:p>
      <w:pPr>
        <w:pStyle w:val="ListBullet"/>
      </w:pPr>
      <w:r>
        <w:t>SEO básico configurado.</w:t>
      </w:r>
    </w:p>
    <w:p>
      <w:pPr>
        <w:pStyle w:val="ListBullet"/>
      </w:pPr>
      <w:r>
        <w:t>Nenhuma alteração no Portal operacional.</w:t>
      </w:r>
    </w:p>
    <w:p>
      <w:pPr>
        <w:pStyle w:val="ListBullet"/>
      </w:pPr>
      <w:r>
        <w:t>Nenhuma alteração no Supabase.</w:t>
      </w:r>
    </w:p>
    <w:p>
      <w:pPr>
        <w:pStyle w:val="ListBullet"/>
      </w:pPr>
      <w:r>
        <w:t>Build aprovado.</w:t>
      </w:r>
    </w:p>
    <w:p>
      <w:pPr>
        <w:pStyle w:val="ListBullet"/>
      </w:pPr>
      <w:r>
        <w:t>Validação visual realizada por Marcos.</w:t>
      </w:r>
    </w:p>
    <w:p>
      <w:pPr>
        <w:pStyle w:val="ListBullet"/>
      </w:pPr>
      <w:r>
        <w:t>Deploy validado em domínio temporário da Vercel antes de apontar domínio principal.</w:t>
      </w:r>
    </w:p>
    <w:p>
      <w:pPr>
        <w:pStyle w:val="ListBullet"/>
      </w:pPr>
      <w:r>
        <w:t>Apontamento DNS do mgdaffe.com.br realizado sem afetar portal.mgdaffe.com.br.</w:t>
      </w:r>
    </w:p>
    <w:p>
      <w:pPr>
        <w:pStyle w:val="Heading1"/>
      </w:pPr>
      <w:r>
        <w:t>20. Riscos e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6480"/>
            <w:vAlign w:val="center"/>
            <w:shd w:fill="0B1220"/>
            <w:tcBorders>
              <w:top w:val="single" w:sz="8" w:space="0" w:color="19FF74"/>
              <w:left w:val="single" w:sz="8" w:space="0" w:color="19FF74"/>
              <w:bottom w:val="single" w:sz="8" w:space="0" w:color="19FF74"/>
              <w:right w:val="single" w:sz="8" w:space="0" w:color="19FF74"/>
            </w:tcBorders>
          </w:tcPr>
          <w:p>
            <w:r/>
            <w:r>
              <w:rPr>
                <w:b/>
                <w:color w:val="FFFFFF"/>
                <w:sz w:val="16"/>
              </w:rPr>
              <w:t>Controle recomendado</w:t>
            </w:r>
          </w:p>
        </w:tc>
      </w:tr>
      <w:tr>
        <w:tc>
          <w:tcPr>
            <w:tcW w:type="dxa" w:w="43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Quebrar acesso ao Portal interno</w:t>
            </w:r>
          </w:p>
        </w:tc>
        <w:tc>
          <w:tcPr>
            <w:tcW w:type="dxa" w:w="648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Não alterar DNS de portal.mgdaffe.com.br; configurar apenas apex e www.</w:t>
            </w:r>
          </w:p>
        </w:tc>
      </w:tr>
      <w:tr>
        <w:tc>
          <w:tcPr>
            <w:tcW w:type="dxa" w:w="432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Misturar site público com dados internos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Manter projeto separado e sem integração com Supabase na Fase 01.</w:t>
            </w:r>
          </w:p>
        </w:tc>
      </w:tr>
      <w:tr>
        <w:tc>
          <w:tcPr>
            <w:tcW w:type="dxa" w:w="43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Conteúdo genérico demais</w:t>
            </w:r>
          </w:p>
        </w:tc>
        <w:tc>
          <w:tcPr>
            <w:tcW w:type="dxa" w:w="648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Reescrever textos com autoridade, história e diferenciais reais da MG-DAFFE.</w:t>
            </w:r>
          </w:p>
        </w:tc>
      </w:tr>
      <w:tr>
        <w:tc>
          <w:tcPr>
            <w:tcW w:type="dxa" w:w="432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Visual bonito, mas lento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Otimizar imagens, usar componentes leves e evitar animações excessivas.</w:t>
            </w:r>
          </w:p>
        </w:tc>
      </w:tr>
      <w:tr>
        <w:tc>
          <w:tcPr>
            <w:tcW w:type="dxa" w:w="43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Falta de SEO</w:t>
            </w:r>
          </w:p>
        </w:tc>
        <w:tc>
          <w:tcPr>
            <w:tcW w:type="dxa" w:w="648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Configurar title, description, headings, LocalBusiness e conteúdo por serviço.</w:t>
            </w:r>
          </w:p>
        </w:tc>
      </w:tr>
      <w:tr>
        <w:tc>
          <w:tcPr>
            <w:tcW w:type="dxa" w:w="432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Falta de LGPD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Criar Política de Privacidade desde a Fase 01.</w:t>
            </w:r>
          </w:p>
        </w:tc>
      </w:tr>
      <w:tr>
        <w:tc>
          <w:tcPr>
            <w:tcW w:type="dxa" w:w="432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Codex alterar fora do escopo</w:t>
            </w:r>
          </w:p>
        </w:tc>
        <w:tc>
          <w:tcPr>
            <w:tcW w:type="dxa" w:w="6480"/>
            <w:vAlign w:val="center"/>
            <w:shd w:fill="F8FAFC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</w:tcPr>
          <w:p>
            <w:r/>
            <w:r>
              <w:rPr>
                <w:b w:val="0"/>
                <w:sz w:val="16"/>
              </w:rPr>
              <w:t>Usar comando fechado, arquivos delimitados e validação de diff.</w:t>
            </w:r>
          </w:p>
        </w:tc>
      </w:tr>
    </w:tbl>
    <w:p>
      <w:pPr>
        <w:pStyle w:val="Heading1"/>
      </w:pPr>
      <w:r>
        <w:t>21. Próximos passos recomendados</w:t>
      </w:r>
    </w:p>
    <w:p>
      <w:pPr>
        <w:pStyle w:val="ListBullet"/>
      </w:pPr>
      <w:r>
        <w:t>Validar se o projeto site-mgdaffe já possui package.json, next.config, tsconfig e dependências instaladas.</w:t>
      </w:r>
    </w:p>
    <w:p>
      <w:pPr>
        <w:pStyle w:val="ListBullet"/>
      </w:pPr>
      <w:r>
        <w:t>Localizar e copiar logos/imagens oficiais existentes do Portal ou do acervo para public/logos e public/images.</w:t>
      </w:r>
    </w:p>
    <w:p>
      <w:pPr>
        <w:pStyle w:val="ListBullet"/>
      </w:pPr>
      <w:r>
        <w:t>Inicializar o projeto Next.js se ainda não existir estrutura Node válida.</w:t>
      </w:r>
    </w:p>
    <w:p>
      <w:pPr>
        <w:pStyle w:val="ListBullet"/>
      </w:pPr>
      <w:r>
        <w:t>Criar arquivos de conteúdo: company.ts, services.ts e navigation.ts.</w:t>
      </w:r>
    </w:p>
    <w:p>
      <w:pPr>
        <w:pStyle w:val="ListBullet"/>
      </w:pPr>
      <w:r>
        <w:t>Criar layout base com Header/Footer.</w:t>
      </w:r>
    </w:p>
    <w:p>
      <w:pPr>
        <w:pStyle w:val="ListBullet"/>
      </w:pPr>
      <w:r>
        <w:t>Criar a Home premium com hero, serviços, sobre, confiança e CTA.</w:t>
      </w:r>
    </w:p>
    <w:p>
      <w:pPr>
        <w:pStyle w:val="ListBullet"/>
      </w:pPr>
      <w:r>
        <w:t>Criar páginas Sobre, Serviços, Contato e Política de Privacidade.</w:t>
      </w:r>
    </w:p>
    <w:p>
      <w:pPr>
        <w:pStyle w:val="ListBullet"/>
      </w:pPr>
      <w:r>
        <w:t>Executar build local.</w:t>
      </w:r>
    </w:p>
    <w:p>
      <w:pPr>
        <w:pStyle w:val="ListBullet"/>
      </w:pPr>
      <w:r>
        <w:t>Commitar a Fase 01 base.</w:t>
      </w:r>
    </w:p>
    <w:p>
      <w:pPr>
        <w:pStyle w:val="ListBullet"/>
      </w:pPr>
      <w:r>
        <w:t>Publicar projeto Vercel em URL temporária.</w:t>
      </w:r>
    </w:p>
    <w:p>
      <w:pPr>
        <w:pStyle w:val="ListBullet"/>
      </w:pPr>
      <w:r>
        <w:t>Validar visual antes de apontar mgdaffe.com.br.</w:t>
      </w:r>
    </w:p>
    <w:p>
      <w:pPr>
        <w:pStyle w:val="Heading1"/>
      </w:pPr>
      <w:r>
        <w:t>22. Próxima validação técnica imediata</w:t>
      </w:r>
    </w:p>
    <w:p>
      <w:r>
        <w:t>Antes de inicializar ou alterar arquivos, verificar se a raiz do site-mgdaffe já possui projeto Node/Next existente:</w:t>
      </w:r>
    </w:p>
    <w:p>
      <w:pPr>
        <w:pStyle w:val="CodeBlock"/>
        <w:spacing w:after="120"/>
        <w:shd w:fill="101820"/>
      </w:pPr>
      <w:r>
        <w:rPr>
          <w:rFonts w:ascii="Consolas" w:hAnsi="Consolas" w:eastAsia="Consolas"/>
          <w:color w:val="DCFFEB"/>
          <w:sz w:val="16"/>
        </w:rPr>
        <w:t>Set-Location "C:\Users\Marcos Gonçalves\OneDrive\Projetos\site-mgdaffe"</w:t>
        <w:br/>
      </w:r>
      <w:r>
        <w:rPr>
          <w:rFonts w:ascii="Consolas" w:hAnsi="Consolas" w:eastAsia="Consolas"/>
          <w:color w:val="DCFFEB"/>
          <w:sz w:val="16"/>
        </w:rPr>
        <w:t>Get-ChildItem -Force | Select-Object Mode, Length, Name</w:t>
        <w:br/>
      </w:r>
    </w:p>
    <w:p>
      <w:pPr>
        <w:pStyle w:val="Heading1"/>
      </w:pPr>
      <w:r>
        <w:t>23. Conclusão final</w:t>
      </w:r>
    </w:p>
    <w:p>
      <w:r>
        <w:t>A Fase 01 do Site Institucional MG-DAFFE está corretamente posicionada como frente própria, separada do Portal operacional e alinhada à arquitetura já validada de domínio, Cloudflare, Vercel, GitHub e Supabase.</w:t>
      </w:r>
    </w:p>
    <w:p>
      <w:r>
        <w:t>A decisão de usar mgdaffe.com.br como site público e portal.mgdaffe.com.br como sistema interno é tecnicamente robusta, comercialmente adequada e segura para evolução. O repositório site-mgdaffe será a base da nova presença institucional da oficina, enquanto portal-mgdaffe-app permanece como núcleo operacional.</w:t>
      </w:r>
    </w:p>
    <w:p>
      <w:r>
        <w:t>A orientação final é avançar com disciplina: primeiro confirmar a estrutura técnica existente, depois inicializar ou ajustar o projeto, criar o design system e construir as páginas Home, Sobre, Serviços, Contato e Política de Privacidade. O resultado esperado é um site moderno, responsivo, sofisticado e coerente com a identidade MG-DAFFE: forte, técnico, confiável e visualmente memorável.</w:t>
      </w:r>
    </w:p>
    <w:p>
      <w:pPr>
        <w:pStyle w:val="Heading1"/>
      </w:pPr>
      <w:r>
        <w:t>24. Fontes e referências internas utilizadas</w:t>
      </w:r>
    </w:p>
    <w:p>
      <w:pPr>
        <w:pStyle w:val="ListBullet"/>
      </w:pPr>
      <w:r>
        <w:t>Publicação Web Oficial do Portal MGDAFFE — confirma domínio mgdaffe.com.br, subdomínio portal.mgdaffe.com.br, Cloudflare, Vercel, Registro.br e Supabase.</w:t>
      </w:r>
    </w:p>
    <w:p>
      <w:pPr>
        <w:pStyle w:val="ListBullet"/>
      </w:pPr>
      <w:r>
        <w:t>Website MG-DAFFE-001.pdf — base visual e textual antiga do site institucional.</w:t>
      </w:r>
    </w:p>
    <w:p>
      <w:pPr>
        <w:pStyle w:val="ListBullet"/>
      </w:pPr>
      <w:r>
        <w:t>Site Projeto Oficina Mecânica.docx — estrutura antiga de páginas e serviços.</w:t>
      </w:r>
    </w:p>
    <w:p>
      <w:pPr>
        <w:pStyle w:val="ListBullet"/>
      </w:pPr>
      <w:r>
        <w:t>Fonte Completa do Projeto Portal MGDAFFE — governança, arquitetura e padrão visual homologado.</w:t>
      </w:r>
    </w:p>
    <w:p>
      <w:pPr>
        <w:pStyle w:val="ListBullet"/>
      </w:pPr>
      <w:r>
        <w:t>Manual de Segurança Supabase/PostgreSQL/Codex — regras de segurança, separação de camadas e uso governado.</w:t>
      </w:r>
    </w:p>
    <w:p>
      <w:pPr>
        <w:pStyle w:val="ListBullet"/>
      </w:pPr>
      <w:r>
        <w:t>Decisões desta conversa: domínio público mgdaffe.com.br, Portal interno em portal.mgdaffe.com.br e repositório site-mgdaffe.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técnico-operacional interno | Uso governado | Marcos Gonçalves da Silva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5A78"/>
        <w:sz w:val="16"/>
      </w:rPr>
      <w:t>PORTAL MGDAFFE | SITE INSTITUCIONAL | FASE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5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80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EA580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50C1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173" w:right="173"/>
    </w:pPr>
    <w:rPr>
      <w:rFonts w:ascii="Consolas" w:hAnsi="Consolas" w:eastAsia="Consolas"/>
      <w:color w:val="DCFFE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