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B6F4" w14:textId="6B11C2BE" w:rsidR="00EE2EBD" w:rsidRPr="00E63D07" w:rsidRDefault="00EE2EBD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INSTRUMENTO PARTICULAR DE EMISSÃO DE CÉDULA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DE CRÉDITO IMOBILIÁRIO 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>INTEGRA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IS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b/>
          <w:sz w:val="22"/>
          <w:szCs w:val="22"/>
        </w:rPr>
        <w:t>SOB A FORMA ESCRITURAL</w:t>
      </w:r>
      <w:r w:rsidR="005D5B0B" w:rsidRPr="00E63D07">
        <w:rPr>
          <w:rFonts w:asciiTheme="majorHAnsi" w:hAnsiTheme="majorHAnsi" w:cs="Arial"/>
          <w:b/>
          <w:sz w:val="22"/>
          <w:szCs w:val="22"/>
        </w:rPr>
        <w:t xml:space="preserve"> E OUTRAS AVENÇAS</w:t>
      </w:r>
    </w:p>
    <w:p w14:paraId="04C35D2D" w14:textId="77777777" w:rsidR="00D80E22" w:rsidRPr="00E63D07" w:rsidRDefault="00D80E22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5DA331B" w14:textId="77777777" w:rsidR="00EE2EBD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 – PARTES:</w:t>
      </w:r>
    </w:p>
    <w:p w14:paraId="2EE76FA5" w14:textId="77777777" w:rsidR="0071538B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FB2E8C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Pelo presente instrumento particular</w:t>
      </w:r>
      <w:r w:rsidR="009905DA" w:rsidRPr="00E63D07">
        <w:rPr>
          <w:rFonts w:asciiTheme="majorHAnsi" w:hAnsiTheme="majorHAnsi" w:cs="Arial"/>
          <w:sz w:val="22"/>
          <w:szCs w:val="22"/>
        </w:rPr>
        <w:t xml:space="preserve"> e na melhor forma de direito</w:t>
      </w:r>
      <w:r w:rsidRPr="00E63D07">
        <w:rPr>
          <w:rFonts w:asciiTheme="majorHAnsi" w:hAnsiTheme="majorHAnsi" w:cs="Arial"/>
          <w:sz w:val="22"/>
          <w:szCs w:val="22"/>
        </w:rPr>
        <w:t>, as partes:</w:t>
      </w:r>
      <w:r w:rsidR="00B75BF5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66529307" w14:textId="5FE89567" w:rsidR="00EE2EBD" w:rsidRPr="00E63D07" w:rsidRDefault="00883AA4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bookmarkStart w:id="0" w:name="_Hlk82782598"/>
      <w:r>
        <w:rPr>
          <w:rFonts w:asciiTheme="majorHAnsi" w:hAnsiTheme="majorHAnsi"/>
          <w:b/>
          <w:bCs/>
          <w:sz w:val="22"/>
          <w:szCs w:val="22"/>
        </w:rPr>
        <w:t xml:space="preserve">BMP SOCIEDADE DE CRÉDITO DIRETO S.A., </w:t>
      </w:r>
      <w:r w:rsidR="00141994" w:rsidRPr="00E63D07">
        <w:rPr>
          <w:rFonts w:asciiTheme="majorHAnsi" w:hAnsiTheme="majorHAnsi"/>
          <w:sz w:val="22"/>
          <w:szCs w:val="22"/>
        </w:rPr>
        <w:t>sociedade anônima, inscrita no CNPJ/M</w:t>
      </w:r>
      <w:r w:rsidR="00F735B8" w:rsidRPr="00E63D07">
        <w:rPr>
          <w:rFonts w:asciiTheme="majorHAnsi" w:hAnsiTheme="majorHAnsi"/>
          <w:sz w:val="22"/>
          <w:szCs w:val="22"/>
        </w:rPr>
        <w:t>E</w:t>
      </w:r>
      <w:r w:rsidR="00141994" w:rsidRPr="00E63D07">
        <w:rPr>
          <w:rFonts w:asciiTheme="majorHAnsi" w:hAnsiTheme="majorHAnsi"/>
          <w:sz w:val="22"/>
          <w:szCs w:val="22"/>
        </w:rPr>
        <w:t xml:space="preserve"> sob n° </w:t>
      </w:r>
      <w:r>
        <w:rPr>
          <w:rFonts w:asciiTheme="majorHAnsi" w:hAnsiTheme="majorHAnsi"/>
          <w:sz w:val="22"/>
          <w:szCs w:val="22"/>
        </w:rPr>
        <w:t>34.337.707/0001-00</w:t>
      </w:r>
      <w:r w:rsidR="00141994" w:rsidRPr="00E63D07">
        <w:rPr>
          <w:rFonts w:asciiTheme="majorHAnsi" w:hAnsiTheme="majorHAnsi"/>
          <w:sz w:val="22"/>
          <w:szCs w:val="22"/>
        </w:rPr>
        <w:t xml:space="preserve">, com sede na </w:t>
      </w:r>
      <w:r w:rsidR="00556643" w:rsidRPr="00E63D07">
        <w:rPr>
          <w:rFonts w:asciiTheme="majorHAnsi" w:hAnsiTheme="majorHAnsi"/>
          <w:sz w:val="22"/>
          <w:szCs w:val="22"/>
        </w:rPr>
        <w:t xml:space="preserve">Cidade de </w:t>
      </w:r>
      <w:r>
        <w:rPr>
          <w:rFonts w:asciiTheme="majorHAnsi" w:hAnsiTheme="majorHAnsi"/>
          <w:sz w:val="22"/>
          <w:szCs w:val="22"/>
        </w:rPr>
        <w:t>São Paulo</w:t>
      </w:r>
      <w:r w:rsidR="00556643" w:rsidRPr="00E63D07">
        <w:rPr>
          <w:rFonts w:asciiTheme="majorHAnsi" w:hAnsiTheme="majorHAnsi"/>
          <w:sz w:val="22"/>
          <w:szCs w:val="22"/>
        </w:rPr>
        <w:t xml:space="preserve">, no Estado de São Paulo, na </w:t>
      </w:r>
      <w:r w:rsidR="00141994" w:rsidRPr="00E63D07">
        <w:rPr>
          <w:rFonts w:asciiTheme="majorHAnsi" w:hAnsiTheme="majorHAnsi"/>
          <w:sz w:val="22"/>
          <w:szCs w:val="22"/>
        </w:rPr>
        <w:t xml:space="preserve">Av. </w:t>
      </w:r>
      <w:r>
        <w:rPr>
          <w:rFonts w:asciiTheme="majorHAnsi" w:hAnsiTheme="majorHAnsi"/>
          <w:sz w:val="22"/>
          <w:szCs w:val="22"/>
        </w:rPr>
        <w:t>Paulista</w:t>
      </w:r>
      <w:r w:rsidR="00141994" w:rsidRPr="00E63D07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1765, 1 andar,</w:t>
      </w:r>
      <w:r w:rsidR="00141994" w:rsidRPr="00E63D07">
        <w:rPr>
          <w:rFonts w:asciiTheme="majorHAnsi" w:hAnsiTheme="majorHAnsi"/>
          <w:sz w:val="22"/>
          <w:szCs w:val="22"/>
        </w:rPr>
        <w:t xml:space="preserve"> CEP </w:t>
      </w:r>
      <w:r>
        <w:rPr>
          <w:rFonts w:asciiTheme="majorHAnsi" w:hAnsiTheme="majorHAnsi"/>
          <w:sz w:val="22"/>
          <w:szCs w:val="22"/>
        </w:rPr>
        <w:t>01311-200</w:t>
      </w:r>
      <w:r w:rsidR="00141994" w:rsidRPr="00E63D07">
        <w:rPr>
          <w:rFonts w:asciiTheme="majorHAnsi" w:hAnsiTheme="majorHAnsi"/>
          <w:sz w:val="22"/>
          <w:szCs w:val="22"/>
        </w:rPr>
        <w:t xml:space="preserve">, </w:t>
      </w:r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na qualidade de emissora das </w:t>
      </w:r>
      <w:proofErr w:type="spellStart"/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CCIs</w:t>
      </w:r>
      <w:proofErr w:type="spellEnd"/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(conforme abaixo definida), </w:t>
      </w:r>
      <w:r w:rsidR="00141994" w:rsidRPr="00E63D07">
        <w:rPr>
          <w:rFonts w:asciiTheme="majorHAnsi" w:hAnsiTheme="majorHAnsi"/>
          <w:sz w:val="22"/>
          <w:szCs w:val="22"/>
        </w:rPr>
        <w:t>neste ato representada na forma de seu ato constitutivo</w:t>
      </w:r>
      <w:bookmarkEnd w:id="0"/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(“</w:t>
      </w:r>
      <w:r>
        <w:rPr>
          <w:rFonts w:asciiTheme="majorHAnsi" w:hAnsiTheme="majorHAnsi"/>
          <w:bCs/>
          <w:color w:val="000000" w:themeColor="text1"/>
          <w:sz w:val="22"/>
          <w:szCs w:val="22"/>
          <w:u w:val="single"/>
        </w:rPr>
        <w:t>Emissora</w:t>
      </w:r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”)</w:t>
      </w:r>
      <w:r w:rsidR="00EE2EBD" w:rsidRPr="00E63D07">
        <w:rPr>
          <w:rFonts w:asciiTheme="majorHAnsi" w:hAnsiTheme="majorHAnsi" w:cs="Arial"/>
          <w:sz w:val="22"/>
          <w:szCs w:val="22"/>
        </w:rPr>
        <w:t>;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e</w:t>
      </w:r>
    </w:p>
    <w:p w14:paraId="08DF52DB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A7A50D4" w14:textId="75BF6DD8" w:rsidR="00612EDC" w:rsidRPr="00E63D07" w:rsidRDefault="00A32A0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V</w:t>
      </w:r>
      <w:r w:rsidR="005A380A"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Ó</w:t>
      </w: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RTX DISTRIBUIDORA DE TITULOS E VALORES MOBILIARIOS LTDA</w:t>
      </w:r>
      <w:r w:rsidR="00090609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instituição financeira constituída sob a forma de sociedade empresária limitada, com sede na Cidade de São Paulo, Estado de São Paulo, na Rua Gilberto Sabino, n° 215, 4° andar, CEP 05425-020, Pinheiros, inscrita no CNPJ/ME sob o nº 22.610.500/0001-88, </w:t>
      </w:r>
      <w:r w:rsidR="005A380A" w:rsidRPr="00E63D07">
        <w:rPr>
          <w:rFonts w:asciiTheme="majorHAnsi" w:hAnsiTheme="majorHAnsi"/>
          <w:sz w:val="22"/>
          <w:szCs w:val="22"/>
        </w:rPr>
        <w:t xml:space="preserve">na qualidade de instituição </w:t>
      </w:r>
      <w:proofErr w:type="spellStart"/>
      <w:r w:rsidR="005A380A"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5A380A" w:rsidRPr="00E63D07">
        <w:rPr>
          <w:rFonts w:asciiTheme="majorHAnsi" w:hAnsiTheme="majorHAnsi"/>
          <w:sz w:val="22"/>
          <w:szCs w:val="22"/>
        </w:rPr>
        <w:t xml:space="preserve"> das </w:t>
      </w:r>
      <w:proofErr w:type="spellStart"/>
      <w:r w:rsidR="005A380A" w:rsidRPr="00E63D07">
        <w:rPr>
          <w:rFonts w:asciiTheme="majorHAnsi" w:hAnsiTheme="majorHAnsi"/>
          <w:sz w:val="22"/>
          <w:szCs w:val="22"/>
        </w:rPr>
        <w:t>CCIs</w:t>
      </w:r>
      <w:proofErr w:type="spellEnd"/>
      <w:r w:rsidR="005A380A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bCs/>
          <w:sz w:val="22"/>
          <w:szCs w:val="22"/>
        </w:rPr>
        <w:t>neste ato representada na forma do seu Estatuto Social</w:t>
      </w:r>
      <w:r w:rsidR="005D5B0B" w:rsidRPr="00E63D07">
        <w:rPr>
          <w:rFonts w:asciiTheme="majorHAnsi" w:hAnsiTheme="majorHAnsi"/>
          <w:sz w:val="22"/>
          <w:szCs w:val="22"/>
        </w:rPr>
        <w:t xml:space="preserve"> </w:t>
      </w:r>
      <w:r w:rsidR="00612EDC" w:rsidRPr="00E63D07">
        <w:rPr>
          <w:rFonts w:asciiTheme="majorHAnsi" w:hAnsiTheme="majorHAnsi"/>
          <w:sz w:val="22"/>
          <w:szCs w:val="22"/>
        </w:rPr>
        <w:t>(“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Instituição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  <w:u w:val="single"/>
        </w:rPr>
        <w:t>Custodiante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”</w:t>
      </w:r>
      <w:r w:rsidR="00612EDC" w:rsidRPr="00E63D07">
        <w:rPr>
          <w:rFonts w:asciiTheme="majorHAnsi" w:hAnsiTheme="majorHAnsi" w:cs="Arial"/>
          <w:sz w:val="22"/>
          <w:szCs w:val="22"/>
        </w:rPr>
        <w:t>)</w:t>
      </w:r>
      <w:r w:rsidR="005A380A" w:rsidRPr="00E63D07">
        <w:rPr>
          <w:rFonts w:asciiTheme="majorHAnsi" w:hAnsiTheme="majorHAnsi" w:cs="Arial"/>
          <w:sz w:val="22"/>
          <w:szCs w:val="22"/>
        </w:rPr>
        <w:t>;</w:t>
      </w:r>
    </w:p>
    <w:p w14:paraId="417BDAD6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7872D77" w14:textId="49CEBA8D" w:rsidR="00EE2EBD" w:rsidRPr="00E63D07" w:rsidRDefault="00F64E74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(</w:t>
      </w:r>
      <w:proofErr w:type="gramStart"/>
      <w:r w:rsidRPr="00E63D07">
        <w:rPr>
          <w:rFonts w:asciiTheme="majorHAnsi" w:hAnsiTheme="majorHAnsi" w:cs="Arial"/>
          <w:sz w:val="22"/>
          <w:szCs w:val="22"/>
        </w:rPr>
        <w:t>a</w:t>
      </w:r>
      <w:proofErr w:type="gramEnd"/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="0013434C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e a Instituição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, quando mencionados em conjunto, simplesmente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Partes</w:t>
      </w:r>
      <w:r w:rsidR="00EE2EBD" w:rsidRPr="00E63D07">
        <w:rPr>
          <w:rFonts w:asciiTheme="majorHAnsi" w:hAnsiTheme="majorHAnsi" w:cs="Arial"/>
          <w:sz w:val="22"/>
          <w:szCs w:val="22"/>
        </w:rPr>
        <w:t>” e, individual e indistintamente,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</w:t>
      </w:r>
      <w:r w:rsidR="00802CFC" w:rsidRPr="00E63D07">
        <w:rPr>
          <w:rFonts w:asciiTheme="majorHAnsi" w:hAnsiTheme="majorHAnsi" w:cs="Arial"/>
          <w:sz w:val="22"/>
          <w:szCs w:val="22"/>
        </w:rPr>
        <w:t>”)</w:t>
      </w:r>
    </w:p>
    <w:p w14:paraId="27E81363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D3C78B0" w14:textId="6C7CF3AE" w:rsidR="00EE2EBD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RESOLVEM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, neste ato, </w:t>
      </w:r>
      <w:r w:rsidRPr="00E63D07">
        <w:rPr>
          <w:rFonts w:asciiTheme="majorHAnsi" w:hAnsiTheme="majorHAnsi" w:cs="Arial"/>
          <w:sz w:val="22"/>
          <w:szCs w:val="22"/>
        </w:rPr>
        <w:t xml:space="preserve">celebrar este 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 xml:space="preserve"> Integrais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5D5B0B" w:rsidRPr="00E63D07">
        <w:rPr>
          <w:rFonts w:asciiTheme="majorHAnsi" w:hAnsiTheme="majorHAnsi" w:cs="Arial"/>
          <w:i/>
          <w:sz w:val="22"/>
          <w:szCs w:val="22"/>
        </w:rPr>
        <w:t xml:space="preserve"> e Outras Avenças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”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B43CBE" w:rsidRPr="00E63D07">
        <w:rPr>
          <w:rFonts w:asciiTheme="majorHAnsi" w:hAnsiTheme="majorHAnsi" w:cs="Arial"/>
          <w:sz w:val="22"/>
          <w:szCs w:val="22"/>
          <w:u w:val="single"/>
        </w:rPr>
        <w:t>Instrumento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 de Emissão</w:t>
      </w:r>
      <w:r w:rsidR="00F64E74" w:rsidRPr="00E63D07">
        <w:rPr>
          <w:rFonts w:asciiTheme="majorHAnsi" w:hAnsiTheme="majorHAnsi" w:cs="Arial"/>
          <w:sz w:val="22"/>
          <w:szCs w:val="22"/>
          <w:u w:val="single"/>
        </w:rPr>
        <w:t xml:space="preserve"> de </w:t>
      </w:r>
      <w:proofErr w:type="spellStart"/>
      <w:r w:rsidR="00F64E74" w:rsidRPr="00E63D07">
        <w:rPr>
          <w:rFonts w:asciiTheme="majorHAnsi" w:hAnsiTheme="majorHAnsi" w:cs="Arial"/>
          <w:sz w:val="22"/>
          <w:szCs w:val="22"/>
          <w:u w:val="single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u w:val="single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”), mediante as seguintes cláusulas e condições:</w:t>
      </w:r>
    </w:p>
    <w:p w14:paraId="63EEA27F" w14:textId="77777777" w:rsidR="00802CFC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4DCC292" w14:textId="77777777" w:rsidR="007C123F" w:rsidRPr="00E63D07" w:rsidRDefault="007C123F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II – CLÁUSULAS:</w:t>
      </w:r>
    </w:p>
    <w:p w14:paraId="1E970399" w14:textId="77777777" w:rsidR="00D2375A" w:rsidRPr="00E63D07" w:rsidRDefault="00D2375A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7A61C8A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PRIMEIRA – DEFINIÇÕES</w:t>
      </w:r>
    </w:p>
    <w:p w14:paraId="3AA1C954" w14:textId="77777777" w:rsidR="00EE2EBD" w:rsidRPr="00E63D07" w:rsidRDefault="00EE2EBD" w:rsidP="001827D3">
      <w:pPr>
        <w:pStyle w:val="Cabealho"/>
        <w:widowControl/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/>
        <w:autoSpaceDN/>
        <w:adjustRightInd/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val="pt-BR"/>
        </w:rPr>
      </w:pPr>
    </w:p>
    <w:p w14:paraId="6BB56445" w14:textId="7ECDAFD2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Definições</w:t>
      </w:r>
      <w:r w:rsidRPr="00E63D07">
        <w:rPr>
          <w:rFonts w:asciiTheme="majorHAnsi" w:hAnsiTheme="majorHAnsi" w:cs="Arial"/>
          <w:sz w:val="22"/>
          <w:szCs w:val="22"/>
        </w:rPr>
        <w:t>: Para os fins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adotam-se as seguintes definições, sem prejuízo daquelas que forem estabelecidas no corpo </w:t>
      </w:r>
      <w:r w:rsidR="00BE4183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:</w:t>
      </w:r>
    </w:p>
    <w:p w14:paraId="28D49338" w14:textId="77777777" w:rsidR="00EE2EBD" w:rsidRPr="00E63D07" w:rsidRDefault="00EE2EBD" w:rsidP="001827D3">
      <w:pPr>
        <w:pStyle w:val="Cabealho"/>
        <w:tabs>
          <w:tab w:val="clear" w:pos="86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88" w:lineRule="auto"/>
        <w:jc w:val="both"/>
        <w:rPr>
          <w:rFonts w:asciiTheme="majorHAnsi" w:hAnsiTheme="majorHAnsi" w:cs="Arial"/>
          <w:sz w:val="22"/>
          <w:szCs w:val="22"/>
          <w:lang w:val="pt-BR" w:eastAsia="pt-BR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6312"/>
      </w:tblGrid>
      <w:tr w:rsidR="001827D3" w:rsidRPr="00E63D07" w14:paraId="784A2081" w14:textId="77777777" w:rsidTr="001827D3">
        <w:tc>
          <w:tcPr>
            <w:tcW w:w="3469" w:type="dxa"/>
          </w:tcPr>
          <w:p w14:paraId="409F66CD" w14:textId="3621D5D9" w:rsidR="001827D3" w:rsidRPr="00E63D07" w:rsidRDefault="001827D3" w:rsidP="00EB3405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Alienação Fiduciária de Imóvel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E37A88E" w14:textId="7D65E530" w:rsidR="001827D3" w:rsidRPr="00E63D07" w:rsidRDefault="001827D3" w:rsidP="00EB3405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A alienação fiduciária outorgada pelo Devedor, sobre imóvel de sua propriedade, para garantir o pagamento das obrigações decorrentes da CCB</w:t>
            </w:r>
            <w:r w:rsidR="001E0B34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 por ele emitida em razão do empréstimo tomado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54D7F997" w14:textId="77777777" w:rsidTr="001827D3">
        <w:tc>
          <w:tcPr>
            <w:tcW w:w="3469" w:type="dxa"/>
          </w:tcPr>
          <w:p w14:paraId="6A6CFB1F" w14:textId="0D7072FA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B3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EAB96A" w14:textId="4DE407CA" w:rsidR="006128DC" w:rsidRPr="00E63D07" w:rsidRDefault="0013434C" w:rsidP="001827D3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A 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B3 S.A. – Brasil, Bolsa, Balcão </w:t>
            </w: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– Balcão B3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>, i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>nstituição devidamente autorizada pelo Banco Central do Brasil para a prestação de serviços de depositária de ativos escriturais e liquidação financeira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16323A29" w14:textId="77777777" w:rsidTr="001827D3">
        <w:tc>
          <w:tcPr>
            <w:tcW w:w="3469" w:type="dxa"/>
          </w:tcPr>
          <w:p w14:paraId="43462F5B" w14:textId="458BC410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BACEN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6939118" w14:textId="1F9A2CA4" w:rsidR="006128DC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 xml:space="preserve"> Banco Central do Brasil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52ABD6E1" w14:textId="77777777" w:rsidTr="001827D3">
        <w:tc>
          <w:tcPr>
            <w:tcW w:w="3469" w:type="dxa"/>
          </w:tcPr>
          <w:p w14:paraId="4ECC6E8B" w14:textId="099CA1CD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Características</w:t>
            </w:r>
            <w:r w:rsidR="002A245C"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das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13B99C3F" w14:textId="19C1AB97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As c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aracterísticas das </w:t>
            </w:r>
            <w:proofErr w:type="spellStart"/>
            <w:r w:rsidR="005A4F38" w:rsidRPr="00E63D07">
              <w:rPr>
                <w:rFonts w:asciiTheme="majorHAnsi" w:hAnsiTheme="majorHAnsi"/>
                <w:sz w:val="22"/>
                <w:szCs w:val="22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mencionadas no </w:t>
            </w:r>
            <w:r w:rsidR="005A4F38" w:rsidRPr="00E63D07">
              <w:rPr>
                <w:rFonts w:asciiTheme="majorHAnsi" w:hAnsiTheme="majorHAnsi"/>
                <w:sz w:val="22"/>
                <w:szCs w:val="22"/>
                <w:u w:val="single"/>
              </w:rPr>
              <w:t>Anexo I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ao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presente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 xml:space="preserve">Instrumento de Emissão de </w:t>
            </w:r>
            <w:proofErr w:type="spellStart"/>
            <w:r w:rsidR="00B43CBE" w:rsidRPr="00E63D07">
              <w:rPr>
                <w:rFonts w:asciiTheme="majorHAnsi" w:hAnsiTheme="majorHAnsi"/>
                <w:sz w:val="22"/>
                <w:szCs w:val="22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Pr="00E63D07">
              <w:rPr>
                <w:rFonts w:asciiTheme="majorHAnsi" w:hAnsiTheme="majorHAnsi" w:cs="Tahoma"/>
                <w:sz w:val="22"/>
                <w:szCs w:val="22"/>
              </w:rPr>
              <w:t>.</w:t>
            </w:r>
          </w:p>
        </w:tc>
      </w:tr>
      <w:tr w:rsidR="005A4F38" w:rsidRPr="00E63D07" w14:paraId="2B46661A" w14:textId="77777777" w:rsidTr="001827D3">
        <w:tc>
          <w:tcPr>
            <w:tcW w:w="3469" w:type="dxa"/>
          </w:tcPr>
          <w:p w14:paraId="2B67C98D" w14:textId="33DF1010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lastRenderedPageBreak/>
              <w:t>“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7ABF798" w14:textId="0E8B9E4E" w:rsidR="005A4F38" w:rsidRPr="00E63D07" w:rsidRDefault="00F735B8" w:rsidP="001827D3">
            <w:pPr>
              <w:widowControl w:val="0"/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cédula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de crédito imobiliário representativa</w:t>
            </w:r>
            <w:r w:rsidR="00C87A08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os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C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réditos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I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mobiliários, nos termos da Lei nº 10.931, de 02 de agosto de 2004, conforme alterada</w:t>
            </w:r>
            <w:r w:rsidR="0013434C" w:rsidRPr="00E63D07">
              <w:rPr>
                <w:rFonts w:asciiTheme="majorHAnsi" w:hAnsiTheme="majorHAnsi" w:cstheme="minorHAnsi"/>
                <w:sz w:val="22"/>
                <w:szCs w:val="22"/>
              </w:rPr>
              <w:t>.</w:t>
            </w:r>
          </w:p>
        </w:tc>
      </w:tr>
      <w:tr w:rsidR="005A4F38" w:rsidRPr="00E63D07" w14:paraId="3EE241D3" w14:textId="77777777" w:rsidTr="001827D3">
        <w:tc>
          <w:tcPr>
            <w:tcW w:w="3469" w:type="dxa"/>
          </w:tcPr>
          <w:p w14:paraId="5AF7D8EE" w14:textId="64C0166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CNPJ/ME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49FFAB" w14:textId="3ED87205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O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Cadastro Nacional d</w:t>
            </w:r>
            <w:r w:rsidR="005A380A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Pessoa Jurídica do Ministério da Economia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7A79071C" w14:textId="77777777" w:rsidTr="001827D3">
        <w:tc>
          <w:tcPr>
            <w:tcW w:w="3469" w:type="dxa"/>
          </w:tcPr>
          <w:p w14:paraId="030426D9" w14:textId="2D64A74F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Crédito Imobiliário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51530F26" w14:textId="32B669BA" w:rsidR="005A4F38" w:rsidRPr="00E63D07" w:rsidRDefault="001827D3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>Cada</w:t>
            </w:r>
            <w:r w:rsidR="005A4F38" w:rsidRPr="00E63D07">
              <w:rPr>
                <w:rFonts w:asciiTheme="majorHAnsi" w:hAnsiTheme="majorHAnsi" w:cs="Calibri"/>
                <w:sz w:val="22"/>
                <w:szCs w:val="22"/>
              </w:rPr>
              <w:t xml:space="preserve"> crédito imobiliário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decorrente d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e cada</w:t>
            </w:r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>CCBs</w:t>
            </w:r>
            <w:proofErr w:type="spellEnd"/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, a qua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 é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 xml:space="preserve"> garantida pela respectiva Alienaç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ão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Fiduciária de Imóve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</w:rPr>
              <w:t>.</w:t>
            </w:r>
          </w:p>
        </w:tc>
      </w:tr>
      <w:tr w:rsidR="005A4F38" w:rsidRPr="00E63D07" w14:paraId="5FFFA3AA" w14:textId="77777777" w:rsidTr="001827D3">
        <w:tc>
          <w:tcPr>
            <w:tcW w:w="3469" w:type="dxa"/>
          </w:tcPr>
          <w:p w14:paraId="5FCFFD9B" w14:textId="315493C4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Emissão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9410F95" w14:textId="1CCF2197" w:rsidR="005A4F38" w:rsidRPr="00E63D07" w:rsidRDefault="00883AA4" w:rsidP="00F22659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 data de emissão de cada CCI.</w:t>
            </w:r>
          </w:p>
        </w:tc>
      </w:tr>
      <w:tr w:rsidR="005A4F38" w:rsidRPr="00E63D07" w14:paraId="6C4FB2D3" w14:textId="77777777" w:rsidTr="001827D3">
        <w:tc>
          <w:tcPr>
            <w:tcW w:w="3469" w:type="dxa"/>
          </w:tcPr>
          <w:p w14:paraId="28C0A922" w14:textId="264AD1EA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Devedor</w:t>
            </w:r>
            <w:r w:rsidR="00746407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es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02254EE1" w14:textId="1C91FA82" w:rsidR="005A4F38" w:rsidRPr="00E63D07" w:rsidRDefault="00746407" w:rsidP="001827D3">
            <w:pPr>
              <w:tabs>
                <w:tab w:val="num" w:pos="-7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devedores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das </w:t>
            </w:r>
            <w:proofErr w:type="spellStart"/>
            <w:r w:rsidR="005A380A" w:rsidRPr="00E63D07">
              <w:rPr>
                <w:rFonts w:asciiTheme="majorHAnsi" w:hAnsiTheme="majorHAnsi"/>
                <w:sz w:val="22"/>
                <w:szCs w:val="22"/>
              </w:rPr>
              <w:t>CCBs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incluindo as pessoas físicas e/ou jurídicas, conforme identificadas por seus respectivos números de inscrição no cadastro de pessoa física (CPF) ou cadastro nacional de pessoal jurídica 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(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CNPJ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)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caracterizadas como devedores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</w:rPr>
              <w:t>fiduciantes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que sejam titulares dos imóveis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objeto das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Alienaç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ões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Fiduciária de Imóvel e que tenham contratado os empréstimos por meio da emissão de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</w:rPr>
              <w:t>CCB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="0013434C"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>.</w:t>
            </w:r>
            <w:r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 xml:space="preserve"> </w:t>
            </w:r>
          </w:p>
        </w:tc>
      </w:tr>
      <w:tr w:rsidR="005A4F38" w:rsidRPr="00E63D07" w14:paraId="213D2AEA" w14:textId="77777777" w:rsidTr="001827D3">
        <w:tc>
          <w:tcPr>
            <w:tcW w:w="3469" w:type="dxa"/>
          </w:tcPr>
          <w:p w14:paraId="488C457C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proofErr w:type="gram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Dia(</w:t>
            </w:r>
            <w:proofErr w:type="gramEnd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s) Útil(eis)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8528821" w14:textId="3CB8C7F4" w:rsidR="005A4F38" w:rsidRPr="00E63D07" w:rsidRDefault="005A4F38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Qualquer dia da semana, exceto sábados, domingos e feriados declarados nacionais na República Federativa do Brasil</w:t>
            </w:r>
            <w:r w:rsidR="0013434C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92195" w:rsidRPr="00E63D07" w14:paraId="3E434A8D" w14:textId="77777777" w:rsidTr="001827D3">
        <w:tc>
          <w:tcPr>
            <w:tcW w:w="3469" w:type="dxa"/>
          </w:tcPr>
          <w:p w14:paraId="70AA7818" w14:textId="6ABE135F" w:rsidR="00D92195" w:rsidRPr="00E63D07" w:rsidRDefault="00D92195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Documentos Comprobatórios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dos Créditos Imobiliários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6CE2A8D" w14:textId="473211AE" w:rsidR="00D92195" w:rsidRPr="00E63D07" w:rsidRDefault="00D92195" w:rsidP="001827D3">
            <w:pPr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documentos comprobatórios dos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Créditos Imobiliários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, quais sejam: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(1)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os instrumentos, seja em via física ou eletrônica, conforme o caso, da CCB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, devidamente formalizad</w:t>
            </w:r>
            <w:r w:rsidR="005A380A" w:rsidRPr="00E63D07">
              <w:rPr>
                <w:rFonts w:asciiTheme="majorHAnsi" w:hAnsiTheme="majorHAnsi" w:cs="Arial"/>
                <w:sz w:val="22"/>
                <w:szCs w:val="22"/>
              </w:rPr>
              <w:t>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, nos termos da legislação e regulamentação aplicável; (2) a via física ou eletrônica, conforme o caso, do instrumento de constituição da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Alienação Fiduciária de Imóvel, devidamente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formalizado;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(3)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cópia da matrícula atualizada do imóvel com o registro da Alienação Fiduciária de Imóvel e averbação da CCB;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) Laudo de Avaliação do Imóvel, preparado por Avaliadora;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 e 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) 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este</w:t>
            </w:r>
            <w:r w:rsidR="00556643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Instrumento de Emissão de </w:t>
            </w:r>
            <w:proofErr w:type="spellStart"/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CCIs</w:t>
            </w:r>
            <w:proofErr w:type="spellEnd"/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06537E" w:rsidRPr="00E63D07" w14:paraId="20721424" w14:textId="77777777" w:rsidTr="001827D3">
        <w:trPr>
          <w:trHeight w:val="1301"/>
        </w:trPr>
        <w:tc>
          <w:tcPr>
            <w:tcW w:w="3469" w:type="dxa"/>
          </w:tcPr>
          <w:p w14:paraId="3A3A7096" w14:textId="5BA221F0" w:rsidR="0006537E" w:rsidRPr="00E63D07" w:rsidRDefault="0006537E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Galleria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6EFDFA23" w14:textId="4B81BFA5" w:rsidR="0006537E" w:rsidRPr="00E63D07" w:rsidRDefault="0006537E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 GALLERIA CORRESPONDENTE BANCÁRIO EIRELI, pessoa jurídica inscrita no CNPJ sob o n° 34.787.885/0001-32, com sede na Avenida Doutor José Bonifácio Coutinho Nogueira, n° 150, Térreo, Campinas/SP, CEP 13.091-611.</w:t>
            </w:r>
          </w:p>
        </w:tc>
      </w:tr>
      <w:tr w:rsidR="005A4F38" w:rsidRPr="00E63D07" w14:paraId="0F2232F2" w14:textId="77777777" w:rsidTr="001827D3">
        <w:tc>
          <w:tcPr>
            <w:tcW w:w="3469" w:type="dxa"/>
          </w:tcPr>
          <w:p w14:paraId="432E756A" w14:textId="79162FF9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Instituição 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Custodiante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85B3C39" w14:textId="6ED4B6A6" w:rsidR="005A4F38" w:rsidRPr="00E63D07" w:rsidRDefault="0013434C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090609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 xml:space="preserve"> 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 w:rsidR="001827D3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="00845A1E"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, acima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B43CBE" w:rsidRPr="00E63D07" w14:paraId="685AB5EC" w14:textId="77777777" w:rsidTr="001827D3">
        <w:trPr>
          <w:trHeight w:val="217"/>
        </w:trPr>
        <w:tc>
          <w:tcPr>
            <w:tcW w:w="3469" w:type="dxa"/>
          </w:tcPr>
          <w:p w14:paraId="6B3E7FDD" w14:textId="6E2B9A01" w:rsidR="00B43CBE" w:rsidRPr="00E63D07" w:rsidRDefault="00B43CBE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Instrumento de Emissão d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as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CCI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7BC2816" w14:textId="19C0077C" w:rsidR="00B43CBE" w:rsidRPr="00E63D07" w:rsidRDefault="00B43CBE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Este “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>Instrumento Particular de Emissão de Cédula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de Crédito Imobiliário Integra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is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sob a Forma Escritura e Outras Avenças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”.</w:t>
            </w:r>
          </w:p>
        </w:tc>
      </w:tr>
      <w:tr w:rsidR="005A4F38" w:rsidRPr="00E63D07" w14:paraId="18EF8ADD" w14:textId="77777777" w:rsidTr="001827D3">
        <w:tc>
          <w:tcPr>
            <w:tcW w:w="3469" w:type="dxa"/>
          </w:tcPr>
          <w:p w14:paraId="086130CE" w14:textId="77777777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Lei nº 10.931/04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139A13A0" w14:textId="78C7D6DC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Lei nº 10.931, de 02 de agosto de 2004, conforme alterada</w:t>
            </w:r>
            <w:r w:rsidR="001E0B34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2F6E1735" w14:textId="77777777" w:rsidTr="001827D3">
        <w:tc>
          <w:tcPr>
            <w:tcW w:w="3469" w:type="dxa"/>
          </w:tcPr>
          <w:p w14:paraId="53493874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proofErr w:type="gram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Parte(</w:t>
            </w:r>
            <w:proofErr w:type="gramEnd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B07A5BD" w14:textId="5064BD8A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3E4C65">
              <w:rPr>
                <w:rFonts w:asciiTheme="majorHAnsi" w:hAnsiTheme="majorHAnsi" w:cs="Arial"/>
                <w:spacing w:val="-4"/>
                <w:sz w:val="22"/>
                <w:szCs w:val="22"/>
              </w:rPr>
              <w:t>Emissora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e a Instituição </w:t>
            </w:r>
            <w:proofErr w:type="spellStart"/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Custodiante</w:t>
            </w:r>
            <w:proofErr w:type="spellEnd"/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, quando mencionad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s conjuntamente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43FFB7DA" w14:textId="77777777" w:rsidTr="001827D3">
        <w:tc>
          <w:tcPr>
            <w:tcW w:w="3469" w:type="dxa"/>
          </w:tcPr>
          <w:p w14:paraId="18CCDA73" w14:textId="2423EB3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="00883AA4">
              <w:rPr>
                <w:rFonts w:asciiTheme="majorHAnsi" w:hAnsiTheme="majorHAnsi" w:cs="Arial"/>
                <w:sz w:val="22"/>
                <w:szCs w:val="22"/>
                <w:u w:val="single"/>
              </w:rPr>
              <w:t>Emissora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05E52D18" w14:textId="39E6A22E" w:rsidR="005A4F38" w:rsidRPr="00E63D07" w:rsidRDefault="0013434C" w:rsidP="00A45B62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FA3E2E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83AA4">
              <w:rPr>
                <w:rFonts w:asciiTheme="majorHAnsi" w:hAnsiTheme="majorHAnsi"/>
                <w:b/>
                <w:bCs/>
                <w:sz w:val="22"/>
                <w:szCs w:val="22"/>
              </w:rPr>
              <w:t>BMP SOCIEDADE DE CRÉDITO DIRETO S.A.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a</w:t>
            </w:r>
            <w:r w:rsidR="005747E2" w:rsidRPr="00E63D07">
              <w:rPr>
                <w:rFonts w:asciiTheme="majorHAnsi" w:hAnsiTheme="majorHAnsi"/>
                <w:sz w:val="22"/>
                <w:szCs w:val="22"/>
              </w:rPr>
              <w:t>cima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05D57E12" w14:textId="77777777" w:rsidTr="001827D3">
        <w:tc>
          <w:tcPr>
            <w:tcW w:w="3469" w:type="dxa"/>
          </w:tcPr>
          <w:p w14:paraId="2D7D1409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Sistema de Negociação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276778F" w14:textId="2BCFFA13" w:rsidR="005A4F38" w:rsidRPr="00E63D07" w:rsidRDefault="0013434C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A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B3 ou qualquer outra câmara que mantenha sistemas de registro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e liquidação financeira de títulos privados, seja autorizada a funcionar pelo Banco Central do Brasil e venha a ser contratada para a negociação da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CCI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proofErr w:type="spellEnd"/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, conforme definido na cláusula primeira deste instrumento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5A4F38" w:rsidRPr="00E63D07" w14:paraId="470E0E22" w14:textId="77777777" w:rsidTr="001827D3">
        <w:tc>
          <w:tcPr>
            <w:tcW w:w="3469" w:type="dxa"/>
          </w:tcPr>
          <w:p w14:paraId="57EE5B70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Titular da CCI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E36CAC6" w14:textId="31FE629C" w:rsidR="005A4F38" w:rsidRPr="00E63D07" w:rsidRDefault="0013434C" w:rsidP="001827D3">
            <w:pPr>
              <w:pStyle w:val="Corpodetexto2"/>
              <w:widowControl w:val="0"/>
              <w:tabs>
                <w:tab w:val="left" w:pos="0"/>
                <w:tab w:val="left" w:pos="80"/>
              </w:tabs>
              <w:autoSpaceDE/>
              <w:autoSpaceDN/>
              <w:adjustRightInd/>
              <w:spacing w:after="120" w:line="288" w:lineRule="auto"/>
              <w:jc w:val="both"/>
              <w:outlineLvl w:val="0"/>
              <w:rPr>
                <w:rFonts w:asciiTheme="majorHAnsi" w:hAnsiTheme="majorHAnsi" w:cs="Arial"/>
                <w:b w:val="0"/>
                <w:lang w:val="pt-BR"/>
              </w:rPr>
            </w:pPr>
            <w:r w:rsidRPr="00E63D07">
              <w:rPr>
                <w:rFonts w:asciiTheme="majorHAnsi" w:hAnsiTheme="majorHAnsi" w:cs="Arial"/>
                <w:b w:val="0"/>
                <w:lang w:val="pt-BR"/>
              </w:rPr>
              <w:t>O</w:t>
            </w:r>
            <w:r w:rsidR="005A4F38" w:rsidRPr="00E63D07">
              <w:rPr>
                <w:rFonts w:asciiTheme="majorHAnsi" w:hAnsiTheme="majorHAnsi" w:cs="Arial"/>
                <w:b w:val="0"/>
                <w:lang w:val="pt-BR"/>
              </w:rPr>
              <w:t xml:space="preserve"> titular da CCI, pleno ou fiduciário, a qualquer tempo.</w:t>
            </w:r>
          </w:p>
        </w:tc>
      </w:tr>
    </w:tbl>
    <w:p w14:paraId="3F806FD5" w14:textId="77777777" w:rsidR="00D24BB7" w:rsidRPr="00E63D07" w:rsidRDefault="00D24BB7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25503C6D" w14:textId="0719D2B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SEGUNDA – OBJETO</w:t>
      </w:r>
    </w:p>
    <w:p w14:paraId="122ADBF8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11457FAE" w14:textId="1A81F98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Objeto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CC5385" w:rsidRPr="00E63D07">
        <w:rPr>
          <w:rFonts w:asciiTheme="majorHAnsi" w:hAnsiTheme="majorHAnsi" w:cs="Arial"/>
          <w:sz w:val="22"/>
          <w:szCs w:val="22"/>
        </w:rPr>
        <w:t>Por meio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F64E74" w:rsidRPr="00E63D07">
        <w:rPr>
          <w:rFonts w:asciiTheme="majorHAnsi" w:hAnsiTheme="majorHAnsi" w:cs="Arial"/>
          <w:sz w:val="22"/>
          <w:szCs w:val="22"/>
        </w:rPr>
        <w:t>, 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emite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conforme as características descritas na Cláusula Terceira abaixo e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para representar a totalidade d</w:t>
      </w:r>
      <w:r w:rsidR="001827D3" w:rsidRPr="00E63D07">
        <w:rPr>
          <w:rFonts w:asciiTheme="majorHAnsi" w:hAnsiTheme="majorHAnsi" w:cs="Arial"/>
          <w:sz w:val="22"/>
          <w:szCs w:val="22"/>
        </w:rPr>
        <w:t>e cada</w:t>
      </w:r>
      <w:r w:rsidRPr="00E63D07">
        <w:rPr>
          <w:rFonts w:asciiTheme="majorHAnsi" w:hAnsiTheme="majorHAnsi" w:cs="Arial"/>
          <w:sz w:val="22"/>
          <w:szCs w:val="22"/>
        </w:rPr>
        <w:t xml:space="preserve"> Crédito Imobi</w:t>
      </w:r>
      <w:r w:rsidR="0003539F" w:rsidRPr="00E63D07">
        <w:rPr>
          <w:rFonts w:asciiTheme="majorHAnsi" w:hAnsiTheme="majorHAnsi" w:cs="Arial"/>
          <w:sz w:val="22"/>
          <w:szCs w:val="22"/>
        </w:rPr>
        <w:t>liário decorrente d</w:t>
      </w:r>
      <w:r w:rsidR="001827D3" w:rsidRPr="00E63D07">
        <w:rPr>
          <w:rFonts w:asciiTheme="majorHAnsi" w:hAnsiTheme="majorHAnsi" w:cs="Arial"/>
          <w:sz w:val="22"/>
          <w:szCs w:val="22"/>
        </w:rPr>
        <w:t>e</w:t>
      </w:r>
      <w:r w:rsidR="00D9219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827D3" w:rsidRPr="00E63D07">
        <w:rPr>
          <w:rFonts w:asciiTheme="majorHAnsi" w:hAnsiTheme="majorHAnsi" w:cs="Arial"/>
          <w:sz w:val="22"/>
          <w:szCs w:val="22"/>
        </w:rPr>
        <w:t xml:space="preserve">cada </w:t>
      </w:r>
      <w:proofErr w:type="spellStart"/>
      <w:r w:rsidR="00D92195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="001827D3" w:rsidRPr="00E63D07">
        <w:rPr>
          <w:rFonts w:asciiTheme="majorHAnsi" w:hAnsiTheme="majorHAnsi" w:cs="Arial"/>
          <w:sz w:val="22"/>
          <w:szCs w:val="22"/>
        </w:rPr>
        <w:t>, conforme garantida pela respectiva Alienação Fiduciária de Imóvel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827D3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quais são de titularida</w:t>
      </w:r>
      <w:r w:rsidR="00F64E74" w:rsidRPr="00E63D07">
        <w:rPr>
          <w:rFonts w:asciiTheme="majorHAnsi" w:hAnsiTheme="majorHAnsi" w:cs="Arial"/>
          <w:sz w:val="22"/>
          <w:szCs w:val="22"/>
        </w:rPr>
        <w:t>de da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23FEDBC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9900FA0" w14:textId="34EAFD3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TERCEIRA – CARACTERÍSTICAS DA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b/>
          <w:sz w:val="22"/>
          <w:szCs w:val="22"/>
        </w:rPr>
        <w:t>CCI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proofErr w:type="spellEnd"/>
    </w:p>
    <w:p w14:paraId="06B44E29" w14:textId="77777777" w:rsidR="007C123F" w:rsidRPr="00E63D07" w:rsidRDefault="007C123F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E2736FD" w14:textId="2947E3B1" w:rsidR="00EE2EBD" w:rsidRPr="006D2E82" w:rsidRDefault="00EE2EBD" w:rsidP="00F04B3D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Valor da Emissão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valor </w:t>
      </w:r>
      <w:r w:rsidR="00DA3DAF" w:rsidRPr="00E63D07">
        <w:rPr>
          <w:rFonts w:asciiTheme="majorHAnsi" w:hAnsiTheme="majorHAnsi" w:cs="Arial"/>
          <w:sz w:val="22"/>
          <w:szCs w:val="22"/>
        </w:rPr>
        <w:t xml:space="preserve">global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de emissão </w:t>
      </w:r>
      <w:r w:rsidR="005B6D75" w:rsidRPr="00E63D07">
        <w:rPr>
          <w:rFonts w:asciiTheme="majorHAnsi" w:hAnsiTheme="majorHAnsi" w:cs="Arial"/>
          <w:sz w:val="22"/>
          <w:szCs w:val="22"/>
        </w:rPr>
        <w:t>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5B6D75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450041" w:rsidRPr="006D2E82">
        <w:rPr>
          <w:rFonts w:asciiTheme="majorHAnsi" w:hAnsiTheme="majorHAnsi" w:cs="Arial"/>
          <w:sz w:val="22"/>
          <w:szCs w:val="22"/>
        </w:rPr>
        <w:t xml:space="preserve">é de </w:t>
      </w:r>
      <w:proofErr w:type="spellStart"/>
      <w:r w:rsidR="00F04B3D" w:rsidRPr="00F04B3D">
        <w:rPr>
          <w:rFonts w:asciiTheme="majorHAnsi" w:hAnsiTheme="majorHAnsi" w:cs="Arial"/>
          <w:sz w:val="22"/>
          <w:szCs w:val="22"/>
        </w:rPr>
        <w:t>valorCredito</w:t>
      </w:r>
      <w:proofErr w:type="spellEnd"/>
      <w:r w:rsidR="00F04B3D" w:rsidRPr="00F04B3D">
        <w:rPr>
          <w:rFonts w:asciiTheme="majorHAnsi" w:hAnsiTheme="majorHAnsi" w:cs="Arial"/>
          <w:sz w:val="22"/>
          <w:szCs w:val="22"/>
        </w:rPr>
        <w:t xml:space="preserve"> (</w:t>
      </w:r>
      <w:proofErr w:type="spellStart"/>
      <w:r w:rsidR="00F04B3D" w:rsidRPr="00F04B3D">
        <w:rPr>
          <w:rFonts w:asciiTheme="majorHAnsi" w:hAnsiTheme="majorHAnsi" w:cs="Arial"/>
          <w:sz w:val="22"/>
          <w:szCs w:val="22"/>
        </w:rPr>
        <w:t>ExtensoValorCredito</w:t>
      </w:r>
      <w:proofErr w:type="spellEnd"/>
      <w:r w:rsidR="00F04B3D" w:rsidRPr="00F04B3D">
        <w:rPr>
          <w:rFonts w:asciiTheme="majorHAnsi" w:hAnsiTheme="majorHAnsi" w:cs="Arial"/>
          <w:sz w:val="22"/>
          <w:szCs w:val="22"/>
        </w:rPr>
        <w:t>)</w:t>
      </w:r>
      <w:r w:rsidR="00450041" w:rsidRPr="006D2E82">
        <w:rPr>
          <w:rFonts w:asciiTheme="majorHAnsi" w:hAnsiTheme="majorHAnsi" w:cs="Arial"/>
          <w:sz w:val="22"/>
          <w:szCs w:val="22"/>
        </w:rPr>
        <w:t>, na Data de Emissão</w:t>
      </w:r>
      <w:r w:rsidR="0028785A" w:rsidRPr="006D2E82">
        <w:rPr>
          <w:rFonts w:asciiTheme="majorHAnsi" w:hAnsiTheme="majorHAnsi" w:cs="Arial"/>
          <w:sz w:val="22"/>
          <w:szCs w:val="22"/>
        </w:rPr>
        <w:t>.</w:t>
      </w:r>
    </w:p>
    <w:p w14:paraId="5175554F" w14:textId="77777777" w:rsidR="00DA3DAF" w:rsidRPr="006D2E82" w:rsidRDefault="00DA3DA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56A9E4" w14:textId="73CFE97C" w:rsidR="00EE2EBD" w:rsidRPr="00E63D07" w:rsidDel="00DA3DAF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6D2E82" w:rsidDel="00DA3DAF">
        <w:rPr>
          <w:rFonts w:asciiTheme="majorHAnsi" w:hAnsiTheme="majorHAnsi" w:cs="Arial"/>
          <w:sz w:val="22"/>
          <w:szCs w:val="22"/>
          <w:u w:val="single"/>
        </w:rPr>
        <w:t>Quantidade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: </w:t>
      </w:r>
      <w:r w:rsidR="00F64E74" w:rsidRPr="006D2E82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, neste ato, </w:t>
      </w:r>
      <w:r w:rsidRPr="00896250" w:rsidDel="00DA3DAF">
        <w:rPr>
          <w:rFonts w:asciiTheme="majorHAnsi" w:hAnsiTheme="majorHAnsi" w:cs="Arial"/>
          <w:sz w:val="22"/>
          <w:szCs w:val="22"/>
        </w:rPr>
        <w:t>emite</w:t>
      </w:r>
      <w:r w:rsidR="00EC691C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896250" w:rsidRPr="00896250">
        <w:rPr>
          <w:rFonts w:asciiTheme="majorHAnsi" w:hAnsiTheme="majorHAnsi" w:cs="Arial"/>
          <w:sz w:val="22"/>
          <w:szCs w:val="22"/>
        </w:rPr>
        <w:t>1</w:t>
      </w:r>
      <w:r w:rsidR="00E63D07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E63D07" w:rsidRPr="00896250">
        <w:rPr>
          <w:rFonts w:asciiTheme="majorHAnsi" w:hAnsiTheme="majorHAnsi"/>
          <w:sz w:val="22"/>
          <w:szCs w:val="22"/>
        </w:rPr>
        <w:t>(</w:t>
      </w:r>
      <w:r w:rsidR="00896250" w:rsidRPr="00896250">
        <w:rPr>
          <w:rFonts w:asciiTheme="majorHAnsi" w:hAnsiTheme="majorHAnsi"/>
          <w:sz w:val="22"/>
          <w:szCs w:val="22"/>
        </w:rPr>
        <w:t>um</w:t>
      </w:r>
      <w:r w:rsidR="007253FF" w:rsidRPr="00896250">
        <w:rPr>
          <w:rFonts w:asciiTheme="majorHAnsi" w:hAnsiTheme="majorHAnsi"/>
          <w:sz w:val="22"/>
          <w:szCs w:val="22"/>
        </w:rPr>
        <w:t>)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896250" w:rsidDel="00DA3DAF">
        <w:rPr>
          <w:rFonts w:asciiTheme="majorHAnsi" w:hAnsiTheme="majorHAnsi" w:cs="Arial"/>
          <w:sz w:val="22"/>
          <w:szCs w:val="22"/>
        </w:rPr>
        <w:t>CCI</w:t>
      </w:r>
      <w:r w:rsidR="003E769A" w:rsidRPr="00896250">
        <w:rPr>
          <w:rFonts w:asciiTheme="majorHAnsi" w:hAnsiTheme="majorHAnsi" w:cs="Arial"/>
          <w:sz w:val="22"/>
          <w:szCs w:val="22"/>
        </w:rPr>
        <w:t>s</w:t>
      </w:r>
      <w:proofErr w:type="spellEnd"/>
      <w:r w:rsidRPr="00896250" w:rsidDel="00DA3DAF">
        <w:rPr>
          <w:rFonts w:asciiTheme="majorHAnsi" w:hAnsiTheme="majorHAnsi" w:cs="Arial"/>
          <w:sz w:val="22"/>
          <w:szCs w:val="22"/>
        </w:rPr>
        <w:t xml:space="preserve"> integra</w:t>
      </w:r>
      <w:r w:rsidR="003E769A" w:rsidRPr="00896250">
        <w:rPr>
          <w:rFonts w:asciiTheme="majorHAnsi" w:hAnsiTheme="majorHAnsi" w:cs="Arial"/>
          <w:sz w:val="22"/>
          <w:szCs w:val="22"/>
        </w:rPr>
        <w:t>is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representativa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, cada qual, </w:t>
      </w:r>
      <w:r w:rsidR="009B4B82" w:rsidRPr="00E63D07">
        <w:rPr>
          <w:rFonts w:asciiTheme="majorHAnsi" w:hAnsiTheme="majorHAnsi" w:cs="Arial"/>
          <w:sz w:val="22"/>
          <w:szCs w:val="22"/>
        </w:rPr>
        <w:t>da totalidade do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 respectivo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Crédito Imobiliário.</w:t>
      </w:r>
    </w:p>
    <w:p w14:paraId="20C062C7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F9A22B2" w14:textId="06578D67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Prazos e Datas de Vencimento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prazo e a data de vencimento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estão especificados no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2731B532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9011149" w14:textId="483877EC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Condição da Emissão e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3E769A" w:rsidRPr="00E63D07">
        <w:rPr>
          <w:rFonts w:asciiTheme="majorHAnsi" w:hAnsiTheme="majorHAnsi" w:cs="Arial"/>
          <w:sz w:val="22"/>
          <w:szCs w:val="22"/>
        </w:rPr>
        <w:t>são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integra</w:t>
      </w:r>
      <w:r w:rsidR="003E769A" w:rsidRPr="00E63D07">
        <w:rPr>
          <w:rFonts w:asciiTheme="majorHAnsi" w:hAnsiTheme="majorHAnsi" w:cs="Arial"/>
          <w:sz w:val="22"/>
          <w:szCs w:val="22"/>
        </w:rPr>
        <w:t>is</w:t>
      </w:r>
      <w:r w:rsidRPr="00E63D07">
        <w:rPr>
          <w:rFonts w:asciiTheme="majorHAnsi" w:hAnsiTheme="majorHAnsi" w:cs="Arial"/>
          <w:sz w:val="22"/>
          <w:szCs w:val="22"/>
        </w:rPr>
        <w:t xml:space="preserve"> e emitida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sob a forma escritural</w:t>
      </w:r>
      <w:r w:rsidR="001E0B34" w:rsidRPr="00E63D07">
        <w:rPr>
          <w:rFonts w:asciiTheme="majorHAnsi" w:hAnsiTheme="majorHAnsi" w:cs="Arial"/>
          <w:sz w:val="22"/>
          <w:szCs w:val="22"/>
        </w:rPr>
        <w:t>, sendo que o presente Instrumento de Emissão de CCI será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custodiad</w:t>
      </w:r>
      <w:r w:rsidR="001E0B34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junto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900FA5A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59150EC" w14:textId="404CC956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Sem prejuízo das demais disposições constantes </w:t>
      </w:r>
      <w:r w:rsidR="00CC5385" w:rsidRPr="00E63D07">
        <w:rPr>
          <w:rFonts w:asciiTheme="majorHAnsi" w:hAnsiTheme="majorHAnsi" w:cs="Arial"/>
          <w:sz w:val="22"/>
          <w:szCs w:val="22"/>
        </w:rPr>
        <w:t>n</w:t>
      </w:r>
      <w:r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será responsável pelo lançamento dos dados e informações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no Sistema de Negociação, considerando as informações encaminhadas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em planilha no formato </w:t>
      </w:r>
      <w:r w:rsidR="009B4B82" w:rsidRPr="00E63D07">
        <w:rPr>
          <w:rFonts w:asciiTheme="majorHAnsi" w:hAnsiTheme="majorHAnsi"/>
          <w:i/>
          <w:sz w:val="22"/>
          <w:szCs w:val="22"/>
        </w:rPr>
        <w:t>Excel</w:t>
      </w:r>
      <w:r w:rsidRPr="00E63D07">
        <w:rPr>
          <w:rFonts w:asciiTheme="majorHAnsi" w:hAnsiTheme="majorHAnsi" w:cs="Arial"/>
          <w:sz w:val="22"/>
          <w:szCs w:val="22"/>
        </w:rPr>
        <w:t>, contendo as informações necessárias para registro no Sistema de Negociação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. </w:t>
      </w:r>
    </w:p>
    <w:p w14:paraId="22DA3BE3" w14:textId="77777777" w:rsidR="00EE2EBD" w:rsidRPr="00E63D07" w:rsidRDefault="00EE2EBD" w:rsidP="001827D3">
      <w:pPr>
        <w:spacing w:line="288" w:lineRule="auto"/>
        <w:ind w:left="540"/>
        <w:jc w:val="both"/>
        <w:rPr>
          <w:rFonts w:asciiTheme="majorHAnsi" w:hAnsiTheme="majorHAnsi" w:cs="Arial"/>
          <w:sz w:val="22"/>
          <w:szCs w:val="22"/>
        </w:rPr>
      </w:pPr>
    </w:p>
    <w:p w14:paraId="29383840" w14:textId="6DC88CA0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não será responsável pela realização dos pagamentos devidos ao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, assumindo apenas a obrigação de meio de acompanhar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titularidade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ora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, mediante recebimento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declara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ções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titularidade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B3 e enviada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pelo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Titular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à Instituição </w:t>
      </w:r>
      <w:proofErr w:type="spellStart"/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. Nenhuma imprecisão na informação ora mencionada em virtude de atrasos na disponibilização da informação pela câmara de liquidação e custódia onde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estiver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em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depositada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gerar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qualquer ônus ou responsabilidade adicional para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.</w:t>
      </w:r>
      <w:r w:rsidR="007C123F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5D4A1E7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1DBB7EBA" w14:textId="5A84296E" w:rsidR="00F126CD" w:rsidRPr="00E63D07" w:rsidRDefault="00563AC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A remun</w:t>
      </w:r>
      <w:r w:rsidRPr="00E63D07">
        <w:rPr>
          <w:rFonts w:asciiTheme="majorHAnsi" w:hAnsiTheme="majorHAnsi"/>
          <w:w w:val="0"/>
          <w:sz w:val="22"/>
          <w:szCs w:val="22"/>
        </w:rPr>
        <w:t xml:space="preserve">eração da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será da seguinte forma: (a) pela implantação e registro das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, será devida parcela única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65,00 (sessenta e cinco)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e (b) pela custódia deste Instrumento de Emissão de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serão devidas parcelas </w:t>
      </w:r>
      <w:r>
        <w:rPr>
          <w:rFonts w:asciiTheme="majorHAnsi" w:hAnsiTheme="majorHAnsi" w:cs="Arial"/>
          <w:sz w:val="22"/>
          <w:szCs w:val="22"/>
          <w:lang w:eastAsia="en-US"/>
        </w:rPr>
        <w:t>mensais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no valor de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2.000,00 (dois mil e reais) para lotes de 0 (zero) a 100 (cem) </w:t>
      </w:r>
      <w:proofErr w:type="spellStart"/>
      <w:r>
        <w:rPr>
          <w:rFonts w:asciiTheme="majorHAnsi" w:hAnsiTheme="majorHAnsi" w:cs="Arial"/>
          <w:sz w:val="22"/>
          <w:szCs w:val="22"/>
        </w:rPr>
        <w:t>CCIs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, e parcelas adicionais de R$1.000,00 (mil reais) para cada lote adicional de 100 (cem) </w:t>
      </w:r>
      <w:proofErr w:type="spellStart"/>
      <w:r>
        <w:rPr>
          <w:rFonts w:asciiTheme="majorHAnsi" w:hAnsiTheme="majorHAnsi" w:cs="Arial"/>
          <w:sz w:val="22"/>
          <w:szCs w:val="22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Os valores descritos no item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(b) acima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serão pagos até o dia 15 (quinze) de cada mês e serão devidos pelo titular das </w:t>
      </w:r>
      <w:proofErr w:type="spellStart"/>
      <w:r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>
        <w:rPr>
          <w:rFonts w:asciiTheme="majorHAnsi" w:hAnsiTheme="majorHAnsi" w:cs="Arial"/>
          <w:sz w:val="22"/>
          <w:szCs w:val="22"/>
          <w:lang w:eastAsia="en-US"/>
        </w:rPr>
        <w:t>. Os valores serão 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tualizado</w:t>
      </w:r>
      <w:r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anualmente pela variação positiva acumulada do 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Índice Nacional de Preços ao Consumidor Amplo, divulgado pelo I</w:t>
      </w:r>
      <w:r>
        <w:rPr>
          <w:rFonts w:asciiTheme="majorHAnsi" w:hAnsiTheme="majorHAnsi"/>
          <w:color w:val="000000" w:themeColor="text1"/>
          <w:sz w:val="22"/>
          <w:szCs w:val="22"/>
        </w:rPr>
        <w:t>nstituto Nacional de Geografia e Estatística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 xml:space="preserve"> (“</w:t>
      </w:r>
      <w:r w:rsidRPr="00E63D07">
        <w:rPr>
          <w:rFonts w:asciiTheme="majorHAnsi" w:hAnsiTheme="majorHAnsi"/>
          <w:color w:val="000000" w:themeColor="text1"/>
          <w:sz w:val="22"/>
          <w:szCs w:val="22"/>
          <w:u w:val="single"/>
        </w:rPr>
        <w:t>IPCA/IBGE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ou na falta deste, ou, ainda, na impossibilidade de sua utilização, pelo índice que vier a substituí-lo, calculadas </w:t>
      </w:r>
      <w:proofErr w:type="gramStart"/>
      <w:r w:rsidRPr="00E63D07">
        <w:rPr>
          <w:rFonts w:asciiTheme="majorHAnsi" w:hAnsiTheme="majorHAnsi" w:cs="Arial"/>
          <w:sz w:val="22"/>
          <w:szCs w:val="22"/>
          <w:lang w:eastAsia="en-US"/>
        </w:rPr>
        <w:t>pro</w:t>
      </w:r>
      <w:proofErr w:type="gram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rata die, se necessário, a partir da primeira data de pagamento</w:t>
      </w:r>
      <w:r w:rsidR="00F126CD" w:rsidRPr="00E63D07">
        <w:rPr>
          <w:rFonts w:asciiTheme="majorHAnsi" w:hAnsiTheme="majorHAnsi"/>
          <w:w w:val="0"/>
          <w:sz w:val="22"/>
          <w:szCs w:val="22"/>
        </w:rPr>
        <w:t>.</w:t>
      </w:r>
    </w:p>
    <w:p w14:paraId="19BF1FB5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0884B134" w14:textId="1170566A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As parcelas citadas na cláusula acima, serão acrescidas dos seguintes impostos: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="00D24BB7" w:rsidRPr="00E63D07">
        <w:rPr>
          <w:rFonts w:asciiTheme="majorHAnsi" w:hAnsiTheme="majorHAnsi"/>
          <w:sz w:val="22"/>
          <w:szCs w:val="22"/>
        </w:rPr>
        <w:t xml:space="preserve">ISS (Imposto Sobre Serviços de Qualquer Natureza), CSLL (Contribuição Social sobre o Lucro Líquido), PIS (Contribuição ao Programa de Integração Social), COFINS (Contribuição para o Financiamento da Seguridade Social), IRRF (Imposto de Renda Retido na Fonte) e quaisquer outros tributos que venham a incidir sobre a remuneração da Instituição </w:t>
      </w:r>
      <w:proofErr w:type="spellStart"/>
      <w:r w:rsidR="00D24BB7"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D24BB7" w:rsidRPr="00E63D07">
        <w:rPr>
          <w:rFonts w:asciiTheme="majorHAnsi" w:hAnsiTheme="majorHAnsi"/>
          <w:sz w:val="22"/>
          <w:szCs w:val="22"/>
        </w:rPr>
        <w:t>, conforme o caso, nas alíquotas vigentes na data de cada pagamento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1"/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8071639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658ED4A8" w14:textId="79EE1D36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Em caso de mora no pagamento de qualquer quantia devida à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, os débitos em atraso ficarão sujeitos à multa contratual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2% (dois por cento) sobre o valor do débito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2"/>
      </w:r>
      <w:r w:rsidRPr="00E63D07">
        <w:rPr>
          <w:rFonts w:asciiTheme="majorHAnsi" w:hAnsiTheme="majorHAnsi"/>
          <w:sz w:val="22"/>
          <w:szCs w:val="22"/>
        </w:rPr>
        <w:t xml:space="preserve">, bem como a juros moratórios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1% (um por cento) ao mês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3"/>
      </w:r>
      <w:r w:rsidRPr="00E63D07">
        <w:rPr>
          <w:rFonts w:asciiTheme="majorHAnsi" w:hAnsiTheme="majorHAnsi"/>
          <w:sz w:val="22"/>
          <w:szCs w:val="22"/>
        </w:rPr>
        <w:t xml:space="preserve">, ficando o valor do débito em atraso sujeito a atualização monetária pelo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IPCA</w:t>
      </w:r>
      <w:r w:rsidR="001579A1" w:rsidRPr="00E63D07">
        <w:rPr>
          <w:rFonts w:asciiTheme="majorHAnsi" w:hAnsiTheme="majorHAnsi"/>
          <w:sz w:val="22"/>
          <w:szCs w:val="22"/>
        </w:rPr>
        <w:t>/IBGE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4"/>
      </w:r>
      <w:r w:rsidRPr="00E63D07">
        <w:rPr>
          <w:rFonts w:asciiTheme="majorHAnsi" w:hAnsiTheme="majorHAnsi"/>
          <w:sz w:val="22"/>
          <w:szCs w:val="22"/>
        </w:rPr>
        <w:t xml:space="preserve">, incidente desde a data da inadimplência até a data do efetivo pagamento, calculado </w:t>
      </w:r>
      <w:proofErr w:type="gramStart"/>
      <w:r w:rsidRPr="00E63D07">
        <w:rPr>
          <w:rFonts w:asciiTheme="majorHAnsi" w:hAnsiTheme="majorHAnsi"/>
          <w:i/>
          <w:iCs/>
          <w:sz w:val="22"/>
          <w:szCs w:val="22"/>
        </w:rPr>
        <w:t>pro</w:t>
      </w:r>
      <w:proofErr w:type="gramEnd"/>
      <w:r w:rsidRPr="00E63D07">
        <w:rPr>
          <w:rFonts w:asciiTheme="majorHAnsi" w:hAnsiTheme="majorHAnsi"/>
          <w:i/>
          <w:iCs/>
          <w:sz w:val="22"/>
          <w:szCs w:val="22"/>
        </w:rPr>
        <w:t xml:space="preserve"> rata die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AC3C19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338116C9" w14:textId="44407BF7" w:rsidR="00D41AF8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 remuneração não inclui despesas consideradas necessárias ao exercício da função de agente registrador e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 durante a implantação e vigência do serviço, as quais serão cobertas pela </w:t>
      </w:r>
      <w:proofErr w:type="spellStart"/>
      <w:r w:rsidR="001F53C8">
        <w:rPr>
          <w:rFonts w:asciiTheme="majorHAnsi" w:hAnsiTheme="majorHAnsi"/>
          <w:sz w:val="22"/>
          <w:szCs w:val="22"/>
        </w:rPr>
        <w:t>Galleria</w:t>
      </w:r>
      <w:proofErr w:type="spellEnd"/>
      <w:r w:rsidR="001F53C8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mediante pagamento das respectivas cobranças acompanhadas dos respectivos comprovantes, emitidas diretamente em nome da </w:t>
      </w:r>
      <w:proofErr w:type="spellStart"/>
      <w:r w:rsidR="001F53C8">
        <w:rPr>
          <w:rFonts w:asciiTheme="majorHAnsi" w:hAnsiTheme="majorHAnsi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 ou mediante reembolso, após prévia aprovação, sempre que possível, quais sejam: custos com o Sistema de Negociação, publicações em geral, custos incorridos em contatos telefônicos relacionados à emissão, notificações, extração de certidões, despesas cartorárias, fotocópias, digitalizações, envio de documentos, viagens, alimentação e estadias, despesas com especialistas, tais como auditoria e/ou fiscalização, entre outros, ou assessoria legal.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5"/>
      </w:r>
    </w:p>
    <w:p w14:paraId="29563A14" w14:textId="77777777" w:rsidR="006E4C7E" w:rsidRPr="006E4C7E" w:rsidRDefault="006E4C7E" w:rsidP="006E4C7E">
      <w:pPr>
        <w:pStyle w:val="PargrafodaLista"/>
        <w:rPr>
          <w:rFonts w:asciiTheme="majorHAnsi" w:hAnsiTheme="majorHAnsi"/>
          <w:sz w:val="22"/>
          <w:szCs w:val="22"/>
        </w:rPr>
      </w:pPr>
    </w:p>
    <w:p w14:paraId="6771DCB0" w14:textId="77777777" w:rsidR="006E4C7E" w:rsidRPr="00E63D07" w:rsidRDefault="006E4C7E" w:rsidP="006E4C7E">
      <w:pPr>
        <w:pStyle w:val="PargrafodaLista"/>
        <w:numPr>
          <w:ilvl w:val="0"/>
          <w:numId w:val="9"/>
        </w:numPr>
        <w:tabs>
          <w:tab w:val="left" w:pos="851"/>
          <w:tab w:val="left" w:pos="1701"/>
        </w:tabs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4F4C5B35" w14:textId="77777777" w:rsidR="00EF14D6" w:rsidRPr="00E63D07" w:rsidRDefault="00EF14D6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6C0399D6" w14:textId="5309E43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Série e Número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ter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a série e o número indicados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131A525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489966C4" w14:textId="3D8587B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Sistema de Negociação</w:t>
      </w:r>
      <w:r w:rsidRPr="00E63D07">
        <w:rPr>
          <w:rFonts w:asciiTheme="majorHAnsi" w:hAnsiTheme="majorHAnsi" w:cs="Arial"/>
          <w:sz w:val="22"/>
          <w:szCs w:val="22"/>
        </w:rPr>
        <w:t>: Para fins de negociação,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ser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registrada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Negociação.</w:t>
      </w:r>
    </w:p>
    <w:p w14:paraId="40083D60" w14:textId="77777777" w:rsidR="00EE2EBD" w:rsidRPr="00E63D07" w:rsidRDefault="00EE2EBD" w:rsidP="001827D3">
      <w:pPr>
        <w:pStyle w:val="p0"/>
        <w:widowControl/>
        <w:tabs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1727735B" w14:textId="04AB43A3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Toda e qualquer transferência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deverá, necessariamente, sob pena de nulidade do negócio, ser efetuada através do Sistema de Negociação.</w:t>
      </w:r>
    </w:p>
    <w:p w14:paraId="5F81179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673CCA8" w14:textId="7395D362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o Titular da CCI anterior deverá comunicar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 negociação realizada, informando, inclusive, os dados cadastrais do novo Titular da CCI.</w:t>
      </w:r>
    </w:p>
    <w:p w14:paraId="537F351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52241768" w14:textId="46B57BD5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Final</w:t>
      </w:r>
      <w:r w:rsidRPr="00E63D07">
        <w:rPr>
          <w:rFonts w:asciiTheme="majorHAnsi" w:hAnsiTheme="majorHAnsi" w:cs="Arial"/>
          <w:sz w:val="22"/>
          <w:szCs w:val="22"/>
        </w:rPr>
        <w:t>: 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te</w:t>
      </w:r>
      <w:r w:rsidR="00ED15CA" w:rsidRPr="00E63D07">
        <w:rPr>
          <w:rFonts w:asciiTheme="majorHAnsi" w:hAnsiTheme="majorHAnsi" w:cs="Arial"/>
          <w:sz w:val="22"/>
          <w:szCs w:val="22"/>
        </w:rPr>
        <w:t>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o vencimento final indicado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DA2D423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7AB11702" w14:textId="109A5EBA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Local de Pagamento</w:t>
      </w:r>
      <w:r w:rsidRPr="00E63D07">
        <w:rPr>
          <w:rFonts w:asciiTheme="majorHAnsi" w:hAnsiTheme="majorHAnsi" w:cs="Arial"/>
          <w:sz w:val="22"/>
          <w:szCs w:val="22"/>
        </w:rPr>
        <w:t>: 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representado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F3E96" w:rsidRPr="00E63D07">
        <w:rPr>
          <w:rFonts w:asciiTheme="majorHAnsi" w:hAnsiTheme="majorHAnsi" w:cs="Arial"/>
          <w:sz w:val="22"/>
          <w:szCs w:val="22"/>
        </w:rPr>
        <w:t>ser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pago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</w:t>
      </w:r>
      <w:r w:rsidR="00A265B8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Devedor</w:t>
      </w:r>
      <w:r w:rsidR="00A265B8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no local e forma estabelecidos n</w:t>
      </w:r>
      <w:r w:rsidR="00B8521D" w:rsidRPr="00E63D07">
        <w:rPr>
          <w:rFonts w:asciiTheme="majorHAnsi" w:hAnsiTheme="majorHAnsi" w:cs="Arial"/>
          <w:sz w:val="22"/>
          <w:szCs w:val="22"/>
        </w:rPr>
        <w:t>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="00B8521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6CC8ED3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20903276" w14:textId="200A009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Encargos Moratórios</w:t>
      </w:r>
      <w:r w:rsidRPr="00E63D07">
        <w:rPr>
          <w:rFonts w:asciiTheme="majorHAnsi" w:hAnsiTheme="majorHAnsi" w:cs="Arial"/>
          <w:sz w:val="22"/>
          <w:szCs w:val="22"/>
        </w:rPr>
        <w:t xml:space="preserve">: Os encargos moratórios são aqueles </w:t>
      </w:r>
      <w:r w:rsidR="008255CB" w:rsidRPr="00E63D07">
        <w:rPr>
          <w:rFonts w:asciiTheme="majorHAnsi" w:hAnsiTheme="majorHAnsi" w:cs="Arial"/>
          <w:sz w:val="22"/>
          <w:szCs w:val="22"/>
        </w:rPr>
        <w:t>aplicados nos termos da</w:t>
      </w:r>
      <w:r w:rsidR="00A265B8" w:rsidRPr="00E63D07">
        <w:rPr>
          <w:rFonts w:asciiTheme="majorHAnsi" w:hAnsiTheme="majorHAnsi" w:cs="Arial"/>
          <w:sz w:val="22"/>
          <w:szCs w:val="22"/>
        </w:rPr>
        <w:t xml:space="preserve">s </w:t>
      </w:r>
      <w:proofErr w:type="spellStart"/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conforme descrito</w:t>
      </w:r>
      <w:r w:rsidR="00157B7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EC8B71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BAE5F31" w14:textId="7B92A3E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Antecipado do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Tahoma"/>
          <w:sz w:val="22"/>
          <w:szCs w:val="22"/>
        </w:rPr>
        <w:t>Conforme previsto na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="00A246BD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, 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06537E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poder</w:t>
      </w:r>
      <w:r w:rsidR="00A246BD" w:rsidRPr="00E63D07">
        <w:rPr>
          <w:rFonts w:asciiTheme="majorHAnsi" w:hAnsiTheme="majorHAnsi" w:cs="Tahoma"/>
          <w:sz w:val="22"/>
          <w:szCs w:val="22"/>
        </w:rPr>
        <w:t>ão</w:t>
      </w:r>
      <w:r w:rsidRPr="00E63D07">
        <w:rPr>
          <w:rFonts w:asciiTheme="majorHAnsi" w:hAnsiTheme="majorHAnsi" w:cs="Tahoma"/>
          <w:sz w:val="22"/>
          <w:szCs w:val="22"/>
        </w:rPr>
        <w:t xml:space="preserve"> ser considerado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antecipadamente vencido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e desde logo exigíveis, na forma e na ocorrência de qualquer uma das hipóteses previstas na</w:t>
      </w:r>
      <w:r w:rsidR="00A246BD" w:rsidRPr="00E63D07">
        <w:rPr>
          <w:rFonts w:asciiTheme="majorHAnsi" w:hAnsiTheme="majorHAnsi" w:cs="Tahoma"/>
          <w:sz w:val="22"/>
          <w:szCs w:val="22"/>
        </w:rPr>
        <w:t xml:space="preserve">s </w:t>
      </w:r>
      <w:proofErr w:type="spellStart"/>
      <w:r w:rsidR="00A246BD" w:rsidRPr="00E63D07">
        <w:rPr>
          <w:rFonts w:asciiTheme="majorHAnsi" w:hAnsiTheme="majorHAnsi" w:cs="Tahoma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7B86BF47" w14:textId="77777777" w:rsidR="00BE4183" w:rsidRPr="00E63D07" w:rsidRDefault="00BE41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7B64F6E2" w14:textId="1D40EED4" w:rsidR="00BE4183" w:rsidRPr="00E63D07" w:rsidRDefault="00BE41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Demais Características</w:t>
      </w:r>
      <w:r w:rsidRPr="00E63D07">
        <w:rPr>
          <w:rFonts w:asciiTheme="majorHAnsi" w:hAnsiTheme="majorHAnsi" w:cs="Arial"/>
          <w:sz w:val="22"/>
          <w:szCs w:val="22"/>
        </w:rPr>
        <w:t>: As demais características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estão previstas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450041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B60321C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7AE108BF" w14:textId="1627B723" w:rsidR="00C30892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Guarda dos Documentos Comprobatórios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: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será responsável</w:t>
      </w:r>
      <w:r w:rsidR="00F96FF3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</w:t>
      </w:r>
      <w:r w:rsidR="00A14B0B" w:rsidRPr="00E63D07">
        <w:rPr>
          <w:rFonts w:asciiTheme="majorHAnsi" w:hAnsiTheme="majorHAnsi" w:cs="Arial"/>
          <w:sz w:val="22"/>
          <w:szCs w:val="22"/>
          <w:lang w:eastAsia="en-US"/>
        </w:rPr>
        <w:t>0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1 (uma) via original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Deverá </w:t>
      </w:r>
      <w:r w:rsidR="00F64E74" w:rsidRPr="00E63D07">
        <w:rPr>
          <w:rFonts w:asciiTheme="majorHAnsi" w:hAnsiTheme="majorHAnsi" w:cs="Arial"/>
          <w:sz w:val="22"/>
          <w:szCs w:val="22"/>
          <w:lang w:eastAsia="en-US"/>
        </w:rPr>
        <w:t xml:space="preserve">a </w:t>
      </w:r>
      <w:proofErr w:type="spellStart"/>
      <w:r w:rsidR="001F53C8">
        <w:rPr>
          <w:rFonts w:asciiTheme="majorHAnsi" w:hAnsiTheme="majorHAnsi" w:cs="Arial"/>
          <w:sz w:val="22"/>
          <w:szCs w:val="22"/>
          <w:lang w:eastAsia="en-US"/>
        </w:rPr>
        <w:t>Galleria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disponibilizar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futuros aditamentos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no prazo de até 10 (dez) Dias Úteis </w:t>
      </w:r>
      <w:r w:rsidR="00CC5385" w:rsidRPr="00E63D07">
        <w:rPr>
          <w:rFonts w:asciiTheme="majorHAnsi" w:hAnsiTheme="majorHAnsi" w:cs="Arial"/>
          <w:sz w:val="22"/>
          <w:szCs w:val="22"/>
          <w:lang w:eastAsia="en-US"/>
        </w:rPr>
        <w:t xml:space="preserve">contados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da respectiva assinatura. </w:t>
      </w:r>
    </w:p>
    <w:p w14:paraId="25B237E5" w14:textId="77777777" w:rsidR="00F64E74" w:rsidRPr="00E63D07" w:rsidRDefault="00F64E74" w:rsidP="001827D3">
      <w:pPr>
        <w:pStyle w:val="PargrafodaLista"/>
        <w:tabs>
          <w:tab w:val="left" w:pos="851"/>
        </w:tabs>
        <w:spacing w:line="288" w:lineRule="auto"/>
        <w:ind w:left="0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834074F" w14:textId="50E15BF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QUARTA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NEGOCIAÇÃO DA CCI</w:t>
      </w:r>
    </w:p>
    <w:p w14:paraId="6F093C49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505AAD83" w14:textId="63D6A2C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Formalização da </w:t>
      </w:r>
      <w:r w:rsidR="001E0B34" w:rsidRPr="00E63D07">
        <w:rPr>
          <w:rFonts w:asciiTheme="majorHAnsi" w:hAnsiTheme="majorHAnsi" w:cs="Arial"/>
          <w:sz w:val="22"/>
          <w:szCs w:val="22"/>
          <w:u w:val="single"/>
        </w:rPr>
        <w:t>Negociação</w:t>
      </w:r>
      <w:r w:rsidRPr="00E63D07">
        <w:rPr>
          <w:rFonts w:asciiTheme="majorHAnsi" w:hAnsiTheme="majorHAnsi" w:cs="Arial"/>
          <w:sz w:val="22"/>
          <w:szCs w:val="22"/>
        </w:rPr>
        <w:t>: Quando da negociação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cederá ao respectivo Titular da CCI, e este adquirirá d</w:t>
      </w:r>
      <w:r w:rsidR="00F64E74" w:rsidRPr="00E63D07">
        <w:rPr>
          <w:rFonts w:asciiTheme="majorHAnsi" w:hAnsiTheme="majorHAnsi" w:cs="Arial"/>
          <w:sz w:val="22"/>
          <w:szCs w:val="22"/>
        </w:rPr>
        <w:t>a</w:t>
      </w:r>
      <w:r w:rsidR="001F53C8">
        <w:rPr>
          <w:rFonts w:asciiTheme="majorHAnsi" w:hAnsiTheme="majorHAnsi" w:cs="Arial"/>
          <w:sz w:val="22"/>
          <w:szCs w:val="22"/>
        </w:rPr>
        <w:t xml:space="preserve"> Emissora</w:t>
      </w:r>
      <w:r w:rsidRPr="00E63D07">
        <w:rPr>
          <w:rFonts w:asciiTheme="majorHAnsi" w:hAnsiTheme="majorHAnsi" w:cs="Arial"/>
          <w:sz w:val="22"/>
          <w:szCs w:val="22"/>
        </w:rPr>
        <w:t xml:space="preserve">, o correspondente Crédito Imobiliário, formalizando-se tal cessão, inclusive, </w:t>
      </w:r>
      <w:r w:rsidR="00671154" w:rsidRPr="00E63D07">
        <w:rPr>
          <w:rFonts w:asciiTheme="majorHAnsi" w:hAnsiTheme="majorHAnsi" w:cs="Arial"/>
          <w:sz w:val="22"/>
          <w:szCs w:val="22"/>
        </w:rPr>
        <w:t>por meio</w:t>
      </w:r>
      <w:r w:rsidRPr="00E63D07">
        <w:rPr>
          <w:rFonts w:asciiTheme="majorHAnsi" w:hAnsiTheme="majorHAnsi" w:cs="Arial"/>
          <w:sz w:val="22"/>
          <w:szCs w:val="22"/>
        </w:rPr>
        <w:t xml:space="preserve"> do Sistema de Negociação.</w:t>
      </w:r>
    </w:p>
    <w:p w14:paraId="41BF5122" w14:textId="2CB72A73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206E8933" w14:textId="28374686" w:rsidR="001E5DA7" w:rsidRPr="00E63D07" w:rsidRDefault="001E5DA7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o titular anterior imediato deverá comunicar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 negociação realizada, informando, inclusive, os dados cadastrais do novo titular da CCI.</w:t>
      </w:r>
    </w:p>
    <w:p w14:paraId="09E455AC" w14:textId="68AE6C41" w:rsidR="001E5DA7" w:rsidRPr="00E63D07" w:rsidRDefault="001E5DA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63985752" w14:textId="346FF75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Abrangência da Cessão</w:t>
      </w:r>
      <w:r w:rsidRPr="00E63D07">
        <w:rPr>
          <w:rFonts w:asciiTheme="majorHAnsi" w:hAnsiTheme="majorHAnsi" w:cs="Arial"/>
          <w:sz w:val="22"/>
          <w:szCs w:val="22"/>
        </w:rPr>
        <w:t>: A cessão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abrange a totalidade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por ela representado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417C6C" w:rsidRPr="00E63D07">
        <w:rPr>
          <w:rFonts w:asciiTheme="majorHAnsi" w:hAnsiTheme="majorHAnsi" w:cs="Arial"/>
          <w:sz w:val="22"/>
          <w:szCs w:val="22"/>
        </w:rPr>
        <w:t>,</w:t>
      </w:r>
      <w:r w:rsidRPr="00E63D07">
        <w:rPr>
          <w:rFonts w:asciiTheme="majorHAnsi" w:hAnsiTheme="majorHAnsi" w:cs="Arial"/>
          <w:sz w:val="22"/>
          <w:szCs w:val="22"/>
        </w:rPr>
        <w:t xml:space="preserve"> bem como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assegurados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à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, ficando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novo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assim, sub-rogado em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representados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9EF3764" w14:textId="77777777" w:rsidR="00DE2083" w:rsidRPr="00E63D07" w:rsidRDefault="00DE20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92CD2AA" w14:textId="0128FD2F" w:rsidR="00DE2083" w:rsidRPr="00E63D07" w:rsidRDefault="00DE20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lastRenderedPageBreak/>
        <w:t>Vedação à Negociação</w:t>
      </w:r>
      <w:r w:rsidRPr="00E63D07">
        <w:rPr>
          <w:rFonts w:asciiTheme="majorHAnsi" w:hAnsiTheme="majorHAnsi" w:cs="Arial"/>
          <w:sz w:val="22"/>
          <w:szCs w:val="22"/>
        </w:rPr>
        <w:t>: Tendo em vista que a emissão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poderá servir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futuramente </w:t>
      </w:r>
      <w:r w:rsidRPr="00E63D07">
        <w:rPr>
          <w:rFonts w:asciiTheme="majorHAnsi" w:hAnsiTheme="majorHAnsi" w:cs="Arial"/>
          <w:sz w:val="22"/>
          <w:szCs w:val="22"/>
        </w:rPr>
        <w:t xml:space="preserve">de lastro para </w:t>
      </w:r>
      <w:r w:rsidR="001E0B34" w:rsidRPr="00E63D07">
        <w:rPr>
          <w:rFonts w:asciiTheme="majorHAnsi" w:hAnsiTheme="majorHAnsi" w:cs="Arial"/>
          <w:sz w:val="22"/>
          <w:szCs w:val="22"/>
        </w:rPr>
        <w:t>certificados de recebíveis imobiliários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E63D07" w:rsidRPr="00E63D07">
        <w:rPr>
          <w:rFonts w:asciiTheme="majorHAnsi" w:hAnsiTheme="majorHAnsi" w:cs="Arial"/>
          <w:b/>
          <w:bCs/>
          <w:sz w:val="22"/>
          <w:szCs w:val="22"/>
        </w:rPr>
        <w:t>CRI</w:t>
      </w:r>
      <w:r w:rsidR="00E63D07" w:rsidRPr="00E63D07">
        <w:rPr>
          <w:rFonts w:asciiTheme="majorHAnsi" w:hAnsiTheme="majorHAnsi" w:cs="Arial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</w:rPr>
        <w:t>, 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não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poderão </w:t>
      </w:r>
      <w:r w:rsidRPr="00E63D07">
        <w:rPr>
          <w:rFonts w:asciiTheme="majorHAnsi" w:hAnsiTheme="majorHAnsi" w:cs="Arial"/>
          <w:sz w:val="22"/>
          <w:szCs w:val="22"/>
        </w:rPr>
        <w:t>ser negociada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enquanto permanecer</w:t>
      </w:r>
      <w:r w:rsidR="00A246BD" w:rsidRPr="00E63D07">
        <w:rPr>
          <w:rFonts w:asciiTheme="majorHAnsi" w:hAnsiTheme="majorHAnsi" w:cs="Arial"/>
          <w:sz w:val="22"/>
          <w:szCs w:val="22"/>
        </w:rPr>
        <w:t>em</w:t>
      </w:r>
      <w:r w:rsidRPr="00E63D07">
        <w:rPr>
          <w:rFonts w:asciiTheme="majorHAnsi" w:hAnsiTheme="majorHAnsi" w:cs="Arial"/>
          <w:sz w:val="22"/>
          <w:szCs w:val="22"/>
        </w:rPr>
        <w:t xml:space="preserve"> vinculada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CRI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65ADA0D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66C08D4" w14:textId="4741F2A9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Entrega dos Documentos Comprobatórios</w:t>
      </w:r>
      <w:r w:rsidRPr="00E63D07">
        <w:rPr>
          <w:rFonts w:asciiTheme="majorHAnsi" w:hAnsiTheme="majorHAnsi" w:cs="Arial"/>
          <w:sz w:val="22"/>
          <w:szCs w:val="22"/>
        </w:rPr>
        <w:t>: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Não obstante as responsabilidades assumidas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no exercício de suas funções, conforme estabelecido na Lei nº 10.931/04 e regulamentos do Sistema de Negociação, poderá solicitar a entrega </w:t>
      </w:r>
      <w:r w:rsidR="00E63D07" w:rsidRPr="00E63D07">
        <w:rPr>
          <w:rFonts w:asciiTheme="majorHAnsi" w:hAnsiTheme="majorHAnsi" w:cs="Arial"/>
          <w:sz w:val="22"/>
          <w:szCs w:val="22"/>
        </w:rPr>
        <w:t>de Documentos Comprobatórios</w:t>
      </w:r>
      <w:r w:rsidRPr="00E63D07">
        <w:rPr>
          <w:rFonts w:asciiTheme="majorHAnsi" w:hAnsiTheme="majorHAnsi" w:cs="Arial"/>
          <w:sz w:val="22"/>
          <w:szCs w:val="22"/>
        </w:rPr>
        <w:t xml:space="preserve"> sob a guarda d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proofErr w:type="spellStart"/>
      <w:r w:rsidR="001F53C8">
        <w:rPr>
          <w:rFonts w:asciiTheme="majorHAnsi" w:hAnsiTheme="majorHAnsi" w:cs="Arial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que, desde já, obriga-se a </w:t>
      </w:r>
      <w:r w:rsidR="00671154" w:rsidRPr="00E63D07">
        <w:rPr>
          <w:rFonts w:asciiTheme="majorHAnsi" w:hAnsiTheme="majorHAnsi" w:cs="Arial"/>
          <w:sz w:val="22"/>
          <w:szCs w:val="22"/>
        </w:rPr>
        <w:t>fornecê-la</w:t>
      </w:r>
      <w:r w:rsidRPr="00E63D07">
        <w:rPr>
          <w:rFonts w:asciiTheme="majorHAnsi" w:hAnsiTheme="majorHAnsi" w:cs="Arial"/>
          <w:sz w:val="22"/>
          <w:szCs w:val="22"/>
        </w:rPr>
        <w:t xml:space="preserve"> em até 10 (dez) Dias Úteis a contar do recebimento da solicitação mencionada ou em menor prazo se assim vier a ser exigido por disposição legal ou pelo órgão regulador.</w:t>
      </w:r>
    </w:p>
    <w:p w14:paraId="6929925E" w14:textId="77777777" w:rsidR="00C30892" w:rsidRPr="00E63D07" w:rsidRDefault="00C3089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CAE66F6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QUINTA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DESPESAS E TRIBUTOS</w:t>
      </w:r>
    </w:p>
    <w:p w14:paraId="69B0A030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37FE53D0" w14:textId="2968C094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à Emissão da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</w:t>
      </w:r>
      <w:proofErr w:type="spellStart"/>
      <w:r w:rsidRPr="00E63D07">
        <w:rPr>
          <w:rFonts w:asciiTheme="majorHAnsi" w:hAnsiTheme="majorHAnsi"/>
          <w:sz w:val="22"/>
          <w:szCs w:val="22"/>
          <w:u w:val="single"/>
        </w:rPr>
        <w:t>CCI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proofErr w:type="spellEnd"/>
      <w:r w:rsidRPr="00E63D07">
        <w:rPr>
          <w:rFonts w:asciiTheme="majorHAnsi" w:hAnsiTheme="majorHAnsi"/>
          <w:sz w:val="22"/>
          <w:szCs w:val="22"/>
        </w:rPr>
        <w:t>: Todas as despesas referentes à emissão da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/>
          <w:sz w:val="22"/>
          <w:szCs w:val="22"/>
        </w:rPr>
        <w:t>CCI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, tais como registro no Sistema de Negociação, taxa de custódia e honorários da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671154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 xml:space="preserve">serão de responsabilidade </w:t>
      </w:r>
      <w:r w:rsidR="007C123F" w:rsidRPr="00E63D07">
        <w:rPr>
          <w:rFonts w:asciiTheme="majorHAnsi" w:hAnsiTheme="majorHAnsi"/>
          <w:sz w:val="22"/>
          <w:szCs w:val="22"/>
        </w:rPr>
        <w:t>d</w:t>
      </w:r>
      <w:r w:rsidR="00F64E74" w:rsidRPr="00E63D07">
        <w:rPr>
          <w:rFonts w:asciiTheme="majorHAnsi" w:hAnsiTheme="majorHAnsi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8E3F77" w:rsidRPr="00E63D07">
        <w:rPr>
          <w:rFonts w:asciiTheme="majorHAnsi" w:hAnsiTheme="majorHAnsi"/>
          <w:sz w:val="22"/>
          <w:szCs w:val="22"/>
        </w:rPr>
        <w:t xml:space="preserve">, </w:t>
      </w:r>
      <w:r w:rsidR="004408E6" w:rsidRPr="00E63D07">
        <w:rPr>
          <w:rFonts w:asciiTheme="majorHAnsi" w:hAnsiTheme="majorHAnsi"/>
          <w:sz w:val="22"/>
          <w:szCs w:val="22"/>
        </w:rPr>
        <w:t xml:space="preserve">às </w:t>
      </w:r>
      <w:r w:rsidR="008E3F77" w:rsidRPr="00E63D07">
        <w:rPr>
          <w:rFonts w:asciiTheme="majorHAnsi" w:hAnsiTheme="majorHAnsi"/>
          <w:sz w:val="22"/>
          <w:szCs w:val="22"/>
        </w:rPr>
        <w:t xml:space="preserve">expensas da </w:t>
      </w:r>
      <w:proofErr w:type="spellStart"/>
      <w:r w:rsidR="00491823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/>
          <w:sz w:val="22"/>
          <w:szCs w:val="22"/>
        </w:rPr>
        <w:t>.</w:t>
      </w:r>
      <w:r w:rsidR="00561ABC" w:rsidRPr="00E63D07">
        <w:rPr>
          <w:rFonts w:asciiTheme="majorHAnsi" w:hAnsiTheme="majorHAnsi"/>
          <w:sz w:val="22"/>
          <w:szCs w:val="22"/>
        </w:rPr>
        <w:t xml:space="preserve"> </w:t>
      </w:r>
    </w:p>
    <w:p w14:paraId="32E22E80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A1EB978" w14:textId="1175F139" w:rsidR="00B75613" w:rsidRPr="00E63D07" w:rsidRDefault="00F64E74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será ainda responsável</w:t>
      </w:r>
      <w:r w:rsidR="00DE2083" w:rsidRPr="00E63D07">
        <w:rPr>
          <w:rFonts w:asciiTheme="majorHAnsi" w:hAnsiTheme="majorHAnsi" w:cs="Arial"/>
          <w:sz w:val="22"/>
          <w:szCs w:val="22"/>
        </w:rPr>
        <w:t xml:space="preserve">, às expensas da </w:t>
      </w:r>
      <w:proofErr w:type="spellStart"/>
      <w:r w:rsidR="00491823" w:rsidRPr="00E63D07">
        <w:rPr>
          <w:rFonts w:asciiTheme="majorHAnsi" w:hAnsiTheme="majorHAnsi" w:cs="Arial"/>
          <w:sz w:val="22"/>
          <w:szCs w:val="22"/>
        </w:rPr>
        <w:t>Galleria</w:t>
      </w:r>
      <w:proofErr w:type="spellEnd"/>
      <w:r w:rsidR="00DE2083" w:rsidRPr="00E63D07">
        <w:rPr>
          <w:rFonts w:asciiTheme="majorHAnsi" w:hAnsiTheme="majorHAnsi" w:cs="Arial"/>
          <w:sz w:val="22"/>
          <w:szCs w:val="22"/>
        </w:rPr>
        <w:t>,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pelo pagamento de todas as despesas incorridas e a incorrer com relação a: (i) representação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; (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ii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) registro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no Sistema de Negociação, transferências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d</w:t>
      </w: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para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e utilização do Sistema de Negociação; e (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iii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) despesas de custódia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7BE09AE" w14:textId="77777777" w:rsidR="00AD4793" w:rsidRPr="00E63D07" w:rsidRDefault="00AD4793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518C05BD" w14:textId="4024F19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proofErr w:type="gramStart"/>
      <w:r w:rsidRPr="00E63D07">
        <w:rPr>
          <w:rFonts w:asciiTheme="majorHAnsi" w:hAnsiTheme="majorHAnsi"/>
          <w:sz w:val="22"/>
          <w:szCs w:val="22"/>
          <w:u w:val="single"/>
        </w:rPr>
        <w:t>Despesas Relacionadas</w:t>
      </w:r>
      <w:proofErr w:type="gramEnd"/>
      <w:r w:rsidRPr="00E63D07">
        <w:rPr>
          <w:rFonts w:asciiTheme="majorHAnsi" w:hAnsiTheme="majorHAnsi"/>
          <w:sz w:val="22"/>
          <w:szCs w:val="22"/>
          <w:u w:val="single"/>
        </w:rPr>
        <w:t xml:space="preserve"> ao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Imobiliário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demais despesas referentes ao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Imobiliári</w:t>
      </w:r>
      <w:r w:rsidR="003F3AB0" w:rsidRPr="00E63D07">
        <w:rPr>
          <w:rFonts w:asciiTheme="majorHAnsi" w:hAnsiTheme="majorHAnsi"/>
          <w:sz w:val="22"/>
          <w:szCs w:val="22"/>
        </w:rPr>
        <w:t>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cobrança, realização, administração e liquidação do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 Imobiliário</w:t>
      </w:r>
      <w:r w:rsidR="00491823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,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proofErr w:type="spellStart"/>
      <w:r w:rsidR="00491823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="00087399" w:rsidRPr="00E63D07">
        <w:rPr>
          <w:rFonts w:asciiTheme="majorHAnsi" w:hAnsiTheme="majorHAnsi"/>
          <w:sz w:val="22"/>
          <w:szCs w:val="22"/>
        </w:rPr>
        <w:t>,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r w:rsidR="002F7918" w:rsidRPr="00E63D07">
        <w:rPr>
          <w:rFonts w:asciiTheme="majorHAnsi" w:hAnsiTheme="majorHAnsi"/>
          <w:sz w:val="22"/>
          <w:szCs w:val="22"/>
        </w:rPr>
        <w:t xml:space="preserve">sendo certo que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28785A" w:rsidRPr="00E63D07">
        <w:rPr>
          <w:rFonts w:asciiTheme="majorHAnsi" w:hAnsiTheme="majorHAnsi"/>
          <w:sz w:val="22"/>
          <w:szCs w:val="22"/>
        </w:rPr>
        <w:t>a</w:t>
      </w:r>
      <w:r w:rsidR="001F3E96" w:rsidRPr="00E63D07">
        <w:rPr>
          <w:rFonts w:asciiTheme="majorHAnsi" w:hAnsiTheme="majorHAnsi"/>
          <w:sz w:val="22"/>
          <w:szCs w:val="22"/>
        </w:rPr>
        <w:t xml:space="preserve"> </w:t>
      </w:r>
      <w:r w:rsidR="0028785A" w:rsidRPr="00E63D07">
        <w:rPr>
          <w:rFonts w:asciiTheme="majorHAnsi" w:hAnsiTheme="majorHAnsi"/>
          <w:sz w:val="22"/>
          <w:szCs w:val="22"/>
        </w:rPr>
        <w:t>Devedora</w:t>
      </w:r>
      <w:r w:rsidR="002F7918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as demais despesas previstas</w:t>
      </w:r>
      <w:r w:rsidR="007468DD" w:rsidRPr="00E63D07">
        <w:rPr>
          <w:rFonts w:asciiTheme="majorHAnsi" w:hAnsiTheme="majorHAnsi"/>
          <w:sz w:val="22"/>
          <w:szCs w:val="22"/>
        </w:rPr>
        <w:t xml:space="preserve"> na Escritura de Emissão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3C512A2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A6884B4" w14:textId="6456131D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Além das de</w:t>
      </w:r>
      <w:r w:rsidR="00D80E22" w:rsidRPr="00E63D07">
        <w:rPr>
          <w:rFonts w:asciiTheme="majorHAnsi" w:hAnsiTheme="majorHAnsi" w:cs="Arial"/>
          <w:sz w:val="22"/>
          <w:szCs w:val="22"/>
        </w:rPr>
        <w:t>spesas mencionadas no</w:t>
      </w:r>
      <w:r w:rsidR="00DE2083" w:rsidRPr="00E63D07">
        <w:rPr>
          <w:rFonts w:asciiTheme="majorHAnsi" w:hAnsiTheme="majorHAnsi" w:cs="Arial"/>
          <w:sz w:val="22"/>
          <w:szCs w:val="22"/>
        </w:rPr>
        <w:t>s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ite</w:t>
      </w:r>
      <w:r w:rsidR="00DE2083" w:rsidRPr="00E63D07">
        <w:rPr>
          <w:rFonts w:asciiTheme="majorHAnsi" w:hAnsiTheme="majorHAnsi" w:cs="Arial"/>
          <w:sz w:val="22"/>
          <w:szCs w:val="22"/>
        </w:rPr>
        <w:t>ns 5.1 e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5</w:t>
      </w:r>
      <w:r w:rsidR="00671154" w:rsidRPr="00E63D07">
        <w:rPr>
          <w:rFonts w:asciiTheme="majorHAnsi" w:hAnsiTheme="majorHAnsi" w:cs="Arial"/>
          <w:sz w:val="22"/>
          <w:szCs w:val="22"/>
        </w:rPr>
        <w:t xml:space="preserve">.2. </w:t>
      </w:r>
      <w:proofErr w:type="gramStart"/>
      <w:r w:rsidRPr="00E63D07">
        <w:rPr>
          <w:rFonts w:asciiTheme="majorHAnsi" w:hAnsiTheme="majorHAnsi" w:cs="Arial"/>
          <w:sz w:val="22"/>
          <w:szCs w:val="22"/>
        </w:rPr>
        <w:t>acima</w:t>
      </w:r>
      <w:proofErr w:type="gramEnd"/>
      <w:r w:rsidRPr="00E63D07">
        <w:rPr>
          <w:rFonts w:asciiTheme="majorHAnsi" w:hAnsiTheme="majorHAnsi" w:cs="Arial"/>
          <w:sz w:val="22"/>
          <w:szCs w:val="22"/>
        </w:rPr>
        <w:t xml:space="preserve">, são despesas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proofErr w:type="spellStart"/>
      <w:r w:rsidR="009A520C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="001F3E96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s despesas razoáveis e comprovadamente incorridas, relativas </w:t>
      </w:r>
      <w:r w:rsidR="007F34F7" w:rsidRPr="00E63D07">
        <w:rPr>
          <w:rFonts w:asciiTheme="majorHAnsi" w:hAnsiTheme="majorHAnsi" w:cs="Arial"/>
          <w:sz w:val="22"/>
          <w:szCs w:val="22"/>
        </w:rPr>
        <w:t>às contratações</w:t>
      </w:r>
      <w:r w:rsidRPr="00E63D07">
        <w:rPr>
          <w:rFonts w:asciiTheme="majorHAnsi" w:hAnsiTheme="majorHAnsi" w:cs="Arial"/>
          <w:sz w:val="22"/>
          <w:szCs w:val="22"/>
        </w:rPr>
        <w:t xml:space="preserve"> de especialistas, advogados, auditores ou fiscais, bem como as despesas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 razoáveis e comprovadamente incorridas</w:t>
      </w:r>
      <w:r w:rsidRPr="00E63D07">
        <w:rPr>
          <w:rFonts w:asciiTheme="majorHAnsi" w:hAnsiTheme="majorHAnsi" w:cs="Arial"/>
          <w:sz w:val="22"/>
          <w:szCs w:val="22"/>
        </w:rPr>
        <w:t xml:space="preserve"> co</w:t>
      </w:r>
      <w:r w:rsidR="00D74571" w:rsidRPr="00E63D07">
        <w:rPr>
          <w:rFonts w:asciiTheme="majorHAnsi" w:hAnsiTheme="majorHAnsi" w:cs="Arial"/>
          <w:sz w:val="22"/>
          <w:szCs w:val="22"/>
        </w:rPr>
        <w:t>m procedimentos legais incorrido</w:t>
      </w:r>
      <w:r w:rsidRPr="00E63D07">
        <w:rPr>
          <w:rFonts w:asciiTheme="majorHAnsi" w:hAnsiTheme="majorHAnsi" w:cs="Arial"/>
          <w:sz w:val="22"/>
          <w:szCs w:val="22"/>
        </w:rPr>
        <w:t>s para resguardar os interesses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9A520C" w:rsidRPr="00E63D07">
        <w:rPr>
          <w:rFonts w:asciiTheme="majorHAnsi" w:hAnsiTheme="majorHAnsi" w:cs="Arial"/>
          <w:sz w:val="22"/>
          <w:szCs w:val="22"/>
        </w:rPr>
        <w:t>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DC563D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B7BB8A" w14:textId="77777777" w:rsidR="0028785A" w:rsidRPr="00E63D07" w:rsidRDefault="0028785A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61A28847" w14:textId="7EBE4568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Tributos</w:t>
      </w:r>
      <w:r w:rsidRPr="00E63D07">
        <w:rPr>
          <w:rFonts w:asciiTheme="majorHAnsi" w:hAnsiTheme="majorHAnsi" w:cs="Arial"/>
          <w:sz w:val="22"/>
          <w:szCs w:val="22"/>
        </w:rPr>
        <w:t>: Os tributos incidentes ou que venham a incidir sobre 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e/ou sobre 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serão arcados pela </w:t>
      </w:r>
      <w:r w:rsidR="007C123F" w:rsidRPr="00E63D07">
        <w:rPr>
          <w:rFonts w:asciiTheme="majorHAnsi" w:hAnsiTheme="majorHAnsi" w:cs="Arial"/>
          <w:sz w:val="22"/>
          <w:szCs w:val="22"/>
        </w:rPr>
        <w:t>P</w:t>
      </w:r>
      <w:r w:rsidRPr="00E63D07">
        <w:rPr>
          <w:rFonts w:asciiTheme="majorHAnsi" w:hAnsiTheme="majorHAnsi" w:cs="Arial"/>
          <w:sz w:val="22"/>
          <w:szCs w:val="22"/>
        </w:rPr>
        <w:t>arte que, de acordo com a legislação vigente à época, seja contribuinte ou responsável por tais tributos,</w:t>
      </w:r>
      <w:r w:rsidR="00DE400C" w:rsidRPr="00E63D07">
        <w:rPr>
          <w:rFonts w:asciiTheme="majorHAnsi" w:hAnsiTheme="majorHAnsi" w:cs="Arial"/>
          <w:sz w:val="22"/>
          <w:szCs w:val="22"/>
        </w:rPr>
        <w:t xml:space="preserve"> ressalvado o disposto na</w:t>
      </w:r>
      <w:r w:rsidR="009A520C" w:rsidRPr="00E63D07">
        <w:rPr>
          <w:rFonts w:asciiTheme="majorHAnsi" w:hAnsiTheme="majorHAnsi" w:cs="Arial"/>
          <w:sz w:val="22"/>
          <w:szCs w:val="22"/>
        </w:rPr>
        <w:t xml:space="preserve">s </w:t>
      </w:r>
      <w:proofErr w:type="spellStart"/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3530241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28A582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SEXTA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DISPOSIÇÕES GERAIS</w:t>
      </w:r>
    </w:p>
    <w:p w14:paraId="6063754D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297F538" w14:textId="45135262" w:rsidR="00EE2EBD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Tolerância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Arial"/>
          <w:sz w:val="22"/>
          <w:szCs w:val="22"/>
        </w:rPr>
        <w:t>Os direitos de cada Parte previstos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: (i) são cumulativos com outros direitos previstos em lei, a menos que expressamente excluídos; e (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ii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) só admitem renúncia por escrito e específica. A tolerância e as concessões recíprocas terão caráter eventual e transitório e não configurarão, em qualquer hipótese, renúncia, transigência, remição, perda, </w:t>
      </w:r>
      <w:r w:rsidRPr="00E63D07">
        <w:rPr>
          <w:rFonts w:asciiTheme="majorHAnsi" w:hAnsiTheme="majorHAnsi" w:cs="Arial"/>
          <w:sz w:val="22"/>
          <w:szCs w:val="22"/>
        </w:rPr>
        <w:lastRenderedPageBreak/>
        <w:t xml:space="preserve">modificação, redução ou ampliação de qualquer direito, faculdade, privilégio, prerrogativa ou poderes conferidos a qualquer das Partes nos termos </w:t>
      </w:r>
      <w:r w:rsidR="0091237B" w:rsidRPr="00E63D07">
        <w:rPr>
          <w:rFonts w:asciiTheme="majorHAnsi" w:hAnsiTheme="majorHAnsi" w:cs="Arial"/>
          <w:sz w:val="22"/>
          <w:szCs w:val="22"/>
        </w:rPr>
        <w:t>d</w:t>
      </w:r>
      <w:r w:rsidR="00C27AA2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assim como, quando havidas, o serão, expressamente, sem o intuito de novar as obrigações previstas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 A ocorrência de uma ou mais hipóteses referidas acima não implicará novação ou modificação de quaisquer disposições dest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 quais permanecerão íntegras e em pleno vigor, como se nenhum favor houvesse ocorrido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AA754E9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0715A3F" w14:textId="114C56BE" w:rsidR="00EE2EBD" w:rsidRPr="00E63D07" w:rsidRDefault="00C27AA2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Validade, Legalidade e Exequibilidade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/>
          <w:sz w:val="22"/>
          <w:szCs w:val="22"/>
        </w:rPr>
        <w:t>Se uma ou</w:t>
      </w:r>
      <w:r w:rsidR="006737D3" w:rsidRPr="00E63D07">
        <w:rPr>
          <w:rFonts w:asciiTheme="majorHAnsi" w:hAnsiTheme="majorHAnsi"/>
          <w:sz w:val="22"/>
          <w:szCs w:val="22"/>
        </w:rPr>
        <w:t xml:space="preserve"> mais disposições contidas nest</w:t>
      </w:r>
      <w:r w:rsidR="00B43CBE" w:rsidRPr="00E63D07">
        <w:rPr>
          <w:rFonts w:asciiTheme="majorHAnsi" w:hAnsiTheme="majorHAnsi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/>
          <w:sz w:val="22"/>
          <w:szCs w:val="22"/>
        </w:rPr>
        <w:t>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forem consideradas inválidas, ilegais ou inexequíveis em qualquer aspecto das leis aplicáveis, a validade, legalidade e exequibilidade das demais disposições não serão afetadas ou prejudicadas a qualquer título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179FD012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68FE0A52" w14:textId="38A86208" w:rsidR="00EE2EBD" w:rsidRPr="00E63D07" w:rsidRDefault="00C2456E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Irrevogabilidade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671154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é firmada em caráter irrevogável e irretratável, obrigando as Partes e seus sucessores a qualquer título ao seu integral cumprimento.</w:t>
      </w:r>
    </w:p>
    <w:p w14:paraId="74DED194" w14:textId="77777777" w:rsidR="00EE2EBD" w:rsidRPr="00E63D07" w:rsidRDefault="00EE2EBD" w:rsidP="001827D3">
      <w:pPr>
        <w:pStyle w:val="BodyText21"/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11D9598E" w14:textId="647995C0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Sucessão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é celebrad</w:t>
      </w:r>
      <w:r w:rsidR="009A520C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em caráter irrevogável e irretratável, vinculando as respectivas Partes, seus (promissários) cessionários autorizados e/ou sucessores a qualquer título, </w:t>
      </w:r>
      <w:r w:rsidRPr="00E63D07">
        <w:rPr>
          <w:rFonts w:asciiTheme="majorHAnsi" w:hAnsiTheme="majorHAnsi"/>
          <w:sz w:val="22"/>
          <w:szCs w:val="22"/>
        </w:rPr>
        <w:t>respondendo</w:t>
      </w:r>
      <w:r w:rsidRPr="00E63D07">
        <w:rPr>
          <w:rFonts w:asciiTheme="majorHAnsi" w:hAnsiTheme="majorHAnsi" w:cs="Arial"/>
          <w:sz w:val="22"/>
          <w:szCs w:val="22"/>
        </w:rPr>
        <w:t xml:space="preserve"> a Parte que descumprir qualquer de suas cláusulas, termos ou condições, pelos prejuízos, perdas e danos a que der causa, na forma da legislação aplicável.</w:t>
      </w:r>
    </w:p>
    <w:p w14:paraId="63C8BEB0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14F56C1D" w14:textId="47ADB093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Validade e Eficácia</w:t>
      </w:r>
      <w:r w:rsidRPr="00E63D07">
        <w:rPr>
          <w:rFonts w:asciiTheme="majorHAnsi" w:hAnsiTheme="majorHAnsi" w:cs="Arial"/>
          <w:sz w:val="22"/>
          <w:szCs w:val="22"/>
        </w:rPr>
        <w:t>: Qualquer alteração a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somente será considerada válida e eficaz se feita por escrito, assinada pelas Partes.</w:t>
      </w:r>
    </w:p>
    <w:p w14:paraId="32156585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231AFE92" w14:textId="786471C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Título Executivo</w:t>
      </w:r>
      <w:r w:rsidR="00E62661" w:rsidRPr="00E63D07">
        <w:rPr>
          <w:rFonts w:asciiTheme="majorHAnsi" w:hAnsiTheme="majorHAnsi"/>
          <w:sz w:val="22"/>
          <w:szCs w:val="22"/>
          <w:u w:val="single"/>
        </w:rPr>
        <w:t xml:space="preserve"> Extrajudicial</w:t>
      </w:r>
      <w:r w:rsidRPr="00E63D07">
        <w:rPr>
          <w:rFonts w:asciiTheme="majorHAnsi" w:hAnsiTheme="majorHAnsi" w:cs="Tahoma"/>
          <w:sz w:val="22"/>
          <w:szCs w:val="22"/>
        </w:rPr>
        <w:t>: Para fins de execução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CCI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, nos termos do artigo </w:t>
      </w:r>
      <w:r w:rsidR="00AD4793" w:rsidRPr="00E63D07">
        <w:rPr>
          <w:rFonts w:asciiTheme="majorHAnsi" w:hAnsiTheme="majorHAnsi" w:cs="Tahoma"/>
          <w:sz w:val="22"/>
          <w:szCs w:val="22"/>
        </w:rPr>
        <w:t>784</w:t>
      </w:r>
      <w:r w:rsidRPr="00E63D07">
        <w:rPr>
          <w:rFonts w:asciiTheme="majorHAnsi" w:hAnsiTheme="majorHAnsi" w:cs="Tahoma"/>
          <w:sz w:val="22"/>
          <w:szCs w:val="22"/>
        </w:rPr>
        <w:t xml:space="preserve"> do Código de Processo Civil e </w:t>
      </w:r>
      <w:r w:rsidR="00636F6B" w:rsidRPr="00E63D07">
        <w:rPr>
          <w:rFonts w:asciiTheme="majorHAnsi" w:hAnsiTheme="majorHAnsi" w:cs="Tahoma"/>
          <w:sz w:val="22"/>
          <w:szCs w:val="22"/>
        </w:rPr>
        <w:t xml:space="preserve">artigo </w:t>
      </w:r>
      <w:r w:rsidRPr="00E63D07">
        <w:rPr>
          <w:rFonts w:asciiTheme="majorHAnsi" w:hAnsiTheme="majorHAnsi" w:cs="Tahoma"/>
          <w:sz w:val="22"/>
          <w:szCs w:val="22"/>
        </w:rPr>
        <w:t>20 da Lei nº 10.931/04, é considerada como título executivo extrajudicial, exigível de acordo com as cláusulas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e condições pactuadas na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, ressalvadas as hipóteses em que a lei determine procedimento especial, judicial ou extrajudicial, para a satisfação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5DA4FEC7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DCF0D09" w14:textId="6C63C9F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Veracidade da Documentação</w:t>
      </w:r>
      <w:r w:rsidRPr="00E63D07">
        <w:rPr>
          <w:rFonts w:asciiTheme="majorHAnsi" w:hAnsiTheme="majorHAnsi" w:cs="Tahoma"/>
          <w:sz w:val="22"/>
          <w:szCs w:val="22"/>
        </w:rPr>
        <w:t xml:space="preserve">: A Instituição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 não será obrigada a efetuar nenhuma verificação de veracidade nas deliberações societárias e em atos da administração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ainda em qualquer documento ou registro que considere autêntico e que lhe tenha sido encaminhado pel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por terceiros a seu pedido, para se basear nas suas decisões. Não será ainda, sob qualquer hipótese, responsável pela elaboração destes documentos, que permanecerão sob obrigação legal e regulamentar </w:t>
      </w:r>
      <w:proofErr w:type="gramStart"/>
      <w:r w:rsidRPr="00E63D07">
        <w:rPr>
          <w:rFonts w:asciiTheme="majorHAnsi" w:hAnsiTheme="majorHAnsi" w:cs="Tahoma"/>
          <w:sz w:val="22"/>
          <w:szCs w:val="22"/>
        </w:rPr>
        <w:t>d</w:t>
      </w:r>
      <w:r w:rsidR="00F64E74" w:rsidRPr="00E63D07">
        <w:rPr>
          <w:rFonts w:asciiTheme="majorHAnsi" w:hAnsiTheme="majorHAnsi" w:cs="Tahoma"/>
          <w:sz w:val="22"/>
          <w:szCs w:val="22"/>
        </w:rPr>
        <w:t>a</w:t>
      </w:r>
      <w:proofErr w:type="gramEnd"/>
      <w:r w:rsidR="00F64E74" w:rsidRPr="00E63D07">
        <w:rPr>
          <w:rFonts w:asciiTheme="majorHAnsi" w:hAnsiTheme="majorHAnsi" w:cs="Tahoma"/>
          <w:sz w:val="22"/>
          <w:szCs w:val="22"/>
        </w:rPr>
        <w:t xml:space="preserve">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elaborá-los, nos termos da legislação aplicável. Adicionalmente, não será, ainda, obrigação da Instituição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 a verificação da regular constituição e formalização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nem, tampouco, qualquer responsabilidade pela sua adimplência.</w:t>
      </w:r>
    </w:p>
    <w:p w14:paraId="2B33C599" w14:textId="77777777" w:rsidR="007C123F" w:rsidRPr="00E63D07" w:rsidRDefault="007C123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3372089" w14:textId="16551FBF" w:rsidR="008018F9" w:rsidRPr="00E63D07" w:rsidRDefault="008018F9" w:rsidP="001827D3">
      <w:pPr>
        <w:tabs>
          <w:tab w:val="left" w:pos="-1440"/>
          <w:tab w:val="left" w:pos="-720"/>
        </w:tabs>
        <w:suppressAutoHyphens/>
        <w:spacing w:line="288" w:lineRule="auto"/>
        <w:jc w:val="both"/>
        <w:rPr>
          <w:rFonts w:asciiTheme="majorHAnsi" w:hAnsiTheme="majorHAnsi"/>
          <w:color w:val="000000"/>
          <w:w w:val="0"/>
          <w:sz w:val="22"/>
          <w:szCs w:val="22"/>
        </w:rPr>
      </w:pP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6.8. </w:t>
      </w:r>
      <w:r w:rsidRPr="00E63D07">
        <w:rPr>
          <w:rFonts w:asciiTheme="majorHAnsi" w:hAnsiTheme="majorHAnsi"/>
          <w:color w:val="000000"/>
          <w:w w:val="0"/>
          <w:sz w:val="22"/>
          <w:szCs w:val="22"/>
          <w:u w:val="single"/>
        </w:rPr>
        <w:t>Assinatura Eletrônica</w:t>
      </w: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: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As Partes concordam que será permitida a assinatura eletrônica d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o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presente 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e de quaisquer aditivos ao presente, mediante na folha de assinaturas eletrônicas, com 2 (duas) testemunhas instrumentárias, para que esses documentos produzam os seus jurídicos e legais efeitos. Nesse caso, a data de assinatura dest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e 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(ou de seus aditivos, conforme aplicável), será considerada a mais recente das dispostas na folha de assinaturas eletrônicas, devendo, em qualquer hipótese, ser emitido com certificado digital nos padrões ICP-BRASIL,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lastRenderedPageBreak/>
        <w:t>conforme disposto pelo artigo 10 da Medida Provisória nº 2.200/2001 em vigor no Brasil. As Partes reconhecem que, independentemente da forma de assinatura, 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e 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(e seus respectivos aditivos) tem natureza de título executivo judicial, nos termos do artigo 784 do Código de Processo Civil.</w:t>
      </w:r>
    </w:p>
    <w:p w14:paraId="15D7700E" w14:textId="77777777" w:rsidR="008018F9" w:rsidRPr="00E63D07" w:rsidRDefault="008018F9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7C30425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5A0AC7" w:rsidRPr="00E63D07">
        <w:rPr>
          <w:rFonts w:asciiTheme="majorHAnsi" w:hAnsiTheme="majorHAnsi" w:cs="Arial"/>
          <w:b/>
          <w:sz w:val="22"/>
          <w:szCs w:val="22"/>
        </w:rPr>
        <w:t>SÉTIMA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LEGISLAÇÃO APLICÁVEL E FORO</w:t>
      </w:r>
    </w:p>
    <w:p w14:paraId="626CFF0E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A81B001" w14:textId="1F3CD7D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Legislação Aplicável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Os termos e condições deste instrumento devem ser interpretados e processados de acordo com a legislação vigente na República Federativa do Brasil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2C49C9C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5CE2EE9" w14:textId="5AAFAF3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Foro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Fica eleito o foro da Comarca d</w:t>
      </w:r>
      <w:r w:rsidR="003F3AB0" w:rsidRPr="00E63D07">
        <w:rPr>
          <w:rFonts w:asciiTheme="majorHAnsi" w:hAnsiTheme="majorHAnsi"/>
          <w:sz w:val="22"/>
          <w:szCs w:val="22"/>
        </w:rPr>
        <w:t xml:space="preserve">a Capital do Estado de São Paulo, </w:t>
      </w:r>
      <w:r w:rsidR="00C27AA2" w:rsidRPr="00E63D07">
        <w:rPr>
          <w:rFonts w:asciiTheme="majorHAnsi" w:hAnsiTheme="majorHAnsi"/>
          <w:sz w:val="22"/>
          <w:szCs w:val="22"/>
        </w:rPr>
        <w:t xml:space="preserve">como o único competente para dirimir todas e quaisquer questões ou litígios oriundos </w:t>
      </w:r>
      <w:r w:rsidR="006737D3" w:rsidRPr="00E63D07">
        <w:rPr>
          <w:rFonts w:asciiTheme="majorHAnsi" w:hAnsiTheme="majorHAnsi"/>
          <w:sz w:val="22"/>
          <w:szCs w:val="22"/>
        </w:rPr>
        <w:t>dest</w:t>
      </w:r>
      <w:r w:rsidR="00B43CBE" w:rsidRPr="00E63D07">
        <w:rPr>
          <w:rFonts w:asciiTheme="majorHAnsi" w:hAnsiTheme="majorHAnsi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/>
          <w:sz w:val="22"/>
          <w:szCs w:val="22"/>
        </w:rPr>
        <w:t>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="00C27AA2" w:rsidRPr="00E63D07">
        <w:rPr>
          <w:rFonts w:asciiTheme="majorHAnsi" w:hAnsiTheme="majorHAnsi"/>
          <w:sz w:val="22"/>
          <w:szCs w:val="22"/>
        </w:rPr>
        <w:t>, renunciando-se expressamente a qualquer outro, por mais privilegiado que seja ou venha a ser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7334B27" w14:textId="77777777" w:rsidR="00C27AA2" w:rsidRPr="00E63D07" w:rsidRDefault="00C27AA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4BDA74A5" w14:textId="40CC655E" w:rsidR="00C27AA2" w:rsidRPr="00E63D07" w:rsidRDefault="00F04B3D" w:rsidP="001827D3">
      <w:pPr>
        <w:spacing w:line="288" w:lineRule="auto"/>
        <w:ind w:left="567" w:right="44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São Paulo,</w:t>
      </w:r>
      <w:r w:rsidRPr="00F04B3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emissaoDia</w:t>
      </w:r>
      <w:proofErr w:type="spellEnd"/>
      <w:r w:rsidRPr="00F04B3D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emissaoMes</w:t>
      </w:r>
      <w:proofErr w:type="spellEnd"/>
      <w:r w:rsidRPr="00F04B3D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emissaoAno</w:t>
      </w:r>
      <w:proofErr w:type="spellEnd"/>
      <w:r w:rsidRPr="00F04B3D">
        <w:rPr>
          <w:rFonts w:asciiTheme="majorHAnsi" w:hAnsiTheme="majorHAnsi"/>
          <w:sz w:val="22"/>
          <w:szCs w:val="22"/>
        </w:rPr>
        <w:t>.</w:t>
      </w:r>
    </w:p>
    <w:p w14:paraId="2792B649" w14:textId="77777777" w:rsidR="00C2456E" w:rsidRPr="00E63D07" w:rsidRDefault="00C2456E" w:rsidP="001827D3">
      <w:pPr>
        <w:pStyle w:val="BodyText21"/>
        <w:tabs>
          <w:tab w:val="left" w:pos="720"/>
        </w:tabs>
        <w:spacing w:line="288" w:lineRule="auto"/>
        <w:ind w:left="720" w:hanging="720"/>
        <w:jc w:val="center"/>
        <w:rPr>
          <w:rFonts w:asciiTheme="majorHAnsi" w:hAnsiTheme="majorHAnsi"/>
          <w:i/>
          <w:sz w:val="22"/>
          <w:szCs w:val="22"/>
        </w:rPr>
      </w:pPr>
    </w:p>
    <w:p w14:paraId="00CBD585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  <w:r w:rsidRPr="00E63D07">
        <w:rPr>
          <w:rFonts w:asciiTheme="majorHAnsi" w:hAnsiTheme="majorHAnsi"/>
          <w:i/>
          <w:lang w:val="pt-BR" w:eastAsia="pt-BR"/>
        </w:rPr>
        <w:t>(RESTANTE DA PÁGINA INTENCIONALMENTE DEIXADO EM BRANCO</w:t>
      </w:r>
    </w:p>
    <w:p w14:paraId="26CB07E4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</w:p>
    <w:p w14:paraId="5D1BC27B" w14:textId="55FA6EA0" w:rsidR="00C27AA2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 w:cs="Arial"/>
          <w:lang w:val="pt-BR"/>
        </w:rPr>
      </w:pPr>
      <w:r w:rsidRPr="00E63D07">
        <w:rPr>
          <w:rFonts w:asciiTheme="majorHAnsi" w:hAnsiTheme="majorHAnsi"/>
          <w:i/>
          <w:lang w:val="pt-BR" w:eastAsia="pt-BR"/>
        </w:rPr>
        <w:t>AS ASSINATURAS SEGUEM NA PRÓXIMA PÁGINA)</w:t>
      </w:r>
    </w:p>
    <w:p w14:paraId="01F429E9" w14:textId="406CB9C7" w:rsidR="00C2456E" w:rsidRPr="00E63D07" w:rsidRDefault="00C30892" w:rsidP="001827D3">
      <w:pPr>
        <w:spacing w:line="288" w:lineRule="auto"/>
        <w:jc w:val="both"/>
        <w:rPr>
          <w:rFonts w:asciiTheme="majorHAnsi" w:hAnsiTheme="majorHAnsi" w:cs="Arial"/>
          <w:i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br w:type="page"/>
      </w:r>
      <w:r w:rsidR="00C27AA2" w:rsidRPr="00E63D07">
        <w:rPr>
          <w:rFonts w:asciiTheme="majorHAnsi" w:hAnsiTheme="majorHAnsi" w:cs="Arial"/>
          <w:sz w:val="22"/>
          <w:szCs w:val="22"/>
        </w:rPr>
        <w:lastRenderedPageBreak/>
        <w:t>(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Página</w:t>
      </w:r>
      <w:r w:rsidR="00A14B0B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de assinaturas do 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450041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Integra</w:t>
      </w:r>
      <w:r w:rsidR="009A520C" w:rsidRPr="00E63D07">
        <w:rPr>
          <w:rFonts w:asciiTheme="majorHAnsi" w:hAnsiTheme="majorHAnsi" w:cs="Arial"/>
          <w:i/>
          <w:sz w:val="22"/>
          <w:szCs w:val="22"/>
        </w:rPr>
        <w:t>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 xml:space="preserve"> e Outras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>Avenças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”</w:t>
      </w:r>
      <w:r w:rsidR="005B6D75" w:rsidRPr="00E63D07">
        <w:rPr>
          <w:rFonts w:asciiTheme="majorHAnsi" w:hAnsiTheme="majorHAnsi" w:cs="Arial"/>
          <w:i/>
          <w:sz w:val="22"/>
          <w:szCs w:val="22"/>
        </w:rPr>
        <w:t>)</w:t>
      </w:r>
    </w:p>
    <w:p w14:paraId="4E68A005" w14:textId="77777777" w:rsidR="00C2456E" w:rsidRPr="00E63D07" w:rsidRDefault="00C2456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DC30E36" w14:textId="77777777" w:rsidR="00C82FDB" w:rsidRPr="00E63D07" w:rsidRDefault="00C82FDB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537CF10A" w14:textId="56BA0D2C" w:rsidR="00C2456E" w:rsidRPr="001F53C8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1F53C8">
        <w:rPr>
          <w:rFonts w:asciiTheme="majorHAnsi" w:hAnsiTheme="majorHAnsi"/>
          <w:b/>
          <w:bCs/>
          <w:sz w:val="22"/>
          <w:szCs w:val="22"/>
        </w:rPr>
        <w:t>BMP SOCIEDADE DE CRÉ</w:t>
      </w:r>
      <w:r>
        <w:rPr>
          <w:rFonts w:asciiTheme="majorHAnsi" w:hAnsiTheme="majorHAnsi"/>
          <w:b/>
          <w:bCs/>
          <w:sz w:val="22"/>
          <w:szCs w:val="22"/>
        </w:rPr>
        <w:t>DITO DIRETO S.A.</w:t>
      </w:r>
    </w:p>
    <w:p w14:paraId="6E07902A" w14:textId="1BB4F38E" w:rsidR="00671154" w:rsidRPr="003E4C65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i/>
          <w:sz w:val="22"/>
          <w:szCs w:val="22"/>
        </w:rPr>
      </w:pPr>
      <w:r w:rsidRPr="003E4C65">
        <w:rPr>
          <w:rFonts w:asciiTheme="majorHAnsi" w:hAnsiTheme="majorHAnsi" w:cs="Arial"/>
          <w:i/>
          <w:sz w:val="22"/>
          <w:szCs w:val="22"/>
        </w:rPr>
        <w:t>Emissora</w:t>
      </w:r>
    </w:p>
    <w:p w14:paraId="66B1434F" w14:textId="77777777" w:rsidR="006E4C7E" w:rsidRPr="003E4C65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rPr>
          <w:rFonts w:asciiTheme="majorHAnsi" w:hAnsiTheme="majorHAnsi"/>
          <w:b/>
          <w:sz w:val="22"/>
          <w:szCs w:val="22"/>
        </w:rPr>
      </w:pPr>
    </w:p>
    <w:p w14:paraId="7727F5DA" w14:textId="3F5FEA20" w:rsidR="00087399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____________________________________________________</w:t>
      </w:r>
    </w:p>
    <w:p w14:paraId="0773F03D" w14:textId="5DA5AF54" w:rsidR="006E4C7E" w:rsidRDefault="006E4C7E" w:rsidP="00933CC5">
      <w:pPr>
        <w:widowControl w:val="0"/>
        <w:tabs>
          <w:tab w:val="left" w:pos="5061"/>
          <w:tab w:val="left" w:pos="5931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Nome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CARLOS EDUARDO BENITEZ</w:t>
      </w:r>
    </w:p>
    <w:p w14:paraId="24FA5510" w14:textId="38442453" w:rsidR="006E4C7E" w:rsidRPr="00E63D07" w:rsidRDefault="006E4C7E" w:rsidP="00933CC5">
      <w:pPr>
        <w:widowControl w:val="0"/>
        <w:tabs>
          <w:tab w:val="center" w:pos="4874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Cargo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DIRETOR PRESIDENTE</w:t>
      </w:r>
    </w:p>
    <w:p w14:paraId="530F9146" w14:textId="77777777" w:rsidR="00087399" w:rsidRDefault="00087399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282E728B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18ED1664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5A80B046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7286D359" w14:textId="3B22903E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VÓRTX DISTRIBUIDORA DE TITULOS E VALORES MOBILIARIOS LTDA</w:t>
      </w:r>
    </w:p>
    <w:p w14:paraId="397022BD" w14:textId="3966E316" w:rsidR="006E4C7E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i/>
          <w:iCs/>
          <w:sz w:val="22"/>
          <w:szCs w:val="22"/>
        </w:rPr>
        <w:t xml:space="preserve">Instituição </w:t>
      </w:r>
      <w:proofErr w:type="spellStart"/>
      <w:r>
        <w:rPr>
          <w:i/>
          <w:iCs/>
          <w:sz w:val="22"/>
          <w:szCs w:val="22"/>
        </w:rPr>
        <w:t>Custodiante</w:t>
      </w:r>
      <w:proofErr w:type="spellEnd"/>
    </w:p>
    <w:p w14:paraId="1DF17BDD" w14:textId="77777777" w:rsidR="006E4C7E" w:rsidRDefault="006E4C7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8047EC7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19F35A8" w14:textId="737E6372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</w:t>
      </w:r>
      <w:r>
        <w:rPr>
          <w:sz w:val="22"/>
          <w:szCs w:val="22"/>
        </w:rPr>
        <w:t>____________________________________________</w:t>
      </w:r>
    </w:p>
    <w:p w14:paraId="73DA428C" w14:textId="1E4BFDE8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Nome: Cristiano de Carvalho Alves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</w:t>
      </w:r>
      <w:r>
        <w:rPr>
          <w:sz w:val="22"/>
          <w:szCs w:val="22"/>
        </w:rPr>
        <w:t>Nome: Marcio Lopes dos Santos Teixeira</w:t>
      </w:r>
    </w:p>
    <w:p w14:paraId="1F80737C" w14:textId="0AC7A5C0" w:rsidR="00933CC5" w:rsidRDefault="00933CC5" w:rsidP="0041507E">
      <w:pPr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CPF: 412.279738-10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                           </w:t>
      </w:r>
      <w:r>
        <w:rPr>
          <w:sz w:val="22"/>
          <w:szCs w:val="22"/>
        </w:rPr>
        <w:t>CPF: 369.268.408-81</w:t>
      </w:r>
    </w:p>
    <w:p w14:paraId="1DDB11B3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842B599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23DA9EA" w14:textId="77777777" w:rsidR="00933CC5" w:rsidRPr="00E63D07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A42628E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75183DE1" w14:textId="77777777" w:rsidR="00C27AA2" w:rsidRPr="00E63D07" w:rsidRDefault="00C27AA2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2FCB998F" w14:textId="77777777" w:rsidR="00EE2EBD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Cs/>
          <w:lang w:val="pt-BR"/>
        </w:rPr>
      </w:pPr>
      <w:r w:rsidRPr="00E63D07">
        <w:rPr>
          <w:rFonts w:asciiTheme="majorHAnsi" w:hAnsiTheme="majorHAnsi" w:cs="Arial"/>
          <w:lang w:val="pt-BR"/>
        </w:rPr>
        <w:t>Testemunhas</w:t>
      </w:r>
      <w:r w:rsidR="00EE2EBD" w:rsidRPr="00E63D07">
        <w:rPr>
          <w:rFonts w:asciiTheme="majorHAnsi" w:hAnsiTheme="majorHAnsi" w:cs="Arial"/>
          <w:iCs/>
          <w:lang w:val="pt-BR"/>
        </w:rPr>
        <w:t>:</w:t>
      </w:r>
    </w:p>
    <w:p w14:paraId="33AE7114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4634EAE6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900"/>
        <w:gridCol w:w="4115"/>
      </w:tblGrid>
      <w:tr w:rsidR="00EE2EBD" w:rsidRPr="00E63D07" w14:paraId="5B7EB91D" w14:textId="77777777" w:rsidTr="00AE4E1D">
        <w:tc>
          <w:tcPr>
            <w:tcW w:w="4248" w:type="dxa"/>
            <w:tcBorders>
              <w:top w:val="single" w:sz="4" w:space="0" w:color="auto"/>
            </w:tcBorders>
          </w:tcPr>
          <w:p w14:paraId="77246333" w14:textId="461C62F9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nomeTestemunha1</w:t>
            </w:r>
          </w:p>
          <w:p w14:paraId="49FEA013" w14:textId="38163779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rgTestemunha1</w:t>
            </w:r>
          </w:p>
          <w:p w14:paraId="484FDF2E" w14:textId="3095BEBA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ME</w:t>
            </w:r>
            <w:r w:rsidR="00EE2EBD"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cpfTestemunha1</w:t>
            </w:r>
          </w:p>
        </w:tc>
        <w:tc>
          <w:tcPr>
            <w:tcW w:w="900" w:type="dxa"/>
          </w:tcPr>
          <w:p w14:paraId="3B31BF3A" w14:textId="77777777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115" w:type="dxa"/>
            <w:tcBorders>
              <w:top w:val="single" w:sz="4" w:space="0" w:color="auto"/>
            </w:tcBorders>
          </w:tcPr>
          <w:p w14:paraId="7E81F3E6" w14:textId="2F456B7C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nomeTestemunha2</w:t>
            </w:r>
          </w:p>
          <w:p w14:paraId="5A76CAF8" w14:textId="76AC0CE8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rgTestemunha2</w:t>
            </w:r>
          </w:p>
          <w:p w14:paraId="1A557539" w14:textId="669B9B1E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CPF/M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cpfTestemunha2</w:t>
            </w:r>
          </w:p>
        </w:tc>
      </w:tr>
    </w:tbl>
    <w:p w14:paraId="27906A39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A47DAA1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19B4F18" w14:textId="77777777" w:rsidR="00A0271E" w:rsidRPr="00E63D07" w:rsidRDefault="00A0271E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/>
          <w:lang w:val="pt-BR"/>
        </w:rPr>
        <w:sectPr w:rsidR="00A0271E" w:rsidRPr="00E63D07" w:rsidSect="004E17D9">
          <w:headerReference w:type="default" r:id="rId11"/>
          <w:footerReference w:type="even" r:id="rId12"/>
          <w:footerReference w:type="default" r:id="rId13"/>
          <w:footerReference w:type="first" r:id="rId14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F23A0D1" w14:textId="77777777" w:rsidR="007B2B78" w:rsidRPr="00E63D07" w:rsidRDefault="007B2B78" w:rsidP="007B2B78">
      <w:pPr>
        <w:tabs>
          <w:tab w:val="left" w:pos="5535"/>
        </w:tabs>
        <w:rPr>
          <w:rFonts w:asciiTheme="majorHAnsi" w:hAnsiTheme="majorHAnsi" w:cs="Arial"/>
          <w:b/>
          <w:caps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lastRenderedPageBreak/>
        <w:t xml:space="preserve">ANEXO I - </w:t>
      </w:r>
      <w:r w:rsidRPr="00E63D07">
        <w:rPr>
          <w:rFonts w:asciiTheme="majorHAnsi" w:hAnsiTheme="majorHAnsi"/>
          <w:b/>
          <w:sz w:val="22"/>
          <w:szCs w:val="22"/>
        </w:rPr>
        <w:t xml:space="preserve">CARACTERÍSTICAS DA </w:t>
      </w:r>
      <w:r w:rsidRPr="00E63D07">
        <w:rPr>
          <w:rFonts w:asciiTheme="majorHAnsi" w:hAnsiTheme="majorHAnsi" w:cs="Arial"/>
          <w:b/>
          <w:caps/>
          <w:sz w:val="22"/>
          <w:szCs w:val="22"/>
        </w:rPr>
        <w:t>CCI</w:t>
      </w:r>
    </w:p>
    <w:p w14:paraId="74DD550E" w14:textId="77777777" w:rsidR="007B2B78" w:rsidRPr="00E63D07" w:rsidRDefault="007B2B78" w:rsidP="007B2B78">
      <w:pPr>
        <w:tabs>
          <w:tab w:val="left" w:pos="9356"/>
        </w:tabs>
        <w:spacing w:line="288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2"/>
        <w:gridCol w:w="4791"/>
      </w:tblGrid>
      <w:tr w:rsidR="007B2B78" w:rsidRPr="00E63D07" w14:paraId="5F702B40" w14:textId="77777777" w:rsidTr="007B2B78">
        <w:tc>
          <w:tcPr>
            <w:tcW w:w="5132" w:type="dxa"/>
          </w:tcPr>
          <w:p w14:paraId="6A14DF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CÉDULA DE CRÉDITO IMOBILIÁRIO – CCI </w:t>
            </w:r>
          </w:p>
        </w:tc>
        <w:tc>
          <w:tcPr>
            <w:tcW w:w="4791" w:type="dxa"/>
          </w:tcPr>
          <w:p w14:paraId="3DDC085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LOCAL E DATA DE EMISSÃO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:</w:t>
            </w:r>
          </w:p>
          <w:p w14:paraId="3D396F50" w14:textId="7A1D2B09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 xml:space="preserve">São Paulo,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emissaoDia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emissaoAno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14:paraId="6D38124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1549"/>
        <w:gridCol w:w="1260"/>
        <w:gridCol w:w="1607"/>
        <w:gridCol w:w="1701"/>
        <w:gridCol w:w="2513"/>
      </w:tblGrid>
      <w:tr w:rsidR="007B2B78" w:rsidRPr="00E63D07" w14:paraId="150C7C45" w14:textId="77777777" w:rsidTr="007B2B78">
        <w:tc>
          <w:tcPr>
            <w:tcW w:w="1293" w:type="dxa"/>
          </w:tcPr>
          <w:p w14:paraId="1B217048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SÉRIE</w:t>
            </w:r>
          </w:p>
        </w:tc>
        <w:tc>
          <w:tcPr>
            <w:tcW w:w="1549" w:type="dxa"/>
          </w:tcPr>
          <w:p w14:paraId="6CDD28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1ª</w:t>
            </w:r>
          </w:p>
        </w:tc>
        <w:tc>
          <w:tcPr>
            <w:tcW w:w="1260" w:type="dxa"/>
          </w:tcPr>
          <w:p w14:paraId="7B7479CC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607" w:type="dxa"/>
          </w:tcPr>
          <w:p w14:paraId="3E718238" w14:textId="64F98A60" w:rsidR="007B2B78" w:rsidRPr="00522F03" w:rsidRDefault="00F04B3D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  <w:highlight w:val="yellow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numeroCCB</w:t>
            </w:r>
            <w:proofErr w:type="spellEnd"/>
            <w:proofErr w:type="gramEnd"/>
          </w:p>
        </w:tc>
        <w:tc>
          <w:tcPr>
            <w:tcW w:w="1701" w:type="dxa"/>
          </w:tcPr>
          <w:p w14:paraId="239D629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TIPO DE CCI</w:t>
            </w:r>
          </w:p>
        </w:tc>
        <w:tc>
          <w:tcPr>
            <w:tcW w:w="2513" w:type="dxa"/>
          </w:tcPr>
          <w:p w14:paraId="67DC99FD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Integral</w:t>
            </w:r>
          </w:p>
        </w:tc>
      </w:tr>
    </w:tbl>
    <w:p w14:paraId="1B08122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264D7777" w14:textId="77777777" w:rsidTr="007B2B78">
        <w:tc>
          <w:tcPr>
            <w:tcW w:w="9923" w:type="dxa"/>
            <w:gridSpan w:val="3"/>
          </w:tcPr>
          <w:p w14:paraId="1FAC0BC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1. EMITENTE DA CCI</w:t>
            </w:r>
          </w:p>
        </w:tc>
      </w:tr>
      <w:tr w:rsidR="007B2B78" w:rsidRPr="00EE3CE7" w14:paraId="0ACF006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C85B" w14:textId="78B87053" w:rsidR="007B2B78" w:rsidRPr="00EE3CE7" w:rsidRDefault="007B2B78" w:rsidP="00A45B62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E3CE7">
              <w:rPr>
                <w:rFonts w:asciiTheme="majorHAnsi" w:hAnsiTheme="majorHAnsi" w:cs="Arial"/>
                <w:bCs/>
                <w:sz w:val="22"/>
                <w:szCs w:val="22"/>
              </w:rPr>
              <w:t xml:space="preserve">Razão Social: </w:t>
            </w:r>
            <w:r w:rsidR="001F53C8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>BMP</w:t>
            </w:r>
            <w:r w:rsidR="00EE3CE7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SOCIEDADE DE CRÉDITO DIRETO S.A.</w:t>
            </w:r>
          </w:p>
        </w:tc>
      </w:tr>
      <w:tr w:rsidR="007B2B78" w:rsidRPr="00E63D07" w14:paraId="7E5CE2B4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C35" w14:textId="3816675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34.</w:t>
            </w:r>
            <w:r w:rsidR="00EE3CE7">
              <w:rPr>
                <w:rFonts w:asciiTheme="majorHAnsi" w:hAnsiTheme="majorHAnsi"/>
                <w:sz w:val="22"/>
                <w:szCs w:val="22"/>
              </w:rPr>
              <w:t>3</w:t>
            </w:r>
            <w:bookmarkStart w:id="1" w:name="_GoBack"/>
            <w:bookmarkEnd w:id="1"/>
            <w:r w:rsidR="00EE3CE7">
              <w:rPr>
                <w:rFonts w:asciiTheme="majorHAnsi" w:hAnsiTheme="majorHAnsi"/>
                <w:sz w:val="22"/>
                <w:szCs w:val="22"/>
              </w:rPr>
              <w:t>37.707/0001-00</w:t>
            </w:r>
          </w:p>
        </w:tc>
      </w:tr>
      <w:tr w:rsidR="007B2B78" w:rsidRPr="00E63D07" w14:paraId="4F1043D8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158" w14:textId="387A84FC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Av. </w:t>
            </w:r>
            <w:r w:rsidR="00EE3CE7">
              <w:rPr>
                <w:rFonts w:asciiTheme="majorHAnsi" w:hAnsiTheme="majorHAnsi"/>
                <w:sz w:val="22"/>
                <w:szCs w:val="22"/>
              </w:rPr>
              <w:t>Paulista, 1765, 1 Andar</w:t>
            </w:r>
          </w:p>
        </w:tc>
      </w:tr>
      <w:tr w:rsidR="007B2B78" w:rsidRPr="00E63D07" w14:paraId="5D50B8E6" w14:textId="77777777" w:rsidTr="007B2B78">
        <w:tc>
          <w:tcPr>
            <w:tcW w:w="2410" w:type="dxa"/>
          </w:tcPr>
          <w:p w14:paraId="3E079E5E" w14:textId="53D29AF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CEP:</w:t>
            </w:r>
            <w:r w:rsidR="00EE3CE7">
              <w:rPr>
                <w:rFonts w:asciiTheme="majorHAnsi" w:hAnsiTheme="majorHAnsi"/>
                <w:sz w:val="22"/>
                <w:szCs w:val="22"/>
              </w:rPr>
              <w:t xml:space="preserve"> 01311-200</w:t>
            </w:r>
          </w:p>
        </w:tc>
        <w:tc>
          <w:tcPr>
            <w:tcW w:w="2835" w:type="dxa"/>
          </w:tcPr>
          <w:p w14:paraId="45536160" w14:textId="781BA846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EE3CE7">
              <w:rPr>
                <w:rFonts w:asciiTheme="majorHAnsi" w:hAnsiTheme="majorHAnsi" w:cs="Arial"/>
                <w:bCs/>
                <w:sz w:val="22"/>
                <w:szCs w:val="22"/>
              </w:rPr>
              <w:t>São Paulo</w:t>
            </w:r>
          </w:p>
        </w:tc>
        <w:tc>
          <w:tcPr>
            <w:tcW w:w="4678" w:type="dxa"/>
          </w:tcPr>
          <w:p w14:paraId="2ACB88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7CD2305C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6A561614" w14:textId="77777777" w:rsidTr="007B2B78">
        <w:tc>
          <w:tcPr>
            <w:tcW w:w="9923" w:type="dxa"/>
            <w:gridSpan w:val="3"/>
          </w:tcPr>
          <w:p w14:paraId="26962D5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2. INSTITUIÇÃO CUSTODIANTE</w:t>
            </w:r>
          </w:p>
        </w:tc>
      </w:tr>
      <w:tr w:rsidR="007B2B78" w:rsidRPr="00E63D07" w14:paraId="4464645D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F54E" w14:textId="77777777" w:rsidR="007B2B78" w:rsidRPr="00E63D07" w:rsidRDefault="007B2B78" w:rsidP="007B2B78">
            <w:pPr>
              <w:tabs>
                <w:tab w:val="left" w:pos="2945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>Razão Social:</w:t>
            </w:r>
            <w:r w:rsidRPr="00E63D07">
              <w:rPr>
                <w:rFonts w:asciiTheme="majorHAnsi" w:hAnsiTheme="majorHAnsi" w:cs="Trebuchet MS"/>
                <w:b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</w:tc>
      </w:tr>
      <w:tr w:rsidR="007B2B78" w:rsidRPr="00E63D07" w14:paraId="589EC8D7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120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rebuchet MS"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22.610.500/0001-88</w:t>
            </w:r>
          </w:p>
        </w:tc>
      </w:tr>
      <w:tr w:rsidR="007B2B78" w:rsidRPr="00E63D07" w14:paraId="3515404C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272" w14:textId="77777777" w:rsidR="007B2B78" w:rsidRPr="00E63D07" w:rsidRDefault="007B2B78" w:rsidP="007B2B78">
            <w:pPr>
              <w:tabs>
                <w:tab w:val="left" w:pos="2182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Rua Gilberto Sabino, n° 215, 4° andar</w:t>
            </w:r>
          </w:p>
        </w:tc>
      </w:tr>
      <w:tr w:rsidR="007B2B78" w:rsidRPr="00E63D07" w14:paraId="50604873" w14:textId="77777777" w:rsidTr="007B2B78">
        <w:tc>
          <w:tcPr>
            <w:tcW w:w="2410" w:type="dxa"/>
          </w:tcPr>
          <w:p w14:paraId="0B50782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:</w:t>
            </w:r>
            <w:r w:rsidRPr="00E63D07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05425-020</w:t>
            </w:r>
          </w:p>
        </w:tc>
        <w:tc>
          <w:tcPr>
            <w:tcW w:w="2835" w:type="dxa"/>
          </w:tcPr>
          <w:p w14:paraId="291D5FA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Cidade: São Paulo</w:t>
            </w:r>
          </w:p>
        </w:tc>
        <w:tc>
          <w:tcPr>
            <w:tcW w:w="4678" w:type="dxa"/>
          </w:tcPr>
          <w:p w14:paraId="66EA94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18C84363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5A9A6D82" w14:textId="77777777" w:rsidTr="007B2B78">
        <w:tc>
          <w:tcPr>
            <w:tcW w:w="9923" w:type="dxa"/>
            <w:gridSpan w:val="3"/>
          </w:tcPr>
          <w:p w14:paraId="55CDFE1C" w14:textId="7B8D1868" w:rsidR="007B2B78" w:rsidRPr="00E63D07" w:rsidRDefault="007B2B78" w:rsidP="005D27FE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3. DEVEDOR</w:t>
            </w:r>
            <w:r w:rsidR="00CE5189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B2B78" w:rsidRPr="00E63D07" w14:paraId="3DB9F61A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F4C" w14:textId="06DB0BC7" w:rsidR="007B2B78" w:rsidRPr="00996093" w:rsidRDefault="007B2B78" w:rsidP="00996093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Nome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996093" w:rsidRPr="00996093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nomeEmitente</w:t>
            </w:r>
          </w:p>
        </w:tc>
      </w:tr>
      <w:tr w:rsidR="007B2B78" w:rsidRPr="00E63D07" w14:paraId="39C53892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2813" w14:textId="530EC1E2" w:rsidR="007B2B78" w:rsidRPr="00E63D07" w:rsidRDefault="007B2B78" w:rsidP="00C022AD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CPF/ME </w:t>
            </w:r>
            <w:r w:rsidRPr="00E63D07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ou</w:t>
            </w: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CNPJ/ME: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cpfEmitente</w:t>
            </w:r>
          </w:p>
        </w:tc>
      </w:tr>
      <w:tr w:rsidR="007B2B78" w:rsidRPr="00E63D07" w14:paraId="59D5F33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0072" w14:textId="6E0EA618" w:rsidR="007B2B78" w:rsidRPr="00C022AD" w:rsidRDefault="007B2B78" w:rsidP="00C23328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 w:rsidRPr="00C022AD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Endereço</w:t>
            </w:r>
            <w:r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logradouroEmitente Nº numeroEmitente</w:t>
            </w:r>
            <w:r w:rsidR="00576EF8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–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complementoEmitente</w:t>
            </w:r>
          </w:p>
        </w:tc>
      </w:tr>
      <w:tr w:rsidR="007B2B78" w:rsidRPr="00E63D07" w14:paraId="0B322024" w14:textId="77777777" w:rsidTr="007B2B78">
        <w:tc>
          <w:tcPr>
            <w:tcW w:w="2410" w:type="dxa"/>
          </w:tcPr>
          <w:p w14:paraId="7FE0BB6D" w14:textId="197B77C4" w:rsidR="007B2B78" w:rsidRPr="00E63D07" w:rsidRDefault="00576EF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 xml:space="preserve">CEP: </w:t>
            </w:r>
            <w:proofErr w:type="spellStart"/>
            <w:r w:rsidR="00C022AD" w:rsidRPr="00C022AD"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>cepEmitente</w:t>
            </w:r>
            <w:proofErr w:type="spellEnd"/>
          </w:p>
        </w:tc>
        <w:tc>
          <w:tcPr>
            <w:tcW w:w="2835" w:type="dxa"/>
          </w:tcPr>
          <w:p w14:paraId="6B83501D" w14:textId="7BAF4515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proofErr w:type="spellStart"/>
            <w:r w:rsidR="00C022AD" w:rsidRPr="00C022AD">
              <w:rPr>
                <w:rFonts w:asciiTheme="majorHAnsi" w:hAnsiTheme="majorHAnsi" w:cs="Arial"/>
                <w:bCs/>
                <w:sz w:val="22"/>
                <w:szCs w:val="22"/>
              </w:rPr>
              <w:t>cidadeEmitente</w:t>
            </w:r>
            <w:proofErr w:type="spellEnd"/>
          </w:p>
        </w:tc>
        <w:tc>
          <w:tcPr>
            <w:tcW w:w="4678" w:type="dxa"/>
          </w:tcPr>
          <w:p w14:paraId="27A54AC5" w14:textId="1DD8C960" w:rsidR="007B2B78" w:rsidRPr="00E63D07" w:rsidRDefault="007B2B78" w:rsidP="00331407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UF: </w:t>
            </w:r>
            <w:proofErr w:type="spellStart"/>
            <w:r w:rsidR="002274A1" w:rsidRPr="002274A1">
              <w:rPr>
                <w:rFonts w:asciiTheme="majorHAnsi" w:hAnsiTheme="majorHAnsi" w:cs="Arial"/>
                <w:bCs/>
                <w:sz w:val="22"/>
                <w:szCs w:val="22"/>
              </w:rPr>
              <w:t>ufEmitente</w:t>
            </w:r>
            <w:proofErr w:type="spellEnd"/>
          </w:p>
        </w:tc>
      </w:tr>
    </w:tbl>
    <w:p w14:paraId="1D07BDE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619EA89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D0C081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4. TÍTULO </w:t>
            </w:r>
          </w:p>
        </w:tc>
      </w:tr>
      <w:tr w:rsidR="007B2B78" w:rsidRPr="00E63D07" w14:paraId="6E3ED7D3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1EB704C6" w14:textId="27530CD4" w:rsidR="007B2B78" w:rsidRPr="00E63D07" w:rsidRDefault="007B2B78" w:rsidP="007B2B78">
            <w:pPr>
              <w:tabs>
                <w:tab w:val="num" w:pos="0"/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 w:cs="Calibri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Cédula de Crédito Bancário nº </w:t>
            </w:r>
            <w:proofErr w:type="spellStart"/>
            <w:r w:rsidR="002274A1" w:rsidRPr="002274A1">
              <w:rPr>
                <w:rFonts w:asciiTheme="majorHAnsi" w:hAnsiTheme="majorHAnsi" w:cs="Calibri"/>
                <w:sz w:val="22"/>
                <w:szCs w:val="22"/>
              </w:rPr>
              <w:t>numeroCCB</w:t>
            </w:r>
            <w:proofErr w:type="spellEnd"/>
          </w:p>
        </w:tc>
      </w:tr>
    </w:tbl>
    <w:p w14:paraId="7BEAA6D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73E1F88A" w14:textId="77777777" w:rsidTr="007B2B78">
        <w:tc>
          <w:tcPr>
            <w:tcW w:w="9923" w:type="dxa"/>
          </w:tcPr>
          <w:p w14:paraId="740EB927" w14:textId="4710F46E" w:rsidR="007B2B78" w:rsidRPr="00E63D07" w:rsidRDefault="007B2B78" w:rsidP="00576EF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5. VALOR DO CRÉDITO IMOBILIÁRIO: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 </w:t>
            </w:r>
            <w:proofErr w:type="spellStart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valorCredito</w:t>
            </w:r>
            <w:proofErr w:type="spellEnd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(</w:t>
            </w:r>
            <w:proofErr w:type="spellStart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ExtensoValorCredito</w:t>
            </w:r>
            <w:proofErr w:type="spellEnd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)</w:t>
            </w:r>
          </w:p>
        </w:tc>
      </w:tr>
    </w:tbl>
    <w:p w14:paraId="3F08AB36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06C0E7D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A9D11CE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6. IDENTIFICAÇÃO DOS IMÓVEIS</w:t>
            </w:r>
          </w:p>
        </w:tc>
      </w:tr>
      <w:tr w:rsidR="007B2B78" w:rsidRPr="00E63D07" w14:paraId="47E69989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318B4BC5" w14:textId="4C3085C1" w:rsidR="007B2B78" w:rsidRPr="00DE7FA1" w:rsidRDefault="007308B2" w:rsidP="007400DF">
            <w:pPr>
              <w:tabs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O imóvel </w:t>
            </w:r>
            <w:r w:rsidR="00F575C6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Casa Condomínio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objeto da matrícula nº </w:t>
            </w:r>
            <w:proofErr w:type="spellStart"/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numeroImovel</w:t>
            </w:r>
            <w:proofErr w:type="spellEnd"/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r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 xml:space="preserve">do </w:t>
            </w:r>
            <w:proofErr w:type="spellStart"/>
            <w:r w:rsidR="001E0462"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>cartorioImovel</w:t>
            </w:r>
            <w:proofErr w:type="spellEnd"/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, localizado no Município do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proofErr w:type="spellStart"/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cidadeImovel</w:t>
            </w:r>
            <w:proofErr w:type="spellEnd"/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, Estado </w:t>
            </w:r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do </w:t>
            </w:r>
            <w:proofErr w:type="spellStart"/>
            <w:r w:rsidR="001E0462" w:rsidRPr="001E0462">
              <w:rPr>
                <w:rFonts w:asciiTheme="majorHAnsi" w:hAnsiTheme="majorHAnsi" w:cs="Arial"/>
                <w:sz w:val="22"/>
                <w:szCs w:val="22"/>
              </w:rPr>
              <w:t>estadoImovel</w:t>
            </w:r>
            <w:proofErr w:type="spellEnd"/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, no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endereço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logradouroRuaImovel</w:t>
            </w:r>
            <w:proofErr w:type="spellEnd"/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nº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logradouroNumeroImovel</w:t>
            </w:r>
            <w:proofErr w:type="spellEnd"/>
            <w:r w:rsidR="00F575C6" w:rsidRP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bairroImovel</w:t>
            </w:r>
            <w:proofErr w:type="spellEnd"/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cidadeImovel</w:t>
            </w:r>
            <w:proofErr w:type="spellEnd"/>
            <w:r w:rsidRPr="001E0462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ufImovel</w:t>
            </w:r>
            <w:proofErr w:type="spellEnd"/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CEP </w:t>
            </w:r>
            <w:proofErr w:type="spellStart"/>
            <w:r w:rsidR="001E0462" w:rsidRPr="001E0462">
              <w:rPr>
                <w:rFonts w:asciiTheme="majorHAnsi" w:hAnsiTheme="majorHAnsi"/>
                <w:sz w:val="22"/>
                <w:szCs w:val="22"/>
              </w:rPr>
              <w:t>cepImovel</w:t>
            </w:r>
            <w:proofErr w:type="spellEnd"/>
            <w:r w:rsidR="00496EA5">
              <w:rPr>
                <w:rFonts w:asciiTheme="majorHAnsi" w:hAnsiTheme="majorHAnsi"/>
                <w:sz w:val="22"/>
                <w:szCs w:val="22"/>
              </w:rPr>
              <w:t>;</w:t>
            </w:r>
          </w:p>
        </w:tc>
      </w:tr>
    </w:tbl>
    <w:p w14:paraId="749CF5DB" w14:textId="5B608CEC" w:rsidR="007B2B78" w:rsidRPr="00E63D07" w:rsidRDefault="00EA09C0" w:rsidP="00EA09C0">
      <w:pPr>
        <w:tabs>
          <w:tab w:val="left" w:pos="6465"/>
        </w:tabs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  <w:r>
        <w:rPr>
          <w:rFonts w:asciiTheme="majorHAnsi" w:hAnsiTheme="majorHAnsi" w:cs="Tahoma"/>
          <w:b/>
          <w:bCs/>
          <w:sz w:val="22"/>
          <w:szCs w:val="22"/>
        </w:rPr>
        <w:tab/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095"/>
      </w:tblGrid>
      <w:tr w:rsidR="007B2B78" w:rsidRPr="00E63D07" w14:paraId="2F80CA9F" w14:textId="77777777" w:rsidTr="007B2B78">
        <w:tc>
          <w:tcPr>
            <w:tcW w:w="3828" w:type="dxa"/>
          </w:tcPr>
          <w:p w14:paraId="4490D1A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7. CONDIÇÕES D</w:t>
            </w:r>
            <w:r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A CCB</w:t>
            </w:r>
          </w:p>
        </w:tc>
        <w:tc>
          <w:tcPr>
            <w:tcW w:w="6095" w:type="dxa"/>
          </w:tcPr>
          <w:p w14:paraId="02C73675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</w:p>
        </w:tc>
      </w:tr>
      <w:tr w:rsidR="007B2B78" w:rsidRPr="00E63D07" w14:paraId="3B34D44F" w14:textId="77777777" w:rsidTr="007B2B78">
        <w:trPr>
          <w:trHeight w:val="199"/>
        </w:trPr>
        <w:tc>
          <w:tcPr>
            <w:tcW w:w="3828" w:type="dxa"/>
          </w:tcPr>
          <w:p w14:paraId="7AE9FE5E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Data de Emissão </w:t>
            </w:r>
          </w:p>
        </w:tc>
        <w:tc>
          <w:tcPr>
            <w:tcW w:w="6095" w:type="dxa"/>
          </w:tcPr>
          <w:p w14:paraId="7DD04D5D" w14:textId="7B112C14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parcelaDia</w:t>
            </w:r>
            <w:proofErr w:type="spellEnd"/>
            <w:proofErr w:type="gram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parcelaMes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parcelaAno</w:t>
            </w:r>
            <w:proofErr w:type="spellEnd"/>
            <w:r w:rsidR="002274A1" w:rsidRPr="002274A1">
              <w:rPr>
                <w:rFonts w:asciiTheme="majorHAnsi" w:hAnsiTheme="majorHAnsi"/>
                <w:sz w:val="22"/>
                <w:szCs w:val="22"/>
              </w:rPr>
              <w:t>.</w:t>
            </w:r>
            <w:r w:rsidR="002274A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/>
                <w:sz w:val="22"/>
                <w:szCs w:val="22"/>
                <w:u w:val="single"/>
              </w:rPr>
              <w:t>Data de Emissão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”).</w:t>
            </w:r>
          </w:p>
        </w:tc>
      </w:tr>
      <w:tr w:rsidR="007B2B78" w:rsidRPr="00E63D07" w14:paraId="18C2629F" w14:textId="77777777" w:rsidTr="007B2B78">
        <w:trPr>
          <w:trHeight w:val="199"/>
        </w:trPr>
        <w:tc>
          <w:tcPr>
            <w:tcW w:w="3828" w:type="dxa"/>
          </w:tcPr>
          <w:p w14:paraId="74C1A7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Data de Vencimento Final</w:t>
            </w:r>
          </w:p>
        </w:tc>
        <w:tc>
          <w:tcPr>
            <w:tcW w:w="6095" w:type="dxa"/>
          </w:tcPr>
          <w:p w14:paraId="443DFA91" w14:textId="70410E3E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vencimentoDia</w:t>
            </w:r>
            <w:proofErr w:type="spellEnd"/>
            <w:proofErr w:type="gram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vencimentoMes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vencimentoAno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>.</w:t>
            </w:r>
            <w:r w:rsidR="00CE5189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Vencimento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”)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7B2B78" w:rsidRPr="00E63D07" w14:paraId="355C11B6" w14:textId="77777777" w:rsidTr="007B2B78">
        <w:tc>
          <w:tcPr>
            <w:tcW w:w="3828" w:type="dxa"/>
          </w:tcPr>
          <w:p w14:paraId="744E2E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Prazo Total</w:t>
            </w:r>
          </w:p>
        </w:tc>
        <w:tc>
          <w:tcPr>
            <w:tcW w:w="6095" w:type="dxa"/>
          </w:tcPr>
          <w:p w14:paraId="7654FC32" w14:textId="60EB9E23" w:rsidR="007B2B78" w:rsidRPr="00E63D07" w:rsidRDefault="00FD2B8A" w:rsidP="008B2A2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D2B8A">
              <w:rPr>
                <w:rFonts w:asciiTheme="majorHAnsi" w:hAnsiTheme="majorHAnsi"/>
                <w:sz w:val="22"/>
                <w:szCs w:val="22"/>
              </w:rPr>
              <w:t>prazoAno</w:t>
            </w:r>
            <w:proofErr w:type="spellEnd"/>
            <w:proofErr w:type="gramEnd"/>
            <w:r w:rsidR="00F04B3D" w:rsidRPr="00F04B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="00053AA8" w:rsidRPr="00053AA8">
              <w:rPr>
                <w:rFonts w:asciiTheme="majorHAnsi" w:hAnsiTheme="majorHAnsi"/>
                <w:sz w:val="22"/>
                <w:szCs w:val="22"/>
              </w:rPr>
              <w:t>ExtensoPrazo</w:t>
            </w:r>
            <w:proofErr w:type="spellEnd"/>
            <w:r w:rsidR="007B2B78" w:rsidRPr="00F04B3D">
              <w:rPr>
                <w:rFonts w:asciiTheme="majorHAnsi" w:hAnsiTheme="majorHAnsi"/>
                <w:sz w:val="22"/>
                <w:szCs w:val="22"/>
              </w:rPr>
              <w:t>)</w:t>
            </w:r>
            <w:r w:rsidR="007B2B78" w:rsidRPr="00F04B3D">
              <w:rPr>
                <w:rFonts w:asciiTheme="majorHAnsi" w:hAnsiTheme="majorHAnsi" w:cs="Arial"/>
                <w:sz w:val="22"/>
                <w:szCs w:val="22"/>
              </w:rPr>
              <w:t xml:space="preserve"> anos,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 xml:space="preserve"> contados da Data de Emissão.</w:t>
            </w:r>
          </w:p>
        </w:tc>
      </w:tr>
      <w:tr w:rsidR="007B2B78" w:rsidRPr="00E63D07" w14:paraId="6E09FD32" w14:textId="77777777" w:rsidTr="007B2B78">
        <w:tc>
          <w:tcPr>
            <w:tcW w:w="3828" w:type="dxa"/>
          </w:tcPr>
          <w:p w14:paraId="28203D3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Valor de Principal</w:t>
            </w:r>
          </w:p>
        </w:tc>
        <w:tc>
          <w:tcPr>
            <w:tcW w:w="6095" w:type="dxa"/>
          </w:tcPr>
          <w:p w14:paraId="77D97FD5" w14:textId="6D7F95E3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053AA8">
              <w:rPr>
                <w:rFonts w:asciiTheme="majorHAnsi" w:hAnsiTheme="majorHAnsi" w:cs="Arial"/>
                <w:sz w:val="22"/>
                <w:szCs w:val="22"/>
              </w:rPr>
              <w:t>valorCredito</w:t>
            </w:r>
            <w:proofErr w:type="spellEnd"/>
            <w:proofErr w:type="gramEnd"/>
            <w:r w:rsidRPr="00053AA8">
              <w:rPr>
                <w:rFonts w:asciiTheme="majorHAnsi" w:hAnsiTheme="majorHAnsi" w:cs="Arial"/>
                <w:sz w:val="22"/>
                <w:szCs w:val="22"/>
              </w:rPr>
              <w:t xml:space="preserve"> (</w:t>
            </w:r>
            <w:proofErr w:type="spellStart"/>
            <w:r w:rsidRPr="00053AA8">
              <w:rPr>
                <w:rFonts w:asciiTheme="majorHAnsi" w:hAnsiTheme="majorHAnsi" w:cs="Arial"/>
                <w:sz w:val="22"/>
                <w:szCs w:val="22"/>
              </w:rPr>
              <w:t>ExtensoValorCredito</w:t>
            </w:r>
            <w:proofErr w:type="spellEnd"/>
            <w:r w:rsidRPr="00053AA8">
              <w:rPr>
                <w:rFonts w:asciiTheme="majorHAnsi" w:hAnsiTheme="majorHAnsi" w:cs="Arial"/>
                <w:sz w:val="22"/>
                <w:szCs w:val="22"/>
              </w:rPr>
              <w:t>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na Data de Emissão;</w:t>
            </w:r>
          </w:p>
        </w:tc>
      </w:tr>
      <w:tr w:rsidR="007B2B78" w:rsidRPr="00E63D07" w14:paraId="49B3873B" w14:textId="77777777" w:rsidTr="007B2B78">
        <w:trPr>
          <w:trHeight w:val="199"/>
        </w:trPr>
        <w:tc>
          <w:tcPr>
            <w:tcW w:w="3828" w:type="dxa"/>
          </w:tcPr>
          <w:p w14:paraId="104359E2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Juros Remuneratórios</w:t>
            </w:r>
          </w:p>
        </w:tc>
        <w:tc>
          <w:tcPr>
            <w:tcW w:w="6095" w:type="dxa"/>
          </w:tcPr>
          <w:p w14:paraId="02DBEA2E" w14:textId="2AC45920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53AA8"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taxaDeJurosMes</w:t>
            </w:r>
            <w:proofErr w:type="spellEnd"/>
            <w:proofErr w:type="gramEnd"/>
            <w:r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%</w:t>
            </w:r>
          </w:p>
        </w:tc>
      </w:tr>
      <w:tr w:rsidR="007B2B78" w:rsidRPr="00E63D07" w14:paraId="2DBBF389" w14:textId="77777777" w:rsidTr="007B2B78">
        <w:trPr>
          <w:trHeight w:val="199"/>
        </w:trPr>
        <w:tc>
          <w:tcPr>
            <w:tcW w:w="3828" w:type="dxa"/>
          </w:tcPr>
          <w:p w14:paraId="0757B5D6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lastRenderedPageBreak/>
              <w:t>Atualização Monetária</w:t>
            </w:r>
          </w:p>
        </w:tc>
        <w:tc>
          <w:tcPr>
            <w:tcW w:w="6095" w:type="dxa"/>
          </w:tcPr>
          <w:p w14:paraId="4AE77D3A" w14:textId="2BC7C29D" w:rsidR="007B2B78" w:rsidRPr="00E63D07" w:rsidRDefault="00F36E72" w:rsidP="007B2B78">
            <w:pPr>
              <w:spacing w:line="288" w:lineRule="auto"/>
              <w:jc w:val="both"/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  <w:t>IPCA</w:t>
            </w:r>
          </w:p>
        </w:tc>
      </w:tr>
      <w:tr w:rsidR="007B2B78" w:rsidRPr="00E63D07" w14:paraId="75F47622" w14:textId="77777777" w:rsidTr="007B2B78">
        <w:trPr>
          <w:trHeight w:val="274"/>
        </w:trPr>
        <w:tc>
          <w:tcPr>
            <w:tcW w:w="3828" w:type="dxa"/>
          </w:tcPr>
          <w:p w14:paraId="1E7AA3F7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Encargos Moratórios: </w:t>
            </w:r>
          </w:p>
        </w:tc>
        <w:tc>
          <w:tcPr>
            <w:tcW w:w="6095" w:type="dxa"/>
          </w:tcPr>
          <w:p w14:paraId="61F1025C" w14:textId="77777777" w:rsidR="007B2B78" w:rsidRPr="00E63D07" w:rsidRDefault="007B2B78" w:rsidP="007B2B78">
            <w:pPr>
              <w:pStyle w:val="western"/>
              <w:widowControl w:val="0"/>
              <w:tabs>
                <w:tab w:val="left" w:pos="851"/>
              </w:tabs>
              <w:spacing w:line="288" w:lineRule="auto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 xml:space="preserve">Multa: 2% - Juros de Mora: 1% a.m. </w:t>
            </w:r>
          </w:p>
        </w:tc>
      </w:tr>
      <w:tr w:rsidR="007B2B78" w:rsidRPr="00E63D07" w14:paraId="560628F8" w14:textId="77777777" w:rsidTr="007B2B78">
        <w:trPr>
          <w:trHeight w:val="420"/>
        </w:trPr>
        <w:tc>
          <w:tcPr>
            <w:tcW w:w="3828" w:type="dxa"/>
          </w:tcPr>
          <w:p w14:paraId="3E64FA13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Remuneração</w:t>
            </w:r>
          </w:p>
        </w:tc>
        <w:tc>
          <w:tcPr>
            <w:tcW w:w="6095" w:type="dxa"/>
          </w:tcPr>
          <w:p w14:paraId="42DA9154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Mensal</w:t>
            </w:r>
          </w:p>
        </w:tc>
      </w:tr>
      <w:tr w:rsidR="007B2B78" w:rsidRPr="00E63D07" w14:paraId="407075CE" w14:textId="77777777" w:rsidTr="007B2B78">
        <w:trPr>
          <w:trHeight w:val="420"/>
        </w:trPr>
        <w:tc>
          <w:tcPr>
            <w:tcW w:w="3828" w:type="dxa"/>
          </w:tcPr>
          <w:p w14:paraId="455E89AF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Amortização</w:t>
            </w:r>
          </w:p>
        </w:tc>
        <w:tc>
          <w:tcPr>
            <w:tcW w:w="6095" w:type="dxa"/>
          </w:tcPr>
          <w:p w14:paraId="56D4E560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Mensal</w:t>
            </w:r>
          </w:p>
        </w:tc>
      </w:tr>
      <w:tr w:rsidR="007B2B78" w:rsidRPr="00E63D07" w14:paraId="541D2E12" w14:textId="77777777" w:rsidTr="007B2B78">
        <w:trPr>
          <w:trHeight w:val="420"/>
        </w:trPr>
        <w:tc>
          <w:tcPr>
            <w:tcW w:w="3828" w:type="dxa"/>
          </w:tcPr>
          <w:p w14:paraId="35644930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Garantias:</w:t>
            </w:r>
          </w:p>
        </w:tc>
        <w:tc>
          <w:tcPr>
            <w:tcW w:w="6095" w:type="dxa"/>
          </w:tcPr>
          <w:p w14:paraId="635878BF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Alienação Fiduciária sobre o imóvel de propriedade do Devedor, </w:t>
            </w:r>
            <w:r w:rsidRPr="00E63D07">
              <w:rPr>
                <w:rFonts w:asciiTheme="majorHAnsi" w:eastAsia="Arial Unicode MS" w:hAnsiTheme="majorHAnsi"/>
                <w:w w:val="0"/>
                <w:sz w:val="22"/>
                <w:szCs w:val="22"/>
              </w:rPr>
              <w:t>conforme descrito no item 6 acima.</w:t>
            </w:r>
          </w:p>
        </w:tc>
      </w:tr>
      <w:tr w:rsidR="007B2B78" w:rsidRPr="00E63D07" w14:paraId="10C67FF3" w14:textId="77777777" w:rsidTr="007B2B78">
        <w:trPr>
          <w:trHeight w:val="199"/>
        </w:trPr>
        <w:tc>
          <w:tcPr>
            <w:tcW w:w="3828" w:type="dxa"/>
          </w:tcPr>
          <w:p w14:paraId="7E7D5DF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Demais características</w:t>
            </w:r>
          </w:p>
        </w:tc>
        <w:tc>
          <w:tcPr>
            <w:tcW w:w="6095" w:type="dxa"/>
          </w:tcPr>
          <w:p w14:paraId="2A8A255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 local, as datas de pagamento e as demais </w:t>
            </w:r>
            <w:proofErr w:type="gramStart"/>
            <w:r w:rsidRPr="00E63D07">
              <w:rPr>
                <w:rFonts w:asciiTheme="majorHAnsi" w:hAnsiTheme="majorHAnsi"/>
                <w:sz w:val="22"/>
                <w:szCs w:val="22"/>
              </w:rPr>
              <w:t>características  estão</w:t>
            </w:r>
            <w:proofErr w:type="gramEnd"/>
            <w:r w:rsidRPr="00E63D07">
              <w:rPr>
                <w:rFonts w:asciiTheme="majorHAnsi" w:hAnsiTheme="majorHAnsi"/>
                <w:sz w:val="22"/>
                <w:szCs w:val="22"/>
              </w:rPr>
              <w:t xml:space="preserve"> definidas na própria CCB.</w:t>
            </w:r>
          </w:p>
        </w:tc>
      </w:tr>
    </w:tbl>
    <w:p w14:paraId="2A2759D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AEF27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C9872C8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F783B4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287A7E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94031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EB19ED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F27557A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070C1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0671E5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F0345C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B996F4F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8501F7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4D4C691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1D27F7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6FF8E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9AD8500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0D40FD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717A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66F020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BAE40CE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6F8EC6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6916BB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3DEAFA4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6DEB2A" w14:textId="77777777" w:rsidR="00160979" w:rsidRDefault="00160979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48A2F3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9FF788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BE7D92B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8352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109E9EA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CEE19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sectPr w:rsidR="00CC43E7" w:rsidSect="006B1934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2C579" w14:textId="77777777" w:rsidR="00A9537D" w:rsidRDefault="00A9537D" w:rsidP="00EE2EBD">
      <w:r>
        <w:separator/>
      </w:r>
    </w:p>
  </w:endnote>
  <w:endnote w:type="continuationSeparator" w:id="0">
    <w:p w14:paraId="097D08C8" w14:textId="77777777" w:rsidR="00A9537D" w:rsidRDefault="00A9537D" w:rsidP="00EE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A174" w14:textId="77777777" w:rsidR="00496EA5" w:rsidRDefault="00496E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1EC112" w14:textId="5B2827BC" w:rsidR="00496EA5" w:rsidRDefault="007067CD" w:rsidP="00AC0438">
    <w:pPr>
      <w:pStyle w:val="FooterReference"/>
    </w:pPr>
    <w:fldSimple w:instr=" DOCVARIABLE #DNDocID \* MERGEFORMAT ">
      <w:r w:rsidR="00496EA5">
        <w:t>101316161.1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</w:rPr>
      <w:id w:val="-1941985185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DE71F9" w14:textId="77777777" w:rsidR="00496EA5" w:rsidRDefault="00496EA5" w:rsidP="00E63D07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fldChar w:fldCharType="begin"/>
            </w:r>
            <w:r>
              <w:rPr>
                <w:rFonts w:ascii="Verdana" w:hAnsi="Verdana"/>
                <w:sz w:val="14"/>
              </w:rPr>
              <w:instrText xml:space="preserve"> DOCPROPERTY "iManageFooter"  \* MERGEFORMAT </w:instrText>
            </w:r>
            <w:r>
              <w:rPr>
                <w:rFonts w:ascii="Verdana" w:hAnsi="Verdana"/>
                <w:sz w:val="14"/>
              </w:rPr>
              <w:fldChar w:fldCharType="separate"/>
            </w:r>
          </w:p>
          <w:p w14:paraId="478127AE" w14:textId="18C73593" w:rsidR="00496EA5" w:rsidRPr="00851866" w:rsidRDefault="00496EA5" w:rsidP="00851866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TEXT - 55289572v3 12261.38 </w:t>
            </w:r>
            <w:r>
              <w:rPr>
                <w:rFonts w:ascii="Verdana" w:hAnsi="Verdana"/>
                <w:sz w:val="14"/>
              </w:rPr>
              <w:fldChar w:fldCharType="end"/>
            </w:r>
          </w:p>
          <w:p w14:paraId="4DDF0D48" w14:textId="61138A87" w:rsidR="00496EA5" w:rsidRPr="00B43CBE" w:rsidRDefault="00496EA5" w:rsidP="00A32A07">
            <w:pPr>
              <w:pStyle w:val="Rodap"/>
              <w:rPr>
                <w:rFonts w:ascii="Verdana" w:hAnsi="Verdana"/>
              </w:rPr>
            </w:pP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Página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PAGE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A45B62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5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NUMPAGES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A45B62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11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837EC28" w14:textId="50B86A9E" w:rsidR="00496EA5" w:rsidRPr="002924AC" w:rsidRDefault="00496EA5" w:rsidP="00B43CBE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139E" w14:textId="3A9C485B" w:rsidR="00496EA5" w:rsidRDefault="007067CD" w:rsidP="00AC0438">
    <w:pPr>
      <w:pStyle w:val="FooterReference"/>
    </w:pPr>
    <w:fldSimple w:instr=" DOCVARIABLE #DNDocID \* MERGEFORMAT ">
      <w:r w:rsidR="00496EA5">
        <w:t>101316161.1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A6615" w14:textId="77777777" w:rsidR="00A9537D" w:rsidRDefault="00A9537D" w:rsidP="00EE2EBD">
      <w:r>
        <w:separator/>
      </w:r>
    </w:p>
  </w:footnote>
  <w:footnote w:type="continuationSeparator" w:id="0">
    <w:p w14:paraId="7226568F" w14:textId="77777777" w:rsidR="00A9537D" w:rsidRDefault="00A9537D" w:rsidP="00EE2EBD">
      <w:r>
        <w:continuationSeparator/>
      </w:r>
    </w:p>
  </w:footnote>
  <w:footnote w:id="1">
    <w:p w14:paraId="79D730AC" w14:textId="2FB70D42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2">
    <w:p w14:paraId="31055567" w14:textId="0CF325D0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3">
    <w:p w14:paraId="3F22C590" w14:textId="16AEA4C7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4">
    <w:p w14:paraId="0309C530" w14:textId="4AB4A39E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5">
    <w:p w14:paraId="57248991" w14:textId="202FDE5A" w:rsidR="00496EA5" w:rsidRPr="00272621" w:rsidRDefault="00496EA5" w:rsidP="001E0B34">
      <w:pPr>
        <w:pStyle w:val="Textodenotaderodap"/>
        <w:rPr>
          <w:rFonts w:ascii="Verdana" w:hAnsi="Verdan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9220" w14:textId="3965B521" w:rsidR="00496EA5" w:rsidRPr="0013434C" w:rsidRDefault="00496EA5" w:rsidP="006E4C7E">
    <w:pPr>
      <w:pStyle w:val="Cabealho"/>
      <w:jc w:val="center"/>
      <w:rPr>
        <w:rFonts w:ascii="Verdana" w:hAnsi="Verdana"/>
        <w:i/>
        <w:iCs/>
        <w:sz w:val="18"/>
        <w:szCs w:val="1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584364"/>
    <w:multiLevelType w:val="hybridMultilevel"/>
    <w:tmpl w:val="CE22A2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820D"/>
    <w:multiLevelType w:val="hybridMultilevel"/>
    <w:tmpl w:val="F83F62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8A0EC8"/>
    <w:multiLevelType w:val="hybridMultilevel"/>
    <w:tmpl w:val="9B53FD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41106"/>
    <w:multiLevelType w:val="hybridMultilevel"/>
    <w:tmpl w:val="C264E7C4"/>
    <w:lvl w:ilvl="0" w:tplc="367A305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47D55"/>
    <w:multiLevelType w:val="hybridMultilevel"/>
    <w:tmpl w:val="FC222D70"/>
    <w:lvl w:ilvl="0" w:tplc="5B484A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A103A"/>
    <w:multiLevelType w:val="hybridMultilevel"/>
    <w:tmpl w:val="85849208"/>
    <w:lvl w:ilvl="0" w:tplc="F272C830">
      <w:start w:val="1"/>
      <w:numFmt w:val="lowerRoman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6384768"/>
    <w:multiLevelType w:val="hybridMultilevel"/>
    <w:tmpl w:val="303E43A4"/>
    <w:lvl w:ilvl="0" w:tplc="6286141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77D7139"/>
    <w:multiLevelType w:val="multilevel"/>
    <w:tmpl w:val="D258FA0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37F2"/>
    <w:multiLevelType w:val="multilevel"/>
    <w:tmpl w:val="1716067A"/>
    <w:lvl w:ilvl="0">
      <w:start w:val="1"/>
      <w:numFmt w:val="decimal"/>
      <w:pStyle w:val="Ttulo1"/>
      <w:lvlText w:val="%1"/>
      <w:lvlJc w:val="left"/>
      <w:pPr>
        <w:tabs>
          <w:tab w:val="num" w:pos="1512"/>
        </w:tabs>
        <w:ind w:left="1512" w:hanging="432"/>
      </w:p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9" w15:restartNumberingAfterBreak="0">
    <w:nsid w:val="26F3772B"/>
    <w:multiLevelType w:val="multilevel"/>
    <w:tmpl w:val="CBB2038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80D79"/>
    <w:multiLevelType w:val="hybridMultilevel"/>
    <w:tmpl w:val="AB04481E"/>
    <w:lvl w:ilvl="0" w:tplc="04160001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</w:rPr>
    </w:lvl>
    <w:lvl w:ilvl="1" w:tplc="160E80C2">
      <w:start w:val="1"/>
      <w:numFmt w:val="bullet"/>
      <w:lvlText w:val="•"/>
      <w:lvlJc w:val="left"/>
      <w:pPr>
        <w:tabs>
          <w:tab w:val="num" w:pos="2770"/>
        </w:tabs>
        <w:ind w:left="2770" w:hanging="360"/>
      </w:pPr>
      <w:rPr>
        <w:rFonts w:ascii="Arial" w:hAnsi="Arial" w:hint="default"/>
      </w:rPr>
    </w:lvl>
    <w:lvl w:ilvl="2" w:tplc="092E722E">
      <w:start w:val="1"/>
      <w:numFmt w:val="bullet"/>
      <w:lvlText w:val="•"/>
      <w:lvlJc w:val="left"/>
      <w:pPr>
        <w:tabs>
          <w:tab w:val="num" w:pos="3490"/>
        </w:tabs>
        <w:ind w:left="3490" w:hanging="360"/>
      </w:pPr>
      <w:rPr>
        <w:rFonts w:ascii="Arial" w:hAnsi="Arial" w:hint="default"/>
      </w:rPr>
    </w:lvl>
    <w:lvl w:ilvl="3" w:tplc="F39C4B82" w:tentative="1">
      <w:start w:val="1"/>
      <w:numFmt w:val="bullet"/>
      <w:lvlText w:val="•"/>
      <w:lvlJc w:val="left"/>
      <w:pPr>
        <w:tabs>
          <w:tab w:val="num" w:pos="4210"/>
        </w:tabs>
        <w:ind w:left="4210" w:hanging="360"/>
      </w:pPr>
      <w:rPr>
        <w:rFonts w:ascii="Arial" w:hAnsi="Arial" w:hint="default"/>
      </w:rPr>
    </w:lvl>
    <w:lvl w:ilvl="4" w:tplc="098CA33E" w:tentative="1">
      <w:start w:val="1"/>
      <w:numFmt w:val="bullet"/>
      <w:lvlText w:val="•"/>
      <w:lvlJc w:val="left"/>
      <w:pPr>
        <w:tabs>
          <w:tab w:val="num" w:pos="4930"/>
        </w:tabs>
        <w:ind w:left="4930" w:hanging="360"/>
      </w:pPr>
      <w:rPr>
        <w:rFonts w:ascii="Arial" w:hAnsi="Arial" w:hint="default"/>
      </w:rPr>
    </w:lvl>
    <w:lvl w:ilvl="5" w:tplc="0A942C72" w:tentative="1">
      <w:start w:val="1"/>
      <w:numFmt w:val="bullet"/>
      <w:lvlText w:val="•"/>
      <w:lvlJc w:val="left"/>
      <w:pPr>
        <w:tabs>
          <w:tab w:val="num" w:pos="5650"/>
        </w:tabs>
        <w:ind w:left="5650" w:hanging="360"/>
      </w:pPr>
      <w:rPr>
        <w:rFonts w:ascii="Arial" w:hAnsi="Arial" w:hint="default"/>
      </w:rPr>
    </w:lvl>
    <w:lvl w:ilvl="6" w:tplc="8AC42B26" w:tentative="1">
      <w:start w:val="1"/>
      <w:numFmt w:val="bullet"/>
      <w:lvlText w:val="•"/>
      <w:lvlJc w:val="left"/>
      <w:pPr>
        <w:tabs>
          <w:tab w:val="num" w:pos="6370"/>
        </w:tabs>
        <w:ind w:left="6370" w:hanging="360"/>
      </w:pPr>
      <w:rPr>
        <w:rFonts w:ascii="Arial" w:hAnsi="Arial" w:hint="default"/>
      </w:rPr>
    </w:lvl>
    <w:lvl w:ilvl="7" w:tplc="DE4A7670" w:tentative="1">
      <w:start w:val="1"/>
      <w:numFmt w:val="bullet"/>
      <w:lvlText w:val="•"/>
      <w:lvlJc w:val="left"/>
      <w:pPr>
        <w:tabs>
          <w:tab w:val="num" w:pos="7090"/>
        </w:tabs>
        <w:ind w:left="7090" w:hanging="360"/>
      </w:pPr>
      <w:rPr>
        <w:rFonts w:ascii="Arial" w:hAnsi="Arial" w:hint="default"/>
      </w:rPr>
    </w:lvl>
    <w:lvl w:ilvl="8" w:tplc="0E820292" w:tentative="1">
      <w:start w:val="1"/>
      <w:numFmt w:val="bullet"/>
      <w:lvlText w:val="•"/>
      <w:lvlJc w:val="left"/>
      <w:pPr>
        <w:tabs>
          <w:tab w:val="num" w:pos="7810"/>
        </w:tabs>
        <w:ind w:left="7810" w:hanging="360"/>
      </w:pPr>
      <w:rPr>
        <w:rFonts w:ascii="Arial" w:hAnsi="Arial" w:hint="default"/>
      </w:rPr>
    </w:lvl>
  </w:abstractNum>
  <w:abstractNum w:abstractNumId="11" w15:restartNumberingAfterBreak="0">
    <w:nsid w:val="4F46BF12"/>
    <w:multiLevelType w:val="hybridMultilevel"/>
    <w:tmpl w:val="7FFCCB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7574B1"/>
    <w:multiLevelType w:val="hybridMultilevel"/>
    <w:tmpl w:val="15F26184"/>
    <w:lvl w:ilvl="0" w:tplc="61AA2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75DD5"/>
    <w:multiLevelType w:val="hybridMultilevel"/>
    <w:tmpl w:val="A448FCDC"/>
    <w:lvl w:ilvl="0" w:tplc="410AB0A6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53EF"/>
    <w:multiLevelType w:val="hybridMultilevel"/>
    <w:tmpl w:val="A6C8CC6C"/>
    <w:lvl w:ilvl="0" w:tplc="4ACA9D72">
      <w:start w:val="1"/>
      <w:numFmt w:val="lowerRoman"/>
      <w:lvlText w:val="(%1)"/>
      <w:lvlJc w:val="left"/>
      <w:pPr>
        <w:ind w:left="68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D69C0"/>
    <w:multiLevelType w:val="hybridMultilevel"/>
    <w:tmpl w:val="8B8869F2"/>
    <w:lvl w:ilvl="0" w:tplc="9318A9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#DNDocID" w:val="101316161.1"/>
    <w:docVar w:name="CurrentReferenceFormat" w:val="[DocumentNumber].[DocumentVersion]"/>
    <w:docVar w:name="DocumentReferencePlacement" w:val="AllPages"/>
    <w:docVar w:name="imProfileCustom1Description" w:val="MAYER BROWN - INTERNAL"/>
    <w:docVar w:name="imProfileCustom2" w:val="42053995"/>
    <w:docVar w:name="imProfileCustom2Description" w:val="Bertanha, João"/>
    <w:docVar w:name="imProfileDatabase" w:val="SAMCURRENT"/>
    <w:docVar w:name="imProfileDocNum" w:val="101315256"/>
    <w:docVar w:name="imProfileLastSavedTime" w:val="15-Oct-20 13:27"/>
    <w:docVar w:name="imProfileVersion" w:val="1"/>
  </w:docVars>
  <w:rsids>
    <w:rsidRoot w:val="00EE2EBD"/>
    <w:rsid w:val="00001534"/>
    <w:rsid w:val="000019BB"/>
    <w:rsid w:val="0000274E"/>
    <w:rsid w:val="00022813"/>
    <w:rsid w:val="00031FA2"/>
    <w:rsid w:val="00033E6F"/>
    <w:rsid w:val="0003539F"/>
    <w:rsid w:val="000357C2"/>
    <w:rsid w:val="0003669B"/>
    <w:rsid w:val="00041493"/>
    <w:rsid w:val="00043499"/>
    <w:rsid w:val="0004664C"/>
    <w:rsid w:val="00050993"/>
    <w:rsid w:val="00053AA8"/>
    <w:rsid w:val="00053F87"/>
    <w:rsid w:val="00056CC4"/>
    <w:rsid w:val="00060929"/>
    <w:rsid w:val="0006537E"/>
    <w:rsid w:val="0006661E"/>
    <w:rsid w:val="00066983"/>
    <w:rsid w:val="00066D46"/>
    <w:rsid w:val="00070B75"/>
    <w:rsid w:val="00087399"/>
    <w:rsid w:val="00090609"/>
    <w:rsid w:val="000913A6"/>
    <w:rsid w:val="00092736"/>
    <w:rsid w:val="000B1185"/>
    <w:rsid w:val="000B1496"/>
    <w:rsid w:val="000B1B0D"/>
    <w:rsid w:val="000B2CB6"/>
    <w:rsid w:val="000B688D"/>
    <w:rsid w:val="000B7460"/>
    <w:rsid w:val="000C4C83"/>
    <w:rsid w:val="000C670E"/>
    <w:rsid w:val="000C7209"/>
    <w:rsid w:val="000D225A"/>
    <w:rsid w:val="000D660B"/>
    <w:rsid w:val="000F2915"/>
    <w:rsid w:val="00103003"/>
    <w:rsid w:val="0010548C"/>
    <w:rsid w:val="001065B0"/>
    <w:rsid w:val="001073BF"/>
    <w:rsid w:val="00112C8B"/>
    <w:rsid w:val="0011542A"/>
    <w:rsid w:val="00116328"/>
    <w:rsid w:val="00116E2B"/>
    <w:rsid w:val="00122814"/>
    <w:rsid w:val="001235AB"/>
    <w:rsid w:val="001256C4"/>
    <w:rsid w:val="00130639"/>
    <w:rsid w:val="0013434C"/>
    <w:rsid w:val="00134D04"/>
    <w:rsid w:val="00137354"/>
    <w:rsid w:val="00141994"/>
    <w:rsid w:val="00143FAF"/>
    <w:rsid w:val="00144E96"/>
    <w:rsid w:val="00154F77"/>
    <w:rsid w:val="001579A1"/>
    <w:rsid w:val="00157B78"/>
    <w:rsid w:val="00160979"/>
    <w:rsid w:val="001627F5"/>
    <w:rsid w:val="00163144"/>
    <w:rsid w:val="00171076"/>
    <w:rsid w:val="001719DC"/>
    <w:rsid w:val="00181A5B"/>
    <w:rsid w:val="001827D3"/>
    <w:rsid w:val="001902BC"/>
    <w:rsid w:val="001A03FB"/>
    <w:rsid w:val="001A1975"/>
    <w:rsid w:val="001A4593"/>
    <w:rsid w:val="001A7B35"/>
    <w:rsid w:val="001B0267"/>
    <w:rsid w:val="001B26FA"/>
    <w:rsid w:val="001B72A8"/>
    <w:rsid w:val="001C1071"/>
    <w:rsid w:val="001C3B53"/>
    <w:rsid w:val="001C6E33"/>
    <w:rsid w:val="001E0462"/>
    <w:rsid w:val="001E0B34"/>
    <w:rsid w:val="001E412F"/>
    <w:rsid w:val="001E5DA7"/>
    <w:rsid w:val="001E6CDA"/>
    <w:rsid w:val="001F2456"/>
    <w:rsid w:val="001F3E96"/>
    <w:rsid w:val="001F53C8"/>
    <w:rsid w:val="001F7585"/>
    <w:rsid w:val="00205D54"/>
    <w:rsid w:val="00206607"/>
    <w:rsid w:val="002157A1"/>
    <w:rsid w:val="0021684A"/>
    <w:rsid w:val="00217968"/>
    <w:rsid w:val="00221BAB"/>
    <w:rsid w:val="00225CF7"/>
    <w:rsid w:val="00227040"/>
    <w:rsid w:val="002274A1"/>
    <w:rsid w:val="002328F1"/>
    <w:rsid w:val="00233BD8"/>
    <w:rsid w:val="00245F61"/>
    <w:rsid w:val="00253610"/>
    <w:rsid w:val="00253A16"/>
    <w:rsid w:val="00272526"/>
    <w:rsid w:val="00272621"/>
    <w:rsid w:val="00274651"/>
    <w:rsid w:val="00280A5D"/>
    <w:rsid w:val="002851A4"/>
    <w:rsid w:val="002856EB"/>
    <w:rsid w:val="002867F9"/>
    <w:rsid w:val="0028785A"/>
    <w:rsid w:val="0029122C"/>
    <w:rsid w:val="002924AC"/>
    <w:rsid w:val="00295295"/>
    <w:rsid w:val="0029724A"/>
    <w:rsid w:val="002A04D9"/>
    <w:rsid w:val="002A245C"/>
    <w:rsid w:val="002A24E5"/>
    <w:rsid w:val="002A584E"/>
    <w:rsid w:val="002A593B"/>
    <w:rsid w:val="002A6B4B"/>
    <w:rsid w:val="002A7074"/>
    <w:rsid w:val="002B718B"/>
    <w:rsid w:val="002C1B8D"/>
    <w:rsid w:val="002C2995"/>
    <w:rsid w:val="002D4EF7"/>
    <w:rsid w:val="002F0B4A"/>
    <w:rsid w:val="002F4B85"/>
    <w:rsid w:val="002F7918"/>
    <w:rsid w:val="00301304"/>
    <w:rsid w:val="00302CCA"/>
    <w:rsid w:val="00312D0B"/>
    <w:rsid w:val="00313688"/>
    <w:rsid w:val="003223EE"/>
    <w:rsid w:val="003232FF"/>
    <w:rsid w:val="00324BA4"/>
    <w:rsid w:val="00331407"/>
    <w:rsid w:val="00343278"/>
    <w:rsid w:val="0035181C"/>
    <w:rsid w:val="00355F8E"/>
    <w:rsid w:val="003577CD"/>
    <w:rsid w:val="00361CD6"/>
    <w:rsid w:val="00367BD4"/>
    <w:rsid w:val="003746B0"/>
    <w:rsid w:val="0037659E"/>
    <w:rsid w:val="00381D58"/>
    <w:rsid w:val="00381D89"/>
    <w:rsid w:val="00396063"/>
    <w:rsid w:val="00396667"/>
    <w:rsid w:val="003A3E6C"/>
    <w:rsid w:val="003A562F"/>
    <w:rsid w:val="003A7383"/>
    <w:rsid w:val="003B00FA"/>
    <w:rsid w:val="003B6721"/>
    <w:rsid w:val="003C09C7"/>
    <w:rsid w:val="003C266B"/>
    <w:rsid w:val="003C52E2"/>
    <w:rsid w:val="003C6DA9"/>
    <w:rsid w:val="003C6FAA"/>
    <w:rsid w:val="003D3E1C"/>
    <w:rsid w:val="003D4589"/>
    <w:rsid w:val="003E4C65"/>
    <w:rsid w:val="003E769A"/>
    <w:rsid w:val="003F15C9"/>
    <w:rsid w:val="003F23C9"/>
    <w:rsid w:val="003F3AB0"/>
    <w:rsid w:val="003F6124"/>
    <w:rsid w:val="003F7091"/>
    <w:rsid w:val="003F7E95"/>
    <w:rsid w:val="0040079A"/>
    <w:rsid w:val="00412DEB"/>
    <w:rsid w:val="0041507E"/>
    <w:rsid w:val="00417595"/>
    <w:rsid w:val="00417C6C"/>
    <w:rsid w:val="00420CEA"/>
    <w:rsid w:val="004243F6"/>
    <w:rsid w:val="00424680"/>
    <w:rsid w:val="00436331"/>
    <w:rsid w:val="004400E9"/>
    <w:rsid w:val="004408E6"/>
    <w:rsid w:val="00443F83"/>
    <w:rsid w:val="0044406C"/>
    <w:rsid w:val="00450041"/>
    <w:rsid w:val="00475F62"/>
    <w:rsid w:val="0047620B"/>
    <w:rsid w:val="004846E9"/>
    <w:rsid w:val="00491823"/>
    <w:rsid w:val="004969B6"/>
    <w:rsid w:val="00496EA5"/>
    <w:rsid w:val="004971B1"/>
    <w:rsid w:val="004B067B"/>
    <w:rsid w:val="004B0FED"/>
    <w:rsid w:val="004C052C"/>
    <w:rsid w:val="004C0F29"/>
    <w:rsid w:val="004C4041"/>
    <w:rsid w:val="004C6263"/>
    <w:rsid w:val="004D0B53"/>
    <w:rsid w:val="004D1245"/>
    <w:rsid w:val="004D4FC6"/>
    <w:rsid w:val="004D6905"/>
    <w:rsid w:val="004E17D9"/>
    <w:rsid w:val="004E444A"/>
    <w:rsid w:val="004E7BE1"/>
    <w:rsid w:val="004E7D86"/>
    <w:rsid w:val="004F1197"/>
    <w:rsid w:val="004F1D5A"/>
    <w:rsid w:val="004F21B4"/>
    <w:rsid w:val="00501110"/>
    <w:rsid w:val="0051152F"/>
    <w:rsid w:val="00511977"/>
    <w:rsid w:val="00522F03"/>
    <w:rsid w:val="005244D0"/>
    <w:rsid w:val="005374CE"/>
    <w:rsid w:val="00537D7B"/>
    <w:rsid w:val="00540B8B"/>
    <w:rsid w:val="00540DDC"/>
    <w:rsid w:val="005501A1"/>
    <w:rsid w:val="00550BC6"/>
    <w:rsid w:val="00553B0D"/>
    <w:rsid w:val="00555826"/>
    <w:rsid w:val="00556643"/>
    <w:rsid w:val="0055689E"/>
    <w:rsid w:val="00561ABC"/>
    <w:rsid w:val="00562007"/>
    <w:rsid w:val="00562AF7"/>
    <w:rsid w:val="005634DE"/>
    <w:rsid w:val="00563ACD"/>
    <w:rsid w:val="0057395D"/>
    <w:rsid w:val="005747E2"/>
    <w:rsid w:val="00576EF8"/>
    <w:rsid w:val="0059090D"/>
    <w:rsid w:val="005A0AC7"/>
    <w:rsid w:val="005A27CC"/>
    <w:rsid w:val="005A380A"/>
    <w:rsid w:val="005A4F38"/>
    <w:rsid w:val="005B3C39"/>
    <w:rsid w:val="005B6AD4"/>
    <w:rsid w:val="005B6D75"/>
    <w:rsid w:val="005C0F93"/>
    <w:rsid w:val="005C122C"/>
    <w:rsid w:val="005C40E0"/>
    <w:rsid w:val="005C7299"/>
    <w:rsid w:val="005D27FE"/>
    <w:rsid w:val="005D5B0B"/>
    <w:rsid w:val="005D7058"/>
    <w:rsid w:val="005E075C"/>
    <w:rsid w:val="005E0D56"/>
    <w:rsid w:val="005F11A6"/>
    <w:rsid w:val="005F349E"/>
    <w:rsid w:val="005F7317"/>
    <w:rsid w:val="006006C2"/>
    <w:rsid w:val="00603DD5"/>
    <w:rsid w:val="006042F2"/>
    <w:rsid w:val="006128DC"/>
    <w:rsid w:val="00612EDC"/>
    <w:rsid w:val="006145C9"/>
    <w:rsid w:val="0061658F"/>
    <w:rsid w:val="006208D1"/>
    <w:rsid w:val="00627129"/>
    <w:rsid w:val="00631826"/>
    <w:rsid w:val="00636F6B"/>
    <w:rsid w:val="006402F0"/>
    <w:rsid w:val="0064163A"/>
    <w:rsid w:val="00641A88"/>
    <w:rsid w:val="0064368A"/>
    <w:rsid w:val="006511B1"/>
    <w:rsid w:val="006531A4"/>
    <w:rsid w:val="00654282"/>
    <w:rsid w:val="00663EBD"/>
    <w:rsid w:val="00664B8B"/>
    <w:rsid w:val="00671154"/>
    <w:rsid w:val="0067184D"/>
    <w:rsid w:val="006737D3"/>
    <w:rsid w:val="00676D06"/>
    <w:rsid w:val="00680BB0"/>
    <w:rsid w:val="00683FF5"/>
    <w:rsid w:val="00694AD3"/>
    <w:rsid w:val="006A026E"/>
    <w:rsid w:val="006B18C0"/>
    <w:rsid w:val="006B1934"/>
    <w:rsid w:val="006B6873"/>
    <w:rsid w:val="006B76D6"/>
    <w:rsid w:val="006B7857"/>
    <w:rsid w:val="006C0C5C"/>
    <w:rsid w:val="006C4516"/>
    <w:rsid w:val="006C675D"/>
    <w:rsid w:val="006C68F5"/>
    <w:rsid w:val="006D192A"/>
    <w:rsid w:val="006D2E82"/>
    <w:rsid w:val="006D4E05"/>
    <w:rsid w:val="006D6083"/>
    <w:rsid w:val="006E4C7E"/>
    <w:rsid w:val="006E5F1A"/>
    <w:rsid w:val="006F311D"/>
    <w:rsid w:val="006F56BE"/>
    <w:rsid w:val="00702C7F"/>
    <w:rsid w:val="007031D9"/>
    <w:rsid w:val="00703E19"/>
    <w:rsid w:val="0070632D"/>
    <w:rsid w:val="007067CD"/>
    <w:rsid w:val="0071538B"/>
    <w:rsid w:val="007164CE"/>
    <w:rsid w:val="00717C34"/>
    <w:rsid w:val="00717F70"/>
    <w:rsid w:val="00722C01"/>
    <w:rsid w:val="00724AFD"/>
    <w:rsid w:val="007253FF"/>
    <w:rsid w:val="007308B2"/>
    <w:rsid w:val="0073229F"/>
    <w:rsid w:val="00736092"/>
    <w:rsid w:val="00736620"/>
    <w:rsid w:val="007400DF"/>
    <w:rsid w:val="0074103D"/>
    <w:rsid w:val="0074282E"/>
    <w:rsid w:val="00742C83"/>
    <w:rsid w:val="00742FF3"/>
    <w:rsid w:val="0074555B"/>
    <w:rsid w:val="00746407"/>
    <w:rsid w:val="007468DD"/>
    <w:rsid w:val="00750366"/>
    <w:rsid w:val="00773F4C"/>
    <w:rsid w:val="00774F21"/>
    <w:rsid w:val="007833C8"/>
    <w:rsid w:val="00784742"/>
    <w:rsid w:val="007871FE"/>
    <w:rsid w:val="00790DF1"/>
    <w:rsid w:val="007A2DD5"/>
    <w:rsid w:val="007A2F70"/>
    <w:rsid w:val="007A32D0"/>
    <w:rsid w:val="007A564D"/>
    <w:rsid w:val="007B2B78"/>
    <w:rsid w:val="007C123F"/>
    <w:rsid w:val="007C39F2"/>
    <w:rsid w:val="007D1A80"/>
    <w:rsid w:val="007D25A9"/>
    <w:rsid w:val="007D68AB"/>
    <w:rsid w:val="007E3759"/>
    <w:rsid w:val="007F34F7"/>
    <w:rsid w:val="007F7DE8"/>
    <w:rsid w:val="008018F9"/>
    <w:rsid w:val="00802CFC"/>
    <w:rsid w:val="0080373D"/>
    <w:rsid w:val="00805737"/>
    <w:rsid w:val="00806508"/>
    <w:rsid w:val="00810090"/>
    <w:rsid w:val="008116B4"/>
    <w:rsid w:val="00812ABE"/>
    <w:rsid w:val="00814273"/>
    <w:rsid w:val="00815FF4"/>
    <w:rsid w:val="00816596"/>
    <w:rsid w:val="0082116C"/>
    <w:rsid w:val="008226C4"/>
    <w:rsid w:val="008226DD"/>
    <w:rsid w:val="00824FE5"/>
    <w:rsid w:val="008255CB"/>
    <w:rsid w:val="0082603A"/>
    <w:rsid w:val="0082629F"/>
    <w:rsid w:val="0082716F"/>
    <w:rsid w:val="008329BA"/>
    <w:rsid w:val="00833192"/>
    <w:rsid w:val="008413D2"/>
    <w:rsid w:val="0084371B"/>
    <w:rsid w:val="00843A5F"/>
    <w:rsid w:val="00845A1E"/>
    <w:rsid w:val="00846393"/>
    <w:rsid w:val="00847EA5"/>
    <w:rsid w:val="00851866"/>
    <w:rsid w:val="00853460"/>
    <w:rsid w:val="00856BC3"/>
    <w:rsid w:val="00857370"/>
    <w:rsid w:val="00866B0F"/>
    <w:rsid w:val="008732B5"/>
    <w:rsid w:val="00883AA4"/>
    <w:rsid w:val="008857BF"/>
    <w:rsid w:val="00894AED"/>
    <w:rsid w:val="0089520B"/>
    <w:rsid w:val="00896250"/>
    <w:rsid w:val="00896E61"/>
    <w:rsid w:val="008A32AB"/>
    <w:rsid w:val="008A4B92"/>
    <w:rsid w:val="008B2A28"/>
    <w:rsid w:val="008B47FC"/>
    <w:rsid w:val="008C35A2"/>
    <w:rsid w:val="008C45E5"/>
    <w:rsid w:val="008C5BC8"/>
    <w:rsid w:val="008C745F"/>
    <w:rsid w:val="008C7FE2"/>
    <w:rsid w:val="008E0F79"/>
    <w:rsid w:val="008E3B30"/>
    <w:rsid w:val="008E3F77"/>
    <w:rsid w:val="008E5958"/>
    <w:rsid w:val="008E59AE"/>
    <w:rsid w:val="008E66B9"/>
    <w:rsid w:val="008F23F7"/>
    <w:rsid w:val="008F472F"/>
    <w:rsid w:val="00900511"/>
    <w:rsid w:val="00900C62"/>
    <w:rsid w:val="00903C7C"/>
    <w:rsid w:val="00904E5F"/>
    <w:rsid w:val="00906F40"/>
    <w:rsid w:val="0091139E"/>
    <w:rsid w:val="00911A43"/>
    <w:rsid w:val="0091237B"/>
    <w:rsid w:val="00916408"/>
    <w:rsid w:val="009222B9"/>
    <w:rsid w:val="00922D7D"/>
    <w:rsid w:val="0092389D"/>
    <w:rsid w:val="0092654A"/>
    <w:rsid w:val="00931001"/>
    <w:rsid w:val="00933CC5"/>
    <w:rsid w:val="00946BD8"/>
    <w:rsid w:val="00951111"/>
    <w:rsid w:val="009571C8"/>
    <w:rsid w:val="009658A7"/>
    <w:rsid w:val="00966BFC"/>
    <w:rsid w:val="00967CE9"/>
    <w:rsid w:val="00970E96"/>
    <w:rsid w:val="009733CC"/>
    <w:rsid w:val="00974996"/>
    <w:rsid w:val="00982AA0"/>
    <w:rsid w:val="00987AA3"/>
    <w:rsid w:val="009905DA"/>
    <w:rsid w:val="00991467"/>
    <w:rsid w:val="00996093"/>
    <w:rsid w:val="009A2864"/>
    <w:rsid w:val="009A3EB1"/>
    <w:rsid w:val="009A4E03"/>
    <w:rsid w:val="009A520C"/>
    <w:rsid w:val="009B2F7D"/>
    <w:rsid w:val="009B4B82"/>
    <w:rsid w:val="009B60B1"/>
    <w:rsid w:val="009B77AC"/>
    <w:rsid w:val="009C0DA7"/>
    <w:rsid w:val="009C0E35"/>
    <w:rsid w:val="009D5C2B"/>
    <w:rsid w:val="009E1A19"/>
    <w:rsid w:val="009E38FD"/>
    <w:rsid w:val="009E6124"/>
    <w:rsid w:val="00A00EA3"/>
    <w:rsid w:val="00A0271E"/>
    <w:rsid w:val="00A05DFD"/>
    <w:rsid w:val="00A07C1B"/>
    <w:rsid w:val="00A10869"/>
    <w:rsid w:val="00A1436B"/>
    <w:rsid w:val="00A14B0B"/>
    <w:rsid w:val="00A16063"/>
    <w:rsid w:val="00A246BD"/>
    <w:rsid w:val="00A252D2"/>
    <w:rsid w:val="00A265B8"/>
    <w:rsid w:val="00A32A07"/>
    <w:rsid w:val="00A3333C"/>
    <w:rsid w:val="00A34133"/>
    <w:rsid w:val="00A45B06"/>
    <w:rsid w:val="00A45B62"/>
    <w:rsid w:val="00A46220"/>
    <w:rsid w:val="00A538B0"/>
    <w:rsid w:val="00A60F45"/>
    <w:rsid w:val="00A65594"/>
    <w:rsid w:val="00A74D60"/>
    <w:rsid w:val="00A947F2"/>
    <w:rsid w:val="00A9537D"/>
    <w:rsid w:val="00A975B9"/>
    <w:rsid w:val="00AA30B1"/>
    <w:rsid w:val="00AA38BE"/>
    <w:rsid w:val="00AA48EA"/>
    <w:rsid w:val="00AA7248"/>
    <w:rsid w:val="00AB228B"/>
    <w:rsid w:val="00AB2517"/>
    <w:rsid w:val="00AB2599"/>
    <w:rsid w:val="00AB3A87"/>
    <w:rsid w:val="00AB7946"/>
    <w:rsid w:val="00AC0438"/>
    <w:rsid w:val="00AC2C89"/>
    <w:rsid w:val="00AD46DB"/>
    <w:rsid w:val="00AD4793"/>
    <w:rsid w:val="00AD4A1F"/>
    <w:rsid w:val="00AE2C2C"/>
    <w:rsid w:val="00AE4E1D"/>
    <w:rsid w:val="00AE69DE"/>
    <w:rsid w:val="00AE7AFB"/>
    <w:rsid w:val="00B03A2B"/>
    <w:rsid w:val="00B042DE"/>
    <w:rsid w:val="00B06391"/>
    <w:rsid w:val="00B07984"/>
    <w:rsid w:val="00B13707"/>
    <w:rsid w:val="00B13ABD"/>
    <w:rsid w:val="00B14340"/>
    <w:rsid w:val="00B147E3"/>
    <w:rsid w:val="00B26744"/>
    <w:rsid w:val="00B31C03"/>
    <w:rsid w:val="00B4074D"/>
    <w:rsid w:val="00B43CBE"/>
    <w:rsid w:val="00B54BDE"/>
    <w:rsid w:val="00B5599A"/>
    <w:rsid w:val="00B561E1"/>
    <w:rsid w:val="00B579A6"/>
    <w:rsid w:val="00B62503"/>
    <w:rsid w:val="00B70275"/>
    <w:rsid w:val="00B7055C"/>
    <w:rsid w:val="00B75613"/>
    <w:rsid w:val="00B75BF5"/>
    <w:rsid w:val="00B76815"/>
    <w:rsid w:val="00B81ADD"/>
    <w:rsid w:val="00B8521D"/>
    <w:rsid w:val="00B855D0"/>
    <w:rsid w:val="00B85D5B"/>
    <w:rsid w:val="00BA5510"/>
    <w:rsid w:val="00BA5BA0"/>
    <w:rsid w:val="00BB2D19"/>
    <w:rsid w:val="00BB5E3D"/>
    <w:rsid w:val="00BB7DC7"/>
    <w:rsid w:val="00BE1B3C"/>
    <w:rsid w:val="00BE2123"/>
    <w:rsid w:val="00BE4183"/>
    <w:rsid w:val="00BE7990"/>
    <w:rsid w:val="00BF1978"/>
    <w:rsid w:val="00BF2D8E"/>
    <w:rsid w:val="00C022AD"/>
    <w:rsid w:val="00C04A7D"/>
    <w:rsid w:val="00C07769"/>
    <w:rsid w:val="00C10799"/>
    <w:rsid w:val="00C16FE0"/>
    <w:rsid w:val="00C17005"/>
    <w:rsid w:val="00C171D8"/>
    <w:rsid w:val="00C17509"/>
    <w:rsid w:val="00C21F59"/>
    <w:rsid w:val="00C23328"/>
    <w:rsid w:val="00C2456E"/>
    <w:rsid w:val="00C27AA2"/>
    <w:rsid w:val="00C30892"/>
    <w:rsid w:val="00C32BB0"/>
    <w:rsid w:val="00C342E9"/>
    <w:rsid w:val="00C36A24"/>
    <w:rsid w:val="00C36F77"/>
    <w:rsid w:val="00C40455"/>
    <w:rsid w:val="00C42C1D"/>
    <w:rsid w:val="00C44F1D"/>
    <w:rsid w:val="00C45260"/>
    <w:rsid w:val="00C457DC"/>
    <w:rsid w:val="00C47D2E"/>
    <w:rsid w:val="00C51A74"/>
    <w:rsid w:val="00C52436"/>
    <w:rsid w:val="00C531F1"/>
    <w:rsid w:val="00C552D2"/>
    <w:rsid w:val="00C55768"/>
    <w:rsid w:val="00C568CB"/>
    <w:rsid w:val="00C645F6"/>
    <w:rsid w:val="00C645FB"/>
    <w:rsid w:val="00C65A24"/>
    <w:rsid w:val="00C77FF1"/>
    <w:rsid w:val="00C82FDB"/>
    <w:rsid w:val="00C8754F"/>
    <w:rsid w:val="00C87A08"/>
    <w:rsid w:val="00C91AE3"/>
    <w:rsid w:val="00C93D21"/>
    <w:rsid w:val="00C94B99"/>
    <w:rsid w:val="00C94F18"/>
    <w:rsid w:val="00C9519C"/>
    <w:rsid w:val="00C9729B"/>
    <w:rsid w:val="00CA1C60"/>
    <w:rsid w:val="00CA500A"/>
    <w:rsid w:val="00CA57F9"/>
    <w:rsid w:val="00CA5AFF"/>
    <w:rsid w:val="00CB4225"/>
    <w:rsid w:val="00CB63C4"/>
    <w:rsid w:val="00CB7730"/>
    <w:rsid w:val="00CC01E3"/>
    <w:rsid w:val="00CC0B9F"/>
    <w:rsid w:val="00CC43E7"/>
    <w:rsid w:val="00CC47EA"/>
    <w:rsid w:val="00CC5385"/>
    <w:rsid w:val="00CC6058"/>
    <w:rsid w:val="00CC64E1"/>
    <w:rsid w:val="00CE0CCC"/>
    <w:rsid w:val="00CE50EF"/>
    <w:rsid w:val="00CE5189"/>
    <w:rsid w:val="00CE7C9B"/>
    <w:rsid w:val="00CF00E9"/>
    <w:rsid w:val="00CF44EA"/>
    <w:rsid w:val="00D01D72"/>
    <w:rsid w:val="00D06755"/>
    <w:rsid w:val="00D07706"/>
    <w:rsid w:val="00D14796"/>
    <w:rsid w:val="00D157C9"/>
    <w:rsid w:val="00D1636D"/>
    <w:rsid w:val="00D1690D"/>
    <w:rsid w:val="00D21729"/>
    <w:rsid w:val="00D2375A"/>
    <w:rsid w:val="00D24BB7"/>
    <w:rsid w:val="00D31396"/>
    <w:rsid w:val="00D31ED8"/>
    <w:rsid w:val="00D32D0E"/>
    <w:rsid w:val="00D3694A"/>
    <w:rsid w:val="00D41AF8"/>
    <w:rsid w:val="00D43E70"/>
    <w:rsid w:val="00D455B6"/>
    <w:rsid w:val="00D5014C"/>
    <w:rsid w:val="00D516D7"/>
    <w:rsid w:val="00D55E8B"/>
    <w:rsid w:val="00D572CA"/>
    <w:rsid w:val="00D57F5F"/>
    <w:rsid w:val="00D6776C"/>
    <w:rsid w:val="00D7295E"/>
    <w:rsid w:val="00D7303F"/>
    <w:rsid w:val="00D74571"/>
    <w:rsid w:val="00D764AE"/>
    <w:rsid w:val="00D80E22"/>
    <w:rsid w:val="00D92195"/>
    <w:rsid w:val="00D94F7D"/>
    <w:rsid w:val="00D9679B"/>
    <w:rsid w:val="00DA3DAF"/>
    <w:rsid w:val="00DA6DD4"/>
    <w:rsid w:val="00DA7DB9"/>
    <w:rsid w:val="00DC1AF3"/>
    <w:rsid w:val="00DC518A"/>
    <w:rsid w:val="00DC563D"/>
    <w:rsid w:val="00DD03FE"/>
    <w:rsid w:val="00DD1885"/>
    <w:rsid w:val="00DD368E"/>
    <w:rsid w:val="00DD6F98"/>
    <w:rsid w:val="00DD7CF9"/>
    <w:rsid w:val="00DE2083"/>
    <w:rsid w:val="00DE400C"/>
    <w:rsid w:val="00DE6EE1"/>
    <w:rsid w:val="00DE7FA1"/>
    <w:rsid w:val="00DF124E"/>
    <w:rsid w:val="00DF3ECE"/>
    <w:rsid w:val="00DF6D33"/>
    <w:rsid w:val="00E02AF8"/>
    <w:rsid w:val="00E04285"/>
    <w:rsid w:val="00E112B7"/>
    <w:rsid w:val="00E12C32"/>
    <w:rsid w:val="00E174D9"/>
    <w:rsid w:val="00E203E0"/>
    <w:rsid w:val="00E33374"/>
    <w:rsid w:val="00E41911"/>
    <w:rsid w:val="00E41ED6"/>
    <w:rsid w:val="00E42E8F"/>
    <w:rsid w:val="00E44045"/>
    <w:rsid w:val="00E44AC4"/>
    <w:rsid w:val="00E45C12"/>
    <w:rsid w:val="00E509E2"/>
    <w:rsid w:val="00E62661"/>
    <w:rsid w:val="00E63D07"/>
    <w:rsid w:val="00E678A7"/>
    <w:rsid w:val="00E67D45"/>
    <w:rsid w:val="00E75F86"/>
    <w:rsid w:val="00E90271"/>
    <w:rsid w:val="00E9068B"/>
    <w:rsid w:val="00E95020"/>
    <w:rsid w:val="00E9516D"/>
    <w:rsid w:val="00E96348"/>
    <w:rsid w:val="00EA09C0"/>
    <w:rsid w:val="00EA1FD0"/>
    <w:rsid w:val="00EA3122"/>
    <w:rsid w:val="00EA6E6F"/>
    <w:rsid w:val="00EA71D4"/>
    <w:rsid w:val="00EB3405"/>
    <w:rsid w:val="00EB7218"/>
    <w:rsid w:val="00EC4757"/>
    <w:rsid w:val="00EC691C"/>
    <w:rsid w:val="00ED15CA"/>
    <w:rsid w:val="00ED56B9"/>
    <w:rsid w:val="00ED58E8"/>
    <w:rsid w:val="00EE2EBD"/>
    <w:rsid w:val="00EE3CE7"/>
    <w:rsid w:val="00EF14D6"/>
    <w:rsid w:val="00EF2D5C"/>
    <w:rsid w:val="00EF39F2"/>
    <w:rsid w:val="00F033F8"/>
    <w:rsid w:val="00F04B3D"/>
    <w:rsid w:val="00F07D85"/>
    <w:rsid w:val="00F1102E"/>
    <w:rsid w:val="00F11EC6"/>
    <w:rsid w:val="00F126CD"/>
    <w:rsid w:val="00F16590"/>
    <w:rsid w:val="00F22659"/>
    <w:rsid w:val="00F22C6B"/>
    <w:rsid w:val="00F314C9"/>
    <w:rsid w:val="00F3484B"/>
    <w:rsid w:val="00F361EB"/>
    <w:rsid w:val="00F36E72"/>
    <w:rsid w:val="00F37816"/>
    <w:rsid w:val="00F4220C"/>
    <w:rsid w:val="00F42248"/>
    <w:rsid w:val="00F43F9A"/>
    <w:rsid w:val="00F472B0"/>
    <w:rsid w:val="00F535A3"/>
    <w:rsid w:val="00F575C6"/>
    <w:rsid w:val="00F6384B"/>
    <w:rsid w:val="00F64E74"/>
    <w:rsid w:val="00F735B8"/>
    <w:rsid w:val="00F76B42"/>
    <w:rsid w:val="00F831A1"/>
    <w:rsid w:val="00F8691B"/>
    <w:rsid w:val="00F86AA0"/>
    <w:rsid w:val="00F92404"/>
    <w:rsid w:val="00F96FF3"/>
    <w:rsid w:val="00FA11C4"/>
    <w:rsid w:val="00FA3E2E"/>
    <w:rsid w:val="00FA49CB"/>
    <w:rsid w:val="00FA6236"/>
    <w:rsid w:val="00FA6585"/>
    <w:rsid w:val="00FB30B4"/>
    <w:rsid w:val="00FC1FF7"/>
    <w:rsid w:val="00FC4595"/>
    <w:rsid w:val="00FC4E7E"/>
    <w:rsid w:val="00FD2334"/>
    <w:rsid w:val="00FD2B8A"/>
    <w:rsid w:val="00FD3B87"/>
    <w:rsid w:val="00FD5ABC"/>
    <w:rsid w:val="00FE3F26"/>
    <w:rsid w:val="00FF21C8"/>
    <w:rsid w:val="00FF2603"/>
    <w:rsid w:val="00FF3F70"/>
    <w:rsid w:val="00FF629A"/>
    <w:rsid w:val="00FF6C63"/>
    <w:rsid w:val="066646F1"/>
    <w:rsid w:val="0E614DE8"/>
    <w:rsid w:val="107C48A9"/>
    <w:rsid w:val="33290C0D"/>
    <w:rsid w:val="344EDB1F"/>
    <w:rsid w:val="35A27A50"/>
    <w:rsid w:val="414CBEB7"/>
    <w:rsid w:val="4DF338CA"/>
    <w:rsid w:val="5A04F4CF"/>
    <w:rsid w:val="64684B62"/>
    <w:rsid w:val="691143B0"/>
    <w:rsid w:val="6EC13794"/>
    <w:rsid w:val="6EFC272E"/>
    <w:rsid w:val="7227D685"/>
    <w:rsid w:val="7CD8C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6A99A"/>
  <w15:docId w15:val="{285AF914-7211-486A-8D05-50F9F5C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E2EBD"/>
    <w:pPr>
      <w:keepNext/>
      <w:numPr>
        <w:numId w:val="1"/>
      </w:numPr>
      <w:spacing w:after="240" w:line="360" w:lineRule="auto"/>
      <w:outlineLvl w:val="0"/>
    </w:pPr>
    <w:rPr>
      <w:rFonts w:ascii="Arial" w:hAnsi="Arial"/>
      <w:b/>
      <w:bCs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E2EBD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hAnsi="Arial"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2EBD"/>
    <w:rPr>
      <w:rFonts w:ascii="Arial" w:eastAsia="Times New Roman" w:hAnsi="Arial" w:cs="Times New Roman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E2EBD"/>
    <w:rPr>
      <w:rFonts w:ascii="Arial" w:eastAsia="Times New Roman" w:hAnsi="Arial" w:cs="Times New Roman"/>
      <w:bCs/>
      <w:i/>
      <w:sz w:val="24"/>
      <w:szCs w:val="26"/>
      <w:lang w:eastAsia="pt-BR"/>
    </w:rPr>
  </w:style>
  <w:style w:type="paragraph" w:styleId="Corpodetexto2">
    <w:name w:val="Body Text 2"/>
    <w:basedOn w:val="Normal"/>
    <w:link w:val="Corpodetexto2Char"/>
    <w:rsid w:val="00EE2EBD"/>
    <w:pPr>
      <w:autoSpaceDE w:val="0"/>
      <w:autoSpaceDN w:val="0"/>
      <w:adjustRightInd w:val="0"/>
      <w:jc w:val="center"/>
    </w:pPr>
    <w:rPr>
      <w:b/>
      <w:bCs/>
      <w:sz w:val="22"/>
      <w:szCs w:val="22"/>
      <w:lang w:val="en-US"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E2EBD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p0">
    <w:name w:val="p0"/>
    <w:basedOn w:val="Normal"/>
    <w:rsid w:val="00EE2EBD"/>
    <w:pPr>
      <w:widowControl w:val="0"/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Cabealho">
    <w:name w:val="header"/>
    <w:aliases w:val="Tulo1"/>
    <w:basedOn w:val="Normal"/>
    <w:link w:val="CabealhoChar"/>
    <w:uiPriority w:val="99"/>
    <w:rsid w:val="00EE2EB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CabealhoChar">
    <w:name w:val="Cabeçalho Char"/>
    <w:aliases w:val="Tulo1 Char"/>
    <w:basedOn w:val="Fontepargpadro"/>
    <w:link w:val="Cabealho"/>
    <w:uiPriority w:val="99"/>
    <w:rsid w:val="00EE2E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odetexto">
    <w:name w:val="Body Text"/>
    <w:aliases w:val="b,body text,bt"/>
    <w:basedOn w:val="Normal"/>
    <w:link w:val="CorpodetextoChar"/>
    <w:rsid w:val="00EE2EBD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 w:eastAsia="en-US"/>
    </w:rPr>
  </w:style>
  <w:style w:type="character" w:customStyle="1" w:styleId="CorpodetextoChar">
    <w:name w:val="Corpo de texto Char"/>
    <w:aliases w:val="b Char,body text Char,bt Char"/>
    <w:basedOn w:val="Fontepargpadro"/>
    <w:link w:val="Corpodetexto"/>
    <w:rsid w:val="00EE2EBD"/>
    <w:rPr>
      <w:rFonts w:ascii="Times New Roman" w:eastAsia="Times New Roman" w:hAnsi="Times New Roman" w:cs="Times New Roman"/>
      <w:lang w:val="en-US"/>
    </w:rPr>
  </w:style>
  <w:style w:type="paragraph" w:customStyle="1" w:styleId="DefaultParagraphFont1">
    <w:name w:val="Default Paragraph Font1"/>
    <w:next w:val="Normal"/>
    <w:rsid w:val="00EE2EBD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EE2EBD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EE2EB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E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EE2EBD"/>
  </w:style>
  <w:style w:type="paragraph" w:customStyle="1" w:styleId="BodyText21">
    <w:name w:val="Body Text 21"/>
    <w:basedOn w:val="Normal"/>
    <w:rsid w:val="00EE2EBD"/>
    <w:pPr>
      <w:widowControl w:val="0"/>
      <w:jc w:val="both"/>
    </w:pPr>
    <w:rPr>
      <w:rFonts w:ascii="Arial" w:hAnsi="Arial"/>
      <w:szCs w:val="20"/>
    </w:rPr>
  </w:style>
  <w:style w:type="character" w:customStyle="1" w:styleId="DefaultParagraphFont1Char">
    <w:name w:val="Default Paragraph Font1 Char"/>
    <w:rsid w:val="00EE2EBD"/>
    <w:rPr>
      <w:rFonts w:ascii="CG Times" w:hAnsi="CG Times"/>
      <w:lang w:eastAsia="pt-BR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EE2EBD"/>
    <w:pPr>
      <w:ind w:left="708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51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5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3A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A2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671154"/>
    <w:rPr>
      <w:b/>
      <w:bCs/>
    </w:rPr>
  </w:style>
  <w:style w:type="character" w:customStyle="1" w:styleId="apple-converted-space">
    <w:name w:val="apple-converted-space"/>
    <w:basedOn w:val="Fontepargpadro"/>
    <w:rsid w:val="00671154"/>
  </w:style>
  <w:style w:type="table" w:styleId="Tabelacomgrade">
    <w:name w:val="Table Grid"/>
    <w:basedOn w:val="Tabelanormal"/>
    <w:uiPriority w:val="59"/>
    <w:rsid w:val="0067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8E5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56C4"/>
    <w:rPr>
      <w:color w:val="0000FF"/>
      <w:u w:val="single"/>
    </w:rPr>
  </w:style>
  <w:style w:type="character" w:customStyle="1" w:styleId="PargrafodaListaChar">
    <w:name w:val="Parágrafo da Lista Char"/>
    <w:link w:val="PargrafodaLista"/>
    <w:uiPriority w:val="34"/>
    <w:locked/>
    <w:rsid w:val="00E174D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C16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16F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16FE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6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6F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estern">
    <w:name w:val="western"/>
    <w:basedOn w:val="Normal"/>
    <w:rsid w:val="00C27AA2"/>
    <w:pPr>
      <w:spacing w:before="100" w:beforeAutospacing="1" w:after="119"/>
      <w:jc w:val="both"/>
    </w:pPr>
    <w:rPr>
      <w:rFonts w:ascii="Arial Unicode MS" w:eastAsia="Arial Unicode MS" w:hAnsi="Arial Unicode MS" w:cs="Arial Unicode MS"/>
      <w:sz w:val="26"/>
    </w:rPr>
  </w:style>
  <w:style w:type="paragraph" w:customStyle="1" w:styleId="FooterReference">
    <w:name w:val="Footer Reference"/>
    <w:basedOn w:val="Rodap"/>
    <w:link w:val="FooterReferenceChar"/>
    <w:semiHidden/>
    <w:rsid w:val="00AC0438"/>
    <w:pPr>
      <w:tabs>
        <w:tab w:val="num" w:pos="0"/>
        <w:tab w:val="left" w:pos="360"/>
      </w:tabs>
      <w:spacing w:line="360" w:lineRule="auto"/>
      <w:ind w:right="47"/>
    </w:pPr>
    <w:rPr>
      <w:sz w:val="16"/>
      <w:szCs w:val="20"/>
    </w:rPr>
  </w:style>
  <w:style w:type="character" w:customStyle="1" w:styleId="FooterReferenceChar">
    <w:name w:val="Footer Reference Char"/>
    <w:basedOn w:val="Fontepargpadro"/>
    <w:link w:val="FooterReference"/>
    <w:semiHidden/>
    <w:rsid w:val="00AC0438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Default">
    <w:name w:val="Default"/>
    <w:rsid w:val="00EF1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664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664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56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16287F114104FB05C975809A4BDF2" ma:contentTypeVersion="13" ma:contentTypeDescription="Crie um novo documento." ma:contentTypeScope="" ma:versionID="f5898e36b465e0ee1c61de8de01898a4">
  <xsd:schema xmlns:xsd="http://www.w3.org/2001/XMLSchema" xmlns:xs="http://www.w3.org/2001/XMLSchema" xmlns:p="http://schemas.microsoft.com/office/2006/metadata/properties" xmlns:ns1="http://schemas.microsoft.com/sharepoint/v3" xmlns:ns2="abd91a91-105f-4dcb-8331-fff521a035b8" xmlns:ns3="89176a10-d6b4-45ab-b516-f822e759e923" targetNamespace="http://schemas.microsoft.com/office/2006/metadata/properties" ma:root="true" ma:fieldsID="cabf5b16b062513088f811b9e9036ab5" ns1:_="" ns2:_="" ns3:_="">
    <xsd:import namespace="http://schemas.microsoft.com/sharepoint/v3"/>
    <xsd:import namespace="abd91a91-105f-4dcb-8331-fff521a035b8"/>
    <xsd:import namespace="89176a10-d6b4-45ab-b516-f822e759e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91a91-105f-4dcb-8331-fff521a03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6a10-d6b4-45ab-b516-f822e759e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00A7-98C9-4B33-8E2E-AA2532A5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d91a91-105f-4dcb-8331-fff521a035b8"/>
    <ds:schemaRef ds:uri="89176a10-d6b4-45ab-b516-f822e759e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51099-5ADC-4840-B3A8-F9D5329EF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7E181-A423-44FB-8441-12BE75436F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5EE1BED-00AB-437C-AB89-1520FC91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3514</Words>
  <Characters>18979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TCMB</Company>
  <LinksUpToDate>false</LinksUpToDate>
  <CharactersWithSpaces>22449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JBertanha@mayerbrown.com</dc:creator>
  <cp:lastModifiedBy>Conta da Microsoft</cp:lastModifiedBy>
  <cp:revision>10</cp:revision>
  <cp:lastPrinted>2020-10-26T17:54:00Z</cp:lastPrinted>
  <dcterms:created xsi:type="dcterms:W3CDTF">2022-08-04T12:47:00Z</dcterms:created>
  <dcterms:modified xsi:type="dcterms:W3CDTF">2022-10-27T11:51:00Z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- 55289572v3 12261.38 </vt:lpwstr>
  </property>
  <property fmtid="{D5CDD505-2E9C-101B-9397-08002B2CF9AE}" pid="3" name="AZGED">
    <vt:lpwstr>21359v2</vt:lpwstr>
  </property>
  <property fmtid="{D5CDD505-2E9C-101B-9397-08002B2CF9AE}" pid="4" name="ContentTypeId">
    <vt:lpwstr>0x01010002316287F114104FB05C975809A4BDF2</vt:lpwstr>
  </property>
</Properties>
</file>