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Elementos hardware implementación A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178739" cy="233838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8739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Elementos hardware implementación B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47975" cy="2495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Conclusión: </w:t>
      </w:r>
      <w:r w:rsidDel="00000000" w:rsidR="00000000" w:rsidRPr="00000000">
        <w:rPr>
          <w:sz w:val="24"/>
          <w:szCs w:val="24"/>
          <w:rtl w:val="0"/>
        </w:rPr>
        <w:t xml:space="preserve">Son diferentes, en la primera implementación se usan más LUTS y un carry4.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temporal implementación A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02088" cy="18716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088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camino crítico es el que va de Y[1] a Z[6] y tiene un retardo de 9.37 ns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49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es en síntesis, veamos ahora en implementación: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camino crítico es el que va de X[1] a Z[6] (prácticamente lo mismo que en síntesis), pero ahora el retardo ha aumentado a 11.331 ns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1563" cy="2002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00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Análisis temporal implementación B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99588" cy="206216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9588" cy="206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camino crítico es el que va de Y[1] a Z[6](como en la otra implementación) y también coincide en el retardo, 9.37 ns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97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es en síntesis, veamos ahora en implementación: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84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camino crítico es el que va de X[1] a Z[6] (prácticamente lo mismo que en síntesis y al igual que en la implementación A) y su retardo ha aumentado también a 11.331 ns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71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CONCLUSIÓN: Ambos diseños presentan los mismos caminos críticos y los mismos retardos tanto para setup como para hold.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