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8164E" w:rsidRDefault="0018164E" w:rsidP="0018164E">
      <w:pPr>
        <w:spacing w:after="20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1B1072">
        <w:rPr>
          <w:rFonts w:ascii="Arial" w:hAnsi="Arial" w:cs="Arial"/>
          <w:b/>
          <w:sz w:val="24"/>
          <w:szCs w:val="24"/>
          <w:lang w:val="en-US"/>
        </w:rPr>
        <w:t>REFERÊNCIAS: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AFONSO, A. (2017) </w:t>
      </w:r>
      <w:r w:rsidRPr="001B1072">
        <w:rPr>
          <w:rFonts w:ascii="Arial" w:hAnsi="Arial" w:cs="Arial"/>
          <w:b/>
          <w:sz w:val="24"/>
          <w:szCs w:val="24"/>
        </w:rPr>
        <w:t xml:space="preserve">O que é Spring Security? </w:t>
      </w:r>
      <w:r w:rsidRPr="001B1072">
        <w:rPr>
          <w:rFonts w:ascii="Arial" w:hAnsi="Arial" w:cs="Arial"/>
          <w:sz w:val="24"/>
          <w:szCs w:val="24"/>
        </w:rPr>
        <w:t>Disponível em: &lt;http://blog.algaworks.com/</w:t>
      </w:r>
      <w:proofErr w:type="spellStart"/>
      <w:r w:rsidRPr="001B1072">
        <w:rPr>
          <w:rFonts w:ascii="Arial" w:hAnsi="Arial" w:cs="Arial"/>
          <w:sz w:val="24"/>
          <w:szCs w:val="24"/>
        </w:rPr>
        <w:t>spring-security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/&gt; (Acesso em </w:t>
      </w:r>
      <w:r>
        <w:rPr>
          <w:rFonts w:ascii="Arial" w:hAnsi="Arial" w:cs="Arial"/>
          <w:sz w:val="24"/>
          <w:szCs w:val="24"/>
        </w:rPr>
        <w:t>02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  <w:lang w:val="en-US"/>
        </w:rPr>
        <w:t xml:space="preserve">ANDRADE, R.P. et al. </w:t>
      </w:r>
      <w:r w:rsidRPr="001B1072">
        <w:rPr>
          <w:rFonts w:ascii="Arial" w:hAnsi="Arial" w:cs="Arial"/>
          <w:b/>
          <w:sz w:val="24"/>
          <w:szCs w:val="24"/>
        </w:rPr>
        <w:t>O uso do TIC na disciplina de Química: Análise de um simulador para o ensino de Petróleo</w:t>
      </w:r>
      <w:r w:rsidRPr="001B1072">
        <w:rPr>
          <w:rFonts w:ascii="Arial" w:hAnsi="Arial" w:cs="Arial"/>
          <w:sz w:val="24"/>
          <w:szCs w:val="24"/>
        </w:rPr>
        <w:t>. ISSN: 2178-6135, 2007.</w:t>
      </w: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  <w:lang w:val="en-US"/>
        </w:rPr>
        <w:t xml:space="preserve">BROWN, T. L. et al. </w:t>
      </w:r>
      <w:r w:rsidRPr="001B1072">
        <w:rPr>
          <w:rFonts w:ascii="Arial" w:hAnsi="Arial" w:cs="Arial"/>
          <w:b/>
          <w:sz w:val="24"/>
          <w:szCs w:val="24"/>
        </w:rPr>
        <w:t>Química, a ciência central</w:t>
      </w:r>
      <w:r w:rsidRPr="001B1072">
        <w:rPr>
          <w:rFonts w:ascii="Arial" w:hAnsi="Arial" w:cs="Arial"/>
          <w:sz w:val="24"/>
          <w:szCs w:val="24"/>
        </w:rPr>
        <w:t xml:space="preserve">; Editora: Pearson </w:t>
      </w:r>
      <w:proofErr w:type="spellStart"/>
      <w:r w:rsidRPr="001B1072">
        <w:rPr>
          <w:rFonts w:ascii="Arial" w:hAnsi="Arial" w:cs="Arial"/>
          <w:sz w:val="24"/>
          <w:szCs w:val="24"/>
        </w:rPr>
        <w:t>Education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 Brasil, 13ª edição, São Paulo – SP. (2016)</w:t>
      </w:r>
      <w:r>
        <w:rPr>
          <w:rFonts w:ascii="Arial" w:hAnsi="Arial" w:cs="Arial"/>
          <w:sz w:val="24"/>
          <w:szCs w:val="24"/>
        </w:rPr>
        <w:t>.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BUENO, K. J. (2013) </w:t>
      </w:r>
      <w:r w:rsidRPr="001B1072">
        <w:rPr>
          <w:rFonts w:ascii="Arial" w:hAnsi="Arial" w:cs="Arial"/>
          <w:b/>
          <w:sz w:val="24"/>
          <w:szCs w:val="24"/>
        </w:rPr>
        <w:t>O que é JSF (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JavaServer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 Faces)? </w:t>
      </w:r>
      <w:r w:rsidRPr="001B1072">
        <w:rPr>
          <w:rFonts w:ascii="Arial" w:hAnsi="Arial" w:cs="Arial"/>
          <w:sz w:val="24"/>
          <w:szCs w:val="24"/>
        </w:rPr>
        <w:t xml:space="preserve">Disponível em: &lt;http://fabrica.ms.senac.br/2013/06/o-que-e-jsf-java-server-faces/&gt; (Acesso em </w:t>
      </w:r>
      <w:r>
        <w:rPr>
          <w:rFonts w:ascii="Arial" w:hAnsi="Arial" w:cs="Arial"/>
          <w:sz w:val="24"/>
          <w:szCs w:val="24"/>
        </w:rPr>
        <w:t>12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FD231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B1072">
        <w:rPr>
          <w:rFonts w:ascii="Arial" w:hAnsi="Arial" w:cs="Arial"/>
          <w:sz w:val="24"/>
          <w:szCs w:val="24"/>
        </w:rPr>
        <w:t>Caelum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 (2015a) </w:t>
      </w:r>
      <w:r w:rsidRPr="001B1072">
        <w:rPr>
          <w:rFonts w:ascii="Arial" w:hAnsi="Arial" w:cs="Arial"/>
          <w:b/>
          <w:sz w:val="24"/>
          <w:szCs w:val="24"/>
        </w:rPr>
        <w:t xml:space="preserve">O que é Java EE? </w:t>
      </w:r>
      <w:r w:rsidRPr="001B1072">
        <w:rPr>
          <w:rFonts w:ascii="Arial" w:hAnsi="Arial" w:cs="Arial"/>
          <w:sz w:val="24"/>
          <w:szCs w:val="24"/>
        </w:rPr>
        <w:t>Disponível em: &lt;https://www.caelum.com.br/apostila-</w:t>
      </w:r>
      <w:proofErr w:type="spellStart"/>
      <w:r w:rsidRPr="001B1072">
        <w:rPr>
          <w:rFonts w:ascii="Arial" w:hAnsi="Arial" w:cs="Arial"/>
          <w:sz w:val="24"/>
          <w:szCs w:val="24"/>
        </w:rPr>
        <w:t>java</w:t>
      </w:r>
      <w:proofErr w:type="spellEnd"/>
      <w:r w:rsidRPr="001B1072">
        <w:rPr>
          <w:rFonts w:ascii="Arial" w:hAnsi="Arial" w:cs="Arial"/>
          <w:sz w:val="24"/>
          <w:szCs w:val="24"/>
        </w:rPr>
        <w:t>-web/o-que-e-</w:t>
      </w:r>
      <w:proofErr w:type="spellStart"/>
      <w:r w:rsidRPr="001B1072">
        <w:rPr>
          <w:rFonts w:ascii="Arial" w:hAnsi="Arial" w:cs="Arial"/>
          <w:sz w:val="24"/>
          <w:szCs w:val="24"/>
        </w:rPr>
        <w:t>java</w:t>
      </w:r>
      <w:proofErr w:type="spellEnd"/>
      <w:r w:rsidRPr="001B1072">
        <w:rPr>
          <w:rFonts w:ascii="Arial" w:hAnsi="Arial" w:cs="Arial"/>
          <w:sz w:val="24"/>
          <w:szCs w:val="24"/>
        </w:rPr>
        <w:t>-</w:t>
      </w:r>
      <w:proofErr w:type="spellStart"/>
      <w:r w:rsidRPr="001B1072">
        <w:rPr>
          <w:rFonts w:ascii="Arial" w:hAnsi="Arial" w:cs="Arial"/>
          <w:sz w:val="24"/>
          <w:szCs w:val="24"/>
        </w:rPr>
        <w:t>ee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/&gt; (Acesso em </w:t>
      </w:r>
      <w:r>
        <w:rPr>
          <w:rFonts w:ascii="Arial" w:hAnsi="Arial" w:cs="Arial"/>
          <w:sz w:val="24"/>
          <w:szCs w:val="24"/>
        </w:rPr>
        <w:t>8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B1072">
        <w:rPr>
          <w:rFonts w:ascii="Arial" w:hAnsi="Arial" w:cs="Arial"/>
          <w:sz w:val="24"/>
          <w:szCs w:val="24"/>
        </w:rPr>
        <w:t>Caelum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 (2015b) </w:t>
      </w:r>
      <w:r w:rsidRPr="001B1072">
        <w:rPr>
          <w:rFonts w:ascii="Arial" w:hAnsi="Arial" w:cs="Arial"/>
          <w:b/>
          <w:sz w:val="24"/>
          <w:szCs w:val="24"/>
        </w:rPr>
        <w:t xml:space="preserve">Uma introdução prática ao JPA com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Hibernate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 Disponível em: &lt;https://www.caelum.com.br/apostila-java-web/uma-introducao-pratica-ao-jpa-com-hibernate/&gt; (Acesso em </w:t>
      </w:r>
      <w:r>
        <w:rPr>
          <w:rFonts w:ascii="Arial" w:hAnsi="Arial" w:cs="Arial"/>
          <w:sz w:val="24"/>
          <w:szCs w:val="24"/>
        </w:rPr>
        <w:t>07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DOS SANTOS, F. M. T.; GRECA, I. M.; SERRANO, A. </w:t>
      </w:r>
      <w:r w:rsidRPr="001B1072">
        <w:rPr>
          <w:rFonts w:ascii="Arial" w:hAnsi="Arial" w:cs="Arial"/>
          <w:b/>
          <w:sz w:val="24"/>
          <w:szCs w:val="24"/>
        </w:rPr>
        <w:t>Uso do software</w:t>
      </w:r>
      <w:r w:rsidRPr="001B1072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Pr="001B1072">
        <w:rPr>
          <w:rFonts w:ascii="Arial" w:hAnsi="Arial" w:cs="Arial"/>
          <w:b/>
          <w:i/>
          <w:sz w:val="24"/>
          <w:szCs w:val="24"/>
        </w:rPr>
        <w:t>Dicewin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 na química geral. </w:t>
      </w:r>
      <w:r w:rsidRPr="001B1072">
        <w:rPr>
          <w:rFonts w:ascii="Arial" w:hAnsi="Arial" w:cs="Arial"/>
          <w:sz w:val="24"/>
          <w:szCs w:val="24"/>
        </w:rPr>
        <w:t>Revista Brasileira de Pesquisa em Educação em Ciências, p. 58-69, 2003.</w:t>
      </w: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>FREIRE et al.</w:t>
      </w:r>
      <w:r w:rsidRPr="001B1072">
        <w:rPr>
          <w:rFonts w:ascii="Arial" w:hAnsi="Arial" w:cs="Arial"/>
          <w:b/>
          <w:sz w:val="24"/>
          <w:szCs w:val="24"/>
        </w:rPr>
        <w:t xml:space="preserve"> Preparo de Soluções. </w:t>
      </w:r>
      <w:r w:rsidRPr="001B1072">
        <w:rPr>
          <w:rFonts w:ascii="Arial" w:hAnsi="Arial" w:cs="Arial"/>
          <w:sz w:val="24"/>
          <w:szCs w:val="24"/>
        </w:rPr>
        <w:t>Circular técnica. Ministério da Agricultura e do Abastecimento. Campina Grande, PB. ISSN 0100-6460, 2000.</w:t>
      </w: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FREITAS, R. G. </w:t>
      </w:r>
      <w:r w:rsidRPr="001B1072">
        <w:rPr>
          <w:rFonts w:ascii="Arial" w:hAnsi="Arial" w:cs="Arial"/>
          <w:b/>
          <w:sz w:val="24"/>
          <w:szCs w:val="24"/>
        </w:rPr>
        <w:t>Problemas e exercícios de química</w:t>
      </w:r>
      <w:r w:rsidRPr="001B1072">
        <w:rPr>
          <w:rFonts w:ascii="Arial" w:hAnsi="Arial" w:cs="Arial"/>
          <w:sz w:val="24"/>
          <w:szCs w:val="24"/>
        </w:rPr>
        <w:t>. 9.ed. Rio de Janeiro: Livro Técnico, 1968. 293 p.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LANHELLAS, R. (2014)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JasperReport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: Relatórios em Java com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iReport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 </w:t>
      </w:r>
      <w:r w:rsidRPr="001B1072">
        <w:rPr>
          <w:rFonts w:ascii="Arial" w:hAnsi="Arial" w:cs="Arial"/>
          <w:sz w:val="24"/>
          <w:szCs w:val="24"/>
        </w:rPr>
        <w:t xml:space="preserve">Disponível em: &lt;https://www.devmedia.com.br/jasperreport-relatorios-em-java-com-ireport/31075&gt; (Acesso em </w:t>
      </w:r>
      <w:r>
        <w:rPr>
          <w:rFonts w:ascii="Arial" w:hAnsi="Arial" w:cs="Arial"/>
          <w:sz w:val="24"/>
          <w:szCs w:val="24"/>
        </w:rPr>
        <w:t>15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MENDES, A. P.; SANTANA, G. P.; JÚNIOR, E. S. F. P. O </w:t>
      </w:r>
      <w:r w:rsidRPr="001B1072">
        <w:rPr>
          <w:rFonts w:ascii="Arial" w:hAnsi="Arial" w:cs="Arial"/>
          <w:b/>
          <w:sz w:val="24"/>
          <w:szCs w:val="24"/>
        </w:rPr>
        <w:t xml:space="preserve">uso do software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PhET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 como ferramenta para o ensino de balanceamento de reação química. </w:t>
      </w:r>
      <w:r w:rsidRPr="001B1072">
        <w:rPr>
          <w:rFonts w:ascii="Arial" w:hAnsi="Arial" w:cs="Arial"/>
          <w:sz w:val="24"/>
          <w:szCs w:val="24"/>
        </w:rPr>
        <w:t>Rev. ARETÉ. Manaus, v.8, n.16, p.52-60, 2015.</w:t>
      </w:r>
    </w:p>
    <w:p w:rsidR="0018164E" w:rsidRPr="001B1072" w:rsidRDefault="0018164E">
      <w:pPr>
        <w:rPr>
          <w:rFonts w:ascii="Arial" w:hAnsi="Arial" w:cs="Arial"/>
          <w:color w:val="000000"/>
          <w:sz w:val="24"/>
          <w:szCs w:val="24"/>
        </w:rPr>
      </w:pPr>
      <w:r w:rsidRPr="001B1072">
        <w:rPr>
          <w:rFonts w:ascii="Arial" w:hAnsi="Arial" w:cs="Arial"/>
          <w:color w:val="000000"/>
          <w:sz w:val="24"/>
          <w:szCs w:val="24"/>
        </w:rPr>
        <w:t xml:space="preserve">MORAES, J. B. D. (2009) </w:t>
      </w:r>
      <w:r w:rsidRPr="001B1072">
        <w:rPr>
          <w:rFonts w:ascii="Arial" w:hAnsi="Arial" w:cs="Arial"/>
          <w:b/>
          <w:bCs/>
          <w:color w:val="000000"/>
          <w:sz w:val="24"/>
          <w:szCs w:val="24"/>
        </w:rPr>
        <w:t xml:space="preserve">Técnicas para levantamento de requisitos </w:t>
      </w:r>
      <w:r w:rsidRPr="001B1072">
        <w:rPr>
          <w:rFonts w:ascii="Arial" w:hAnsi="Arial" w:cs="Arial"/>
          <w:color w:val="000000"/>
          <w:sz w:val="24"/>
          <w:szCs w:val="24"/>
        </w:rPr>
        <w:t xml:space="preserve">Disponível em: </w:t>
      </w:r>
      <w:r w:rsidRPr="001B1072">
        <w:rPr>
          <w:rFonts w:ascii="Arial" w:hAnsi="Arial" w:cs="Arial"/>
          <w:b/>
          <w:bCs/>
          <w:color w:val="000000"/>
          <w:sz w:val="24"/>
          <w:szCs w:val="24"/>
        </w:rPr>
        <w:t>&lt;</w:t>
      </w:r>
      <w:r w:rsidRPr="001B1072">
        <w:rPr>
          <w:rFonts w:ascii="Arial" w:hAnsi="Arial" w:cs="Arial"/>
          <w:color w:val="000000"/>
          <w:sz w:val="24"/>
          <w:szCs w:val="24"/>
        </w:rPr>
        <w:t>https://www.devmedia.com.br/tecnicas-para-levantamento-de-requisitos/9151&gt; (Acesso em 1</w:t>
      </w:r>
      <w:r>
        <w:rPr>
          <w:rFonts w:ascii="Arial" w:hAnsi="Arial" w:cs="Arial"/>
          <w:color w:val="000000"/>
          <w:sz w:val="24"/>
          <w:szCs w:val="24"/>
        </w:rPr>
        <w:t>4</w:t>
      </w:r>
      <w:r w:rsidRPr="001B1072">
        <w:rPr>
          <w:rFonts w:ascii="Arial" w:hAnsi="Arial" w:cs="Arial"/>
          <w:color w:val="000000"/>
          <w:sz w:val="24"/>
          <w:szCs w:val="24"/>
        </w:rPr>
        <w:t xml:space="preserve"> de junho de 2018).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1072">
        <w:rPr>
          <w:rFonts w:ascii="Arial" w:hAnsi="Arial" w:cs="Arial"/>
          <w:color w:val="000000"/>
          <w:sz w:val="24"/>
          <w:szCs w:val="24"/>
        </w:rPr>
        <w:t xml:space="preserve">OTTERO, R. (2012) </w:t>
      </w:r>
      <w:r w:rsidRPr="001B1072">
        <w:rPr>
          <w:rFonts w:ascii="Arial" w:hAnsi="Arial" w:cs="Arial"/>
          <w:b/>
          <w:bCs/>
          <w:color w:val="000000"/>
          <w:sz w:val="24"/>
          <w:szCs w:val="24"/>
        </w:rPr>
        <w:t xml:space="preserve">Introdução ao </w:t>
      </w:r>
      <w:proofErr w:type="spellStart"/>
      <w:r w:rsidRPr="001B1072">
        <w:rPr>
          <w:rFonts w:ascii="Arial" w:hAnsi="Arial" w:cs="Arial"/>
          <w:b/>
          <w:bCs/>
          <w:color w:val="000000"/>
          <w:sz w:val="24"/>
          <w:szCs w:val="24"/>
        </w:rPr>
        <w:t>Maven</w:t>
      </w:r>
      <w:proofErr w:type="spellEnd"/>
      <w:r w:rsidRPr="001B1072">
        <w:rPr>
          <w:rFonts w:ascii="Arial" w:hAnsi="Arial" w:cs="Arial"/>
          <w:color w:val="000000"/>
          <w:sz w:val="24"/>
          <w:szCs w:val="24"/>
        </w:rPr>
        <w:t xml:space="preserve"> Disponível em:        &lt;https://www.devmedia.com.br/introducao-ao-maven/25128</w:t>
      </w:r>
      <w:proofErr w:type="gramStart"/>
      <w:r w:rsidRPr="001B1072">
        <w:rPr>
          <w:rFonts w:ascii="Arial" w:hAnsi="Arial" w:cs="Arial"/>
          <w:color w:val="000000"/>
          <w:sz w:val="24"/>
          <w:szCs w:val="24"/>
        </w:rPr>
        <w:t>&gt;(</w:t>
      </w:r>
      <w:proofErr w:type="gramEnd"/>
      <w:r w:rsidRPr="001B1072">
        <w:rPr>
          <w:rFonts w:ascii="Arial" w:hAnsi="Arial" w:cs="Arial"/>
          <w:color w:val="000000"/>
          <w:sz w:val="24"/>
          <w:szCs w:val="24"/>
        </w:rPr>
        <w:t>Acesso em 09 de junho de 2018).</w:t>
      </w: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18164E" w:rsidRPr="001B1072" w:rsidRDefault="0018164E" w:rsidP="00FD2312">
      <w:pPr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lastRenderedPageBreak/>
        <w:t xml:space="preserve">PALMEIRA, T. V. V. (2012) </w:t>
      </w:r>
      <w:r w:rsidRPr="001B1072">
        <w:rPr>
          <w:rFonts w:ascii="Arial" w:hAnsi="Arial" w:cs="Arial"/>
          <w:b/>
          <w:sz w:val="24"/>
          <w:szCs w:val="24"/>
        </w:rPr>
        <w:t xml:space="preserve">Conhecendo o Eclipse – Uma apresentação detalhada da IDE </w:t>
      </w:r>
      <w:r w:rsidRPr="001B1072">
        <w:rPr>
          <w:rFonts w:ascii="Arial" w:hAnsi="Arial" w:cs="Arial"/>
          <w:sz w:val="24"/>
          <w:szCs w:val="24"/>
        </w:rPr>
        <w:t xml:space="preserve">Disponível em: &lt;https://www.devmedia.com.br/conhecendo-o-eclipse-uma-apresentacao-detalhada-da-ide/25589&gt; (Acesso em </w:t>
      </w:r>
      <w:r>
        <w:rPr>
          <w:rFonts w:ascii="Arial" w:hAnsi="Arial" w:cs="Arial"/>
          <w:sz w:val="24"/>
          <w:szCs w:val="24"/>
        </w:rPr>
        <w:t>01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RAUPP, D.; SERRANO, A.; MOREIRA, M. A.; </w:t>
      </w:r>
      <w:proofErr w:type="gramStart"/>
      <w:r w:rsidRPr="001B1072">
        <w:rPr>
          <w:rFonts w:ascii="Arial" w:hAnsi="Arial" w:cs="Arial"/>
          <w:b/>
          <w:sz w:val="24"/>
          <w:szCs w:val="24"/>
        </w:rPr>
        <w:t>Desenvolvendo</w:t>
      </w:r>
      <w:proofErr w:type="gramEnd"/>
      <w:r w:rsidRPr="001B1072">
        <w:rPr>
          <w:rFonts w:ascii="Arial" w:hAnsi="Arial" w:cs="Arial"/>
          <w:b/>
          <w:sz w:val="24"/>
          <w:szCs w:val="24"/>
        </w:rPr>
        <w:t xml:space="preserve"> habilidades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visuoespaciais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: uso de software de construção de modelos moleculares no ensino de isomeria geométrica em química. </w:t>
      </w:r>
      <w:r w:rsidRPr="001B1072">
        <w:rPr>
          <w:rFonts w:ascii="Arial" w:hAnsi="Arial" w:cs="Arial"/>
          <w:sz w:val="24"/>
          <w:szCs w:val="24"/>
        </w:rPr>
        <w:t>Experiências em Ensino de Ciências – V4(1), pp.65-78, 2009</w:t>
      </w:r>
      <w:r>
        <w:rPr>
          <w:rFonts w:ascii="Arial" w:hAnsi="Arial" w:cs="Arial"/>
          <w:sz w:val="24"/>
          <w:szCs w:val="24"/>
        </w:rPr>
        <w:t>.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1072">
        <w:rPr>
          <w:rFonts w:ascii="Arial" w:hAnsi="Arial" w:cs="Arial"/>
          <w:color w:val="000000"/>
          <w:sz w:val="24"/>
          <w:szCs w:val="24"/>
        </w:rPr>
        <w:t xml:space="preserve">RIBEIRO, L. (2012). </w:t>
      </w:r>
      <w:r w:rsidRPr="001B1072">
        <w:rPr>
          <w:rFonts w:ascii="Arial" w:hAnsi="Arial" w:cs="Arial"/>
          <w:b/>
          <w:bCs/>
          <w:color w:val="000000"/>
          <w:sz w:val="24"/>
          <w:szCs w:val="24"/>
        </w:rPr>
        <w:t xml:space="preserve">O que é UML e diagramas de casos de uso: Introdução prática à UML </w:t>
      </w:r>
      <w:r w:rsidRPr="001B1072">
        <w:rPr>
          <w:rFonts w:ascii="Arial" w:hAnsi="Arial" w:cs="Arial"/>
          <w:color w:val="000000"/>
          <w:sz w:val="24"/>
          <w:szCs w:val="24"/>
        </w:rPr>
        <w:t xml:space="preserve">Disponível em &lt;https://www.devmedia.com.br/o-que-e-uml-e-diagramas-de-caso-de-uso-introducao-pratica-a-uml/23408&gt; (Acesso em </w:t>
      </w:r>
      <w:r>
        <w:rPr>
          <w:rFonts w:ascii="Arial" w:hAnsi="Arial" w:cs="Arial"/>
          <w:color w:val="000000"/>
          <w:sz w:val="24"/>
          <w:szCs w:val="24"/>
        </w:rPr>
        <w:t>09</w:t>
      </w:r>
      <w:r w:rsidRPr="001B1072">
        <w:rPr>
          <w:rFonts w:ascii="Arial" w:hAnsi="Arial" w:cs="Arial"/>
          <w:color w:val="000000"/>
          <w:sz w:val="24"/>
          <w:szCs w:val="24"/>
        </w:rPr>
        <w:t xml:space="preserve"> de junho de 2018).</w:t>
      </w: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Santos, A. O.; Silva, R. P.; Andrade, D.; Lima, J. P. M. </w:t>
      </w:r>
      <w:r w:rsidRPr="001B1072">
        <w:rPr>
          <w:rFonts w:ascii="Arial" w:hAnsi="Arial" w:cs="Arial"/>
          <w:b/>
          <w:sz w:val="24"/>
          <w:szCs w:val="24"/>
        </w:rPr>
        <w:t>Dificuldades e motivações de aprendizagem em química de alunos do ensino médio investigadas em ações do (PIBID/UFS/Química)</w:t>
      </w:r>
      <w:r w:rsidRPr="001B1072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1B1072">
        <w:rPr>
          <w:rFonts w:ascii="Arial" w:hAnsi="Arial" w:cs="Arial"/>
          <w:sz w:val="24"/>
          <w:szCs w:val="24"/>
        </w:rPr>
        <w:t>Scientia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 Plena</w:t>
      </w:r>
      <w:proofErr w:type="gramEnd"/>
      <w:r w:rsidRPr="001B1072">
        <w:rPr>
          <w:rFonts w:ascii="Arial" w:hAnsi="Arial" w:cs="Arial"/>
          <w:sz w:val="24"/>
          <w:szCs w:val="24"/>
        </w:rPr>
        <w:t xml:space="preserve"> 2013,</w:t>
      </w:r>
    </w:p>
    <w:p w:rsidR="0018164E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SCHIECK, R. (2015) </w:t>
      </w:r>
      <w:r w:rsidRPr="001B1072">
        <w:rPr>
          <w:rFonts w:ascii="Arial" w:hAnsi="Arial" w:cs="Arial"/>
          <w:b/>
          <w:sz w:val="24"/>
          <w:szCs w:val="24"/>
        </w:rPr>
        <w:t xml:space="preserve">Introdução ao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PrimeFaces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 </w:t>
      </w:r>
      <w:r w:rsidRPr="001B1072">
        <w:rPr>
          <w:rFonts w:ascii="Arial" w:hAnsi="Arial" w:cs="Arial"/>
          <w:sz w:val="24"/>
          <w:szCs w:val="24"/>
        </w:rPr>
        <w:t>Disponível em: &lt;https://www.devmedia.com.br/</w:t>
      </w:r>
      <w:proofErr w:type="spellStart"/>
      <w:r w:rsidRPr="001B1072">
        <w:rPr>
          <w:rFonts w:ascii="Arial" w:hAnsi="Arial" w:cs="Arial"/>
          <w:sz w:val="24"/>
          <w:szCs w:val="24"/>
        </w:rPr>
        <w:t>introducao</w:t>
      </w:r>
      <w:proofErr w:type="spellEnd"/>
      <w:r w:rsidRPr="001B1072">
        <w:rPr>
          <w:rFonts w:ascii="Arial" w:hAnsi="Arial" w:cs="Arial"/>
          <w:sz w:val="24"/>
          <w:szCs w:val="24"/>
        </w:rPr>
        <w:t>-ao-</w:t>
      </w:r>
      <w:proofErr w:type="spellStart"/>
      <w:r w:rsidRPr="001B1072">
        <w:rPr>
          <w:rFonts w:ascii="Arial" w:hAnsi="Arial" w:cs="Arial"/>
          <w:sz w:val="24"/>
          <w:szCs w:val="24"/>
        </w:rPr>
        <w:t>primefaces</w:t>
      </w:r>
      <w:proofErr w:type="spellEnd"/>
      <w:r w:rsidRPr="001B1072">
        <w:rPr>
          <w:rFonts w:ascii="Arial" w:hAnsi="Arial" w:cs="Arial"/>
          <w:sz w:val="24"/>
          <w:szCs w:val="24"/>
        </w:rPr>
        <w:t xml:space="preserve">/33139&gt; (Acesso em </w:t>
      </w:r>
      <w:r>
        <w:rPr>
          <w:rFonts w:ascii="Arial" w:hAnsi="Arial" w:cs="Arial"/>
          <w:sz w:val="24"/>
          <w:szCs w:val="24"/>
        </w:rPr>
        <w:t>03</w:t>
      </w:r>
      <w:r w:rsidRPr="001B1072">
        <w:rPr>
          <w:rFonts w:ascii="Arial" w:hAnsi="Arial" w:cs="Arial"/>
          <w:sz w:val="24"/>
          <w:szCs w:val="24"/>
        </w:rPr>
        <w:t xml:space="preserve"> de junho de 2018).</w:t>
      </w:r>
    </w:p>
    <w:p w:rsidR="0018164E" w:rsidRPr="001B1072" w:rsidRDefault="0018164E" w:rsidP="009C1A1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8164E" w:rsidRDefault="0018164E" w:rsidP="0018164E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  <w:lang w:val="en-US"/>
        </w:rPr>
        <w:t xml:space="preserve">SOUZA, J.L; et al. </w:t>
      </w:r>
      <w:r w:rsidRPr="001B1072">
        <w:rPr>
          <w:rFonts w:ascii="Arial" w:hAnsi="Arial" w:cs="Arial"/>
          <w:b/>
          <w:sz w:val="24"/>
          <w:szCs w:val="24"/>
        </w:rPr>
        <w:t xml:space="preserve">Elaboração de Experimentos Computacionais de Química para o Ensino Médio mediados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peo</w:t>
      </w:r>
      <w:proofErr w:type="spellEnd"/>
      <w:r w:rsidRPr="001B1072">
        <w:rPr>
          <w:rFonts w:ascii="Arial" w:hAnsi="Arial" w:cs="Arial"/>
          <w:b/>
          <w:sz w:val="24"/>
          <w:szCs w:val="24"/>
        </w:rPr>
        <w:t xml:space="preserve"> Programa </w:t>
      </w:r>
      <w:proofErr w:type="spellStart"/>
      <w:r w:rsidRPr="001B1072">
        <w:rPr>
          <w:rFonts w:ascii="Arial" w:hAnsi="Arial" w:cs="Arial"/>
          <w:b/>
          <w:sz w:val="24"/>
          <w:szCs w:val="24"/>
        </w:rPr>
        <w:t>ArgusLab</w:t>
      </w:r>
      <w:proofErr w:type="spellEnd"/>
      <w:r w:rsidRPr="001B1072">
        <w:rPr>
          <w:rFonts w:ascii="Arial" w:hAnsi="Arial" w:cs="Arial"/>
          <w:sz w:val="24"/>
          <w:szCs w:val="24"/>
        </w:rPr>
        <w:t>. XVI Encontro de Química da Região Sul. Blumenau, SC, 2004</w:t>
      </w:r>
      <w:r>
        <w:rPr>
          <w:rFonts w:ascii="Arial" w:hAnsi="Arial" w:cs="Arial"/>
          <w:sz w:val="24"/>
          <w:szCs w:val="24"/>
        </w:rPr>
        <w:t>.</w:t>
      </w:r>
    </w:p>
    <w:p w:rsidR="0018164E" w:rsidRPr="0018164E" w:rsidRDefault="0018164E" w:rsidP="0018164E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color w:val="000000"/>
          <w:sz w:val="24"/>
          <w:szCs w:val="24"/>
        </w:rPr>
        <w:t xml:space="preserve">TEIXEIRA, J. R. (2013) </w:t>
      </w:r>
      <w:r w:rsidRPr="001B1072">
        <w:rPr>
          <w:rFonts w:ascii="Arial" w:hAnsi="Arial" w:cs="Arial"/>
          <w:b/>
          <w:bCs/>
          <w:color w:val="000000"/>
          <w:sz w:val="24"/>
          <w:szCs w:val="24"/>
        </w:rPr>
        <w:t xml:space="preserve">Introdução ao MySQL </w:t>
      </w:r>
      <w:r w:rsidRPr="001B1072">
        <w:rPr>
          <w:rFonts w:ascii="Arial" w:hAnsi="Arial" w:cs="Arial"/>
          <w:color w:val="000000"/>
          <w:sz w:val="24"/>
          <w:szCs w:val="24"/>
        </w:rPr>
        <w:t>Disponível em: &lt;https://www.devmedia.com.br/</w:t>
      </w:r>
      <w:proofErr w:type="spellStart"/>
      <w:r w:rsidRPr="001B1072">
        <w:rPr>
          <w:rFonts w:ascii="Arial" w:hAnsi="Arial" w:cs="Arial"/>
          <w:color w:val="000000"/>
          <w:sz w:val="24"/>
          <w:szCs w:val="24"/>
        </w:rPr>
        <w:t>introducao</w:t>
      </w:r>
      <w:proofErr w:type="spellEnd"/>
      <w:r w:rsidRPr="001B1072">
        <w:rPr>
          <w:rFonts w:ascii="Arial" w:hAnsi="Arial" w:cs="Arial"/>
          <w:color w:val="000000"/>
          <w:sz w:val="24"/>
          <w:szCs w:val="24"/>
        </w:rPr>
        <w:t>-ao-</w:t>
      </w:r>
      <w:proofErr w:type="spellStart"/>
      <w:r w:rsidRPr="001B1072">
        <w:rPr>
          <w:rFonts w:ascii="Arial" w:hAnsi="Arial" w:cs="Arial"/>
          <w:color w:val="000000"/>
          <w:sz w:val="24"/>
          <w:szCs w:val="24"/>
        </w:rPr>
        <w:t>mysql</w:t>
      </w:r>
      <w:proofErr w:type="spellEnd"/>
      <w:r w:rsidRPr="001B1072">
        <w:rPr>
          <w:rFonts w:ascii="Arial" w:hAnsi="Arial" w:cs="Arial"/>
          <w:color w:val="000000"/>
          <w:sz w:val="24"/>
          <w:szCs w:val="24"/>
        </w:rPr>
        <w:t xml:space="preserve">/27799&gt; (Acesso em </w:t>
      </w:r>
      <w:r>
        <w:rPr>
          <w:rFonts w:ascii="Arial" w:hAnsi="Arial" w:cs="Arial"/>
          <w:color w:val="000000"/>
          <w:sz w:val="24"/>
          <w:szCs w:val="24"/>
        </w:rPr>
        <w:t>12</w:t>
      </w:r>
      <w:r w:rsidRPr="001B1072">
        <w:rPr>
          <w:rFonts w:ascii="Arial" w:hAnsi="Arial" w:cs="Arial"/>
          <w:color w:val="000000"/>
          <w:sz w:val="24"/>
          <w:szCs w:val="24"/>
        </w:rPr>
        <w:t xml:space="preserve"> de junho de 2018).</w:t>
      </w:r>
    </w:p>
    <w:p w:rsidR="0018164E" w:rsidRPr="001B1072" w:rsidRDefault="0018164E" w:rsidP="00E01070">
      <w:pPr>
        <w:spacing w:after="200" w:line="240" w:lineRule="auto"/>
        <w:jc w:val="both"/>
        <w:rPr>
          <w:rFonts w:ascii="Arial" w:hAnsi="Arial" w:cs="Arial"/>
          <w:sz w:val="24"/>
          <w:szCs w:val="24"/>
        </w:rPr>
      </w:pPr>
      <w:r w:rsidRPr="001B1072">
        <w:rPr>
          <w:rFonts w:ascii="Arial" w:hAnsi="Arial" w:cs="Arial"/>
          <w:sz w:val="24"/>
          <w:szCs w:val="24"/>
        </w:rPr>
        <w:t xml:space="preserve">VIEIRA, E; MEIRELLES, R.M.S; RODRIGUES, D.C.G.A. </w:t>
      </w:r>
      <w:r w:rsidRPr="001B1072">
        <w:rPr>
          <w:rFonts w:ascii="Arial" w:hAnsi="Arial" w:cs="Arial"/>
          <w:b/>
          <w:sz w:val="24"/>
          <w:szCs w:val="24"/>
        </w:rPr>
        <w:t>O uso de tecnologias no Ensino de Química: A experiência do laboratório virtual química fácil</w:t>
      </w:r>
      <w:r w:rsidRPr="001B1072">
        <w:rPr>
          <w:rFonts w:ascii="Arial" w:hAnsi="Arial" w:cs="Arial"/>
          <w:sz w:val="24"/>
          <w:szCs w:val="24"/>
        </w:rPr>
        <w:t xml:space="preserve">. Disponível em: &lt; http://www.nutes.ufrj.br/abrapec/viiienpec/resumos/R0468-1.pdf &gt; </w:t>
      </w:r>
      <w:r>
        <w:rPr>
          <w:rFonts w:ascii="Arial" w:hAnsi="Arial" w:cs="Arial"/>
          <w:sz w:val="24"/>
          <w:szCs w:val="24"/>
        </w:rPr>
        <w:t>(</w:t>
      </w:r>
      <w:r w:rsidRPr="001B1072">
        <w:rPr>
          <w:rFonts w:ascii="Arial" w:hAnsi="Arial" w:cs="Arial"/>
          <w:sz w:val="24"/>
          <w:szCs w:val="24"/>
        </w:rPr>
        <w:t xml:space="preserve">Acesso em </w:t>
      </w:r>
      <w:r>
        <w:rPr>
          <w:rFonts w:ascii="Arial" w:hAnsi="Arial" w:cs="Arial"/>
          <w:sz w:val="24"/>
          <w:szCs w:val="24"/>
        </w:rPr>
        <w:t>01 de junho</w:t>
      </w:r>
      <w:r w:rsidRPr="001B1072">
        <w:rPr>
          <w:rFonts w:ascii="Arial" w:hAnsi="Arial" w:cs="Arial"/>
          <w:sz w:val="24"/>
          <w:szCs w:val="24"/>
        </w:rPr>
        <w:t xml:space="preserve"> de 201</w:t>
      </w:r>
      <w:r>
        <w:rPr>
          <w:rFonts w:ascii="Arial" w:hAnsi="Arial" w:cs="Arial"/>
          <w:sz w:val="24"/>
          <w:szCs w:val="24"/>
        </w:rPr>
        <w:t>8</w:t>
      </w:r>
      <w:r w:rsidRPr="001B107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</w:p>
    <w:sectPr w:rsidR="0018164E" w:rsidRPr="001B1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70"/>
    <w:rsid w:val="000A5562"/>
    <w:rsid w:val="0018164E"/>
    <w:rsid w:val="00194284"/>
    <w:rsid w:val="001B1072"/>
    <w:rsid w:val="003C6BEE"/>
    <w:rsid w:val="0060734F"/>
    <w:rsid w:val="00645E02"/>
    <w:rsid w:val="0075093B"/>
    <w:rsid w:val="00772CBE"/>
    <w:rsid w:val="009C0A3E"/>
    <w:rsid w:val="009C1A18"/>
    <w:rsid w:val="00D3430F"/>
    <w:rsid w:val="00DB27D7"/>
    <w:rsid w:val="00E01070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750B"/>
  <w15:chartTrackingRefBased/>
  <w15:docId w15:val="{EDF778F4-17F6-4CA5-B353-79F0D9FB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07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D23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31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5E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5E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575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</dc:creator>
  <cp:keywords/>
  <dc:description/>
  <cp:lastModifiedBy>Marcos Henrique</cp:lastModifiedBy>
  <cp:revision>3</cp:revision>
  <cp:lastPrinted>2018-06-21T18:03:00Z</cp:lastPrinted>
  <dcterms:created xsi:type="dcterms:W3CDTF">2018-06-21T11:25:00Z</dcterms:created>
  <dcterms:modified xsi:type="dcterms:W3CDTF">2018-06-21T18:11:00Z</dcterms:modified>
</cp:coreProperties>
</file>