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360" w:rsidRDefault="00C22B9F">
      <w:pPr>
        <w:spacing w:before="240"/>
        <w:ind w:firstLine="40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Software para Cálculos de Massa e Volume de Substâncias Químicas no Âmbito do Preparo de Soluções Aquosas</w:t>
      </w:r>
    </w:p>
    <w:p w:rsidR="00CF3360" w:rsidRDefault="00C22B9F">
      <w:pPr>
        <w:spacing w:before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>1</w:t>
      </w:r>
      <w:r>
        <w:rPr>
          <w:rFonts w:ascii="Times New Roman" w:eastAsia="Times New Roman" w:hAnsi="Times New Roman" w:cs="Times New Roman"/>
        </w:rPr>
        <w:t>Câmpus Paranavaí - Instituto Federal do Paraná (IFPR)</w:t>
      </w:r>
    </w:p>
    <w:p w:rsidR="00CF3360" w:rsidRDefault="00C22B9F">
      <w:pPr>
        <w:spacing w:before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Paranavaí– PR – Brasil</w:t>
      </w:r>
    </w:p>
    <w:p w:rsidR="00CF3360" w:rsidRDefault="00C22B9F">
      <w:pPr>
        <w:spacing w:before="240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CF3360" w:rsidRDefault="00C22B9F" w:rsidP="00357CEB">
      <w:pPr>
        <w:spacing w:before="0" w:after="120" w:line="360" w:lineRule="auto"/>
        <w:ind w:firstLine="697"/>
        <w:rPr>
          <w:rFonts w:ascii="Times New Roman" w:eastAsia="Times New Roman" w:hAnsi="Times New Roman" w:cs="Times New Roman"/>
        </w:rPr>
      </w:pPr>
      <w:bookmarkStart w:id="0" w:name="OLE_LINK1"/>
      <w:bookmarkStart w:id="1" w:name="OLE_LINK2"/>
      <w:r>
        <w:rPr>
          <w:rFonts w:ascii="Times New Roman" w:eastAsia="Times New Roman" w:hAnsi="Times New Roman" w:cs="Times New Roman"/>
        </w:rPr>
        <w:t xml:space="preserve">No âmbito </w:t>
      </w:r>
      <w:r w:rsidR="00577EC8">
        <w:rPr>
          <w:rFonts w:ascii="Times New Roman" w:eastAsia="Times New Roman" w:hAnsi="Times New Roman" w:cs="Times New Roman"/>
        </w:rPr>
        <w:t>da química</w:t>
      </w:r>
      <w:r>
        <w:rPr>
          <w:rFonts w:ascii="Times New Roman" w:eastAsia="Times New Roman" w:hAnsi="Times New Roman" w:cs="Times New Roman"/>
        </w:rPr>
        <w:t xml:space="preserve">, dificuldades são pertinentes em procedimentos de análises laboratoriais. </w:t>
      </w:r>
      <w:r w:rsidR="007B2E51">
        <w:rPr>
          <w:rFonts w:ascii="Times New Roman" w:eastAsia="Times New Roman" w:hAnsi="Times New Roman" w:cs="Times New Roman"/>
        </w:rPr>
        <w:t>Considerando</w:t>
      </w:r>
      <w:r>
        <w:rPr>
          <w:rFonts w:ascii="Times New Roman" w:eastAsia="Times New Roman" w:hAnsi="Times New Roman" w:cs="Times New Roman"/>
        </w:rPr>
        <w:t xml:space="preserve"> que vários são os fatores que podem apresentar responsabilidade por sucessos em diversas análises, o de maior importância é o preparo de soluções, sendo este processo fundamental para os demais acontecerem (FREIRE </w:t>
      </w:r>
      <w:r>
        <w:rPr>
          <w:rFonts w:ascii="Times New Roman" w:eastAsia="Times New Roman" w:hAnsi="Times New Roman" w:cs="Times New Roman"/>
          <w:i/>
        </w:rPr>
        <w:t xml:space="preserve">et al., </w:t>
      </w:r>
      <w:r>
        <w:rPr>
          <w:rFonts w:ascii="Times New Roman" w:eastAsia="Times New Roman" w:hAnsi="Times New Roman" w:cs="Times New Roman"/>
        </w:rPr>
        <w:t>2000).</w:t>
      </w:r>
    </w:p>
    <w:p w:rsidR="00CF3360" w:rsidRDefault="008A4A54" w:rsidP="00357CEB">
      <w:pPr>
        <w:spacing w:before="0" w:after="120" w:line="360" w:lineRule="auto"/>
        <w:ind w:firstLine="6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É importante</w:t>
      </w:r>
      <w:r w:rsidR="00C22B9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 </w:t>
      </w:r>
      <w:r w:rsidR="00C22B9F">
        <w:rPr>
          <w:rFonts w:ascii="Times New Roman" w:eastAsia="Times New Roman" w:hAnsi="Times New Roman" w:cs="Times New Roman"/>
        </w:rPr>
        <w:t>preparo de soluções químicas</w:t>
      </w:r>
      <w:r w:rsidR="0072039D">
        <w:rPr>
          <w:rFonts w:ascii="Times New Roman" w:eastAsia="Times New Roman" w:hAnsi="Times New Roman" w:cs="Times New Roman"/>
        </w:rPr>
        <w:t xml:space="preserve"> </w:t>
      </w:r>
      <w:r w:rsidR="00C22B9F">
        <w:rPr>
          <w:rFonts w:ascii="Times New Roman" w:eastAsia="Times New Roman" w:hAnsi="Times New Roman" w:cs="Times New Roman"/>
        </w:rPr>
        <w:t>saber efetuar os cálculos adequados</w:t>
      </w:r>
      <w:r w:rsidR="0072039D">
        <w:rPr>
          <w:rFonts w:ascii="Times New Roman" w:eastAsia="Times New Roman" w:hAnsi="Times New Roman" w:cs="Times New Roman"/>
        </w:rPr>
        <w:t>, tornando possível a</w:t>
      </w:r>
      <w:r w:rsidR="00C22B9F">
        <w:rPr>
          <w:rFonts w:ascii="Times New Roman" w:eastAsia="Times New Roman" w:hAnsi="Times New Roman" w:cs="Times New Roman"/>
        </w:rPr>
        <w:t xml:space="preserve"> medição exata de </w:t>
      </w:r>
      <w:r w:rsidR="0010492A">
        <w:rPr>
          <w:rFonts w:ascii="Times New Roman" w:eastAsia="Times New Roman" w:hAnsi="Times New Roman" w:cs="Times New Roman"/>
        </w:rPr>
        <w:t>massa ou volume</w:t>
      </w:r>
      <w:r w:rsidR="00C22B9F">
        <w:rPr>
          <w:rFonts w:ascii="Times New Roman" w:eastAsia="Times New Roman" w:hAnsi="Times New Roman" w:cs="Times New Roman"/>
        </w:rPr>
        <w:t xml:space="preserve"> de soluto para atingir a concentração desejada da solução (FREITAS, 1968). As soluções químicas possuem importância fundamental </w:t>
      </w:r>
      <w:r w:rsidR="00C45F16">
        <w:rPr>
          <w:rFonts w:ascii="Times New Roman" w:eastAsia="Times New Roman" w:hAnsi="Times New Roman" w:cs="Times New Roman"/>
        </w:rPr>
        <w:t>nas</w:t>
      </w:r>
      <w:r w:rsidR="00C22B9F">
        <w:rPr>
          <w:rFonts w:ascii="Times New Roman" w:eastAsia="Times New Roman" w:hAnsi="Times New Roman" w:cs="Times New Roman"/>
        </w:rPr>
        <w:t xml:space="preserve"> reações químicas, </w:t>
      </w:r>
      <w:r w:rsidR="005B19E6">
        <w:rPr>
          <w:rFonts w:ascii="Times New Roman" w:eastAsia="Times New Roman" w:hAnsi="Times New Roman" w:cs="Times New Roman"/>
        </w:rPr>
        <w:t>sendo que</w:t>
      </w:r>
      <w:r w:rsidR="00C22B9F">
        <w:rPr>
          <w:rFonts w:ascii="Times New Roman" w:eastAsia="Times New Roman" w:hAnsi="Times New Roman" w:cs="Times New Roman"/>
        </w:rPr>
        <w:t xml:space="preserve"> gran</w:t>
      </w:r>
      <w:r w:rsidR="005B19E6">
        <w:rPr>
          <w:rFonts w:ascii="Times New Roman" w:eastAsia="Times New Roman" w:hAnsi="Times New Roman" w:cs="Times New Roman"/>
        </w:rPr>
        <w:t>de parte</w:t>
      </w:r>
      <w:r w:rsidR="00C22B9F">
        <w:rPr>
          <w:rFonts w:ascii="Times New Roman" w:eastAsia="Times New Roman" w:hAnsi="Times New Roman" w:cs="Times New Roman"/>
        </w:rPr>
        <w:t xml:space="preserve"> das reações químicas ocorrem em meio aquoso</w:t>
      </w:r>
      <w:r w:rsidR="005B19E6">
        <w:rPr>
          <w:rFonts w:ascii="Times New Roman" w:eastAsia="Times New Roman" w:hAnsi="Times New Roman" w:cs="Times New Roman"/>
        </w:rPr>
        <w:t xml:space="preserve"> (</w:t>
      </w:r>
      <w:r w:rsidR="00C22B9F">
        <w:rPr>
          <w:rFonts w:ascii="Times New Roman" w:eastAsia="Times New Roman" w:hAnsi="Times New Roman" w:cs="Times New Roman"/>
        </w:rPr>
        <w:t xml:space="preserve">BROWN </w:t>
      </w:r>
      <w:r w:rsidR="00C22B9F">
        <w:rPr>
          <w:rFonts w:ascii="Times New Roman" w:eastAsia="Times New Roman" w:hAnsi="Times New Roman" w:cs="Times New Roman"/>
          <w:i/>
        </w:rPr>
        <w:t xml:space="preserve">et al.; </w:t>
      </w:r>
      <w:r w:rsidR="00C22B9F">
        <w:rPr>
          <w:rFonts w:ascii="Times New Roman" w:eastAsia="Times New Roman" w:hAnsi="Times New Roman" w:cs="Times New Roman"/>
        </w:rPr>
        <w:t>2016).</w:t>
      </w:r>
    </w:p>
    <w:p w:rsidR="00CF3360" w:rsidRDefault="00C22B9F" w:rsidP="00357CEB">
      <w:pPr>
        <w:spacing w:before="0" w:after="120" w:line="360" w:lineRule="auto"/>
        <w:ind w:firstLine="6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Foi observado que, no </w:t>
      </w:r>
      <w:r w:rsidR="00296F1D">
        <w:rPr>
          <w:rFonts w:ascii="Times New Roman" w:eastAsia="Times New Roman" w:hAnsi="Times New Roman" w:cs="Times New Roman"/>
        </w:rPr>
        <w:t>IFPR</w:t>
      </w:r>
      <w:r>
        <w:rPr>
          <w:rFonts w:ascii="Times New Roman" w:eastAsia="Times New Roman" w:hAnsi="Times New Roman" w:cs="Times New Roman"/>
        </w:rPr>
        <w:t xml:space="preserve"> </w:t>
      </w:r>
      <w:r w:rsidR="00296F1D">
        <w:rPr>
          <w:rFonts w:ascii="Times New Roman" w:eastAsia="Times New Roman" w:hAnsi="Times New Roman" w:cs="Times New Roman"/>
        </w:rPr>
        <w:t xml:space="preserve">- </w:t>
      </w:r>
      <w:r>
        <w:rPr>
          <w:rFonts w:ascii="Times New Roman" w:eastAsia="Times New Roman" w:hAnsi="Times New Roman" w:cs="Times New Roman"/>
        </w:rPr>
        <w:t>C</w:t>
      </w:r>
      <w:r w:rsidR="0092087F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mpus Paranavaí, existem projetos de pesquisa sendo desenvolvidos e, para que as análises ocorram, os pesquisadores </w:t>
      </w:r>
      <w:r w:rsidR="00296F1D">
        <w:rPr>
          <w:rFonts w:ascii="Times New Roman" w:eastAsia="Times New Roman" w:hAnsi="Times New Roman" w:cs="Times New Roman"/>
        </w:rPr>
        <w:t xml:space="preserve">realizam </w:t>
      </w:r>
      <w:r>
        <w:rPr>
          <w:rFonts w:ascii="Times New Roman" w:eastAsia="Times New Roman" w:hAnsi="Times New Roman" w:cs="Times New Roman"/>
        </w:rPr>
        <w:t xml:space="preserve">o processo de preparação de soluções aquosas para as </w:t>
      </w:r>
      <w:r w:rsidR="00E8613C">
        <w:rPr>
          <w:rFonts w:ascii="Times New Roman" w:eastAsia="Times New Roman" w:hAnsi="Times New Roman" w:cs="Times New Roman"/>
        </w:rPr>
        <w:t>diversas etapas de uma análise</w:t>
      </w:r>
      <w:r>
        <w:rPr>
          <w:rFonts w:ascii="Times New Roman" w:eastAsia="Times New Roman" w:hAnsi="Times New Roman" w:cs="Times New Roman"/>
        </w:rPr>
        <w:t xml:space="preserve">. </w:t>
      </w:r>
      <w:r w:rsidR="00203282"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</w:rPr>
        <w:t xml:space="preserve">ara </w:t>
      </w:r>
      <w:r w:rsidR="00E8613C">
        <w:rPr>
          <w:rFonts w:ascii="Times New Roman" w:eastAsia="Times New Roman" w:hAnsi="Times New Roman" w:cs="Times New Roman"/>
        </w:rPr>
        <w:t>isso,</w:t>
      </w:r>
      <w:r>
        <w:rPr>
          <w:rFonts w:ascii="Times New Roman" w:eastAsia="Times New Roman" w:hAnsi="Times New Roman" w:cs="Times New Roman"/>
        </w:rPr>
        <w:t xml:space="preserve"> são necessários cálculos químicos para ter a informação de </w:t>
      </w:r>
      <w:r w:rsidR="00BE7C81">
        <w:rPr>
          <w:rFonts w:ascii="Times New Roman" w:eastAsia="Times New Roman" w:hAnsi="Times New Roman" w:cs="Times New Roman"/>
        </w:rPr>
        <w:t xml:space="preserve">quantidade de massa ou volume de soluto que deve ser medida para que a solução </w:t>
      </w:r>
      <w:r>
        <w:rPr>
          <w:rFonts w:ascii="Times New Roman" w:eastAsia="Times New Roman" w:hAnsi="Times New Roman" w:cs="Times New Roman"/>
        </w:rPr>
        <w:t>fique pronta adequadamente. Porém, realizar esses cálculos requer certo tempo, pois são cálculos feitos manualmente, sendo que esse tempo poderia ser otimizado para uma análise de pesquisa mais rápida.</w:t>
      </w:r>
    </w:p>
    <w:p w:rsidR="00CF3360" w:rsidRDefault="00C22B9F" w:rsidP="00357CEB">
      <w:pPr>
        <w:spacing w:before="0" w:after="120" w:line="360" w:lineRule="auto"/>
        <w:ind w:firstLine="6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Portanto, o presente trabalho tem por objetivo desenvolver um software que, através de calculadoras específicas, realiz</w:t>
      </w:r>
      <w:r w:rsidR="003A49E8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 xml:space="preserve"> os cálculos necessários para soluções de concentração molar, porcentagem, </w:t>
      </w:r>
      <w:proofErr w:type="spellStart"/>
      <w:r>
        <w:rPr>
          <w:rFonts w:ascii="Times New Roman" w:eastAsia="Times New Roman" w:hAnsi="Times New Roman" w:cs="Times New Roman"/>
        </w:rPr>
        <w:t>ppm</w:t>
      </w:r>
      <w:proofErr w:type="spellEnd"/>
      <w:r w:rsidR="00237195">
        <w:rPr>
          <w:rFonts w:ascii="Times New Roman" w:eastAsia="Times New Roman" w:hAnsi="Times New Roman" w:cs="Times New Roman"/>
        </w:rPr>
        <w:t xml:space="preserve"> </w:t>
      </w:r>
      <w:r w:rsidR="007771D6">
        <w:rPr>
          <w:rFonts w:ascii="Times New Roman" w:eastAsia="Times New Roman" w:hAnsi="Times New Roman" w:cs="Times New Roman"/>
        </w:rPr>
        <w:t>(partes por milhão)</w:t>
      </w:r>
      <w:r>
        <w:rPr>
          <w:rFonts w:ascii="Times New Roman" w:eastAsia="Times New Roman" w:hAnsi="Times New Roman" w:cs="Times New Roman"/>
        </w:rPr>
        <w:t xml:space="preserve"> e cálculos de diluição. </w:t>
      </w:r>
      <w:r w:rsidR="00237195">
        <w:rPr>
          <w:rFonts w:ascii="Times New Roman" w:eastAsia="Times New Roman" w:hAnsi="Times New Roman" w:cs="Times New Roman"/>
        </w:rPr>
        <w:t xml:space="preserve">Para melhor </w:t>
      </w:r>
      <w:r>
        <w:rPr>
          <w:rFonts w:ascii="Times New Roman" w:eastAsia="Times New Roman" w:hAnsi="Times New Roman" w:cs="Times New Roman"/>
        </w:rPr>
        <w:t>eficiência e rapidez a esse processo de cálculo, será desenvolvido um</w:t>
      </w:r>
      <w:r w:rsidR="00203282">
        <w:rPr>
          <w:rFonts w:ascii="Times New Roman" w:eastAsia="Times New Roman" w:hAnsi="Times New Roman" w:cs="Times New Roman"/>
        </w:rPr>
        <w:t xml:space="preserve"> software</w:t>
      </w:r>
      <w:r>
        <w:rPr>
          <w:rFonts w:ascii="Times New Roman" w:eastAsia="Times New Roman" w:hAnsi="Times New Roman" w:cs="Times New Roman"/>
        </w:rPr>
        <w:t xml:space="preserve"> que possa auxiliar nesse processo de cálculo, com tipos de calculadoras específicas para cada cálculo que necessite ser realizado, e depois de realizado o cálculo, apresentar o resultado e o procedimento necessário a ser realizado. O usuário poderá consultar o histórico de seus cálculos e emitir relatório deles, se necessário.</w:t>
      </w:r>
    </w:p>
    <w:p w:rsidR="00CF3360" w:rsidRDefault="00C22B9F" w:rsidP="00357CEB">
      <w:pPr>
        <w:spacing w:before="0" w:after="120" w:line="360" w:lineRule="auto"/>
        <w:ind w:firstLine="6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O sistema será implementado utilizando ferramentas para</w:t>
      </w:r>
      <w:r w:rsidR="003A49E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desenvolvimento </w:t>
      </w:r>
      <w:r>
        <w:rPr>
          <w:rFonts w:ascii="Times New Roman" w:eastAsia="Times New Roman" w:hAnsi="Times New Roman" w:cs="Times New Roman"/>
          <w:i/>
        </w:rPr>
        <w:t>Web</w:t>
      </w:r>
      <w:r>
        <w:rPr>
          <w:rFonts w:ascii="Times New Roman" w:eastAsia="Times New Roman" w:hAnsi="Times New Roman" w:cs="Times New Roman"/>
        </w:rPr>
        <w:t xml:space="preserve"> em Java, como o </w:t>
      </w:r>
      <w:proofErr w:type="spellStart"/>
      <w:r>
        <w:rPr>
          <w:rFonts w:ascii="Times New Roman" w:eastAsia="Times New Roman" w:hAnsi="Times New Roman" w:cs="Times New Roman"/>
        </w:rPr>
        <w:t>Maven</w:t>
      </w:r>
      <w:proofErr w:type="spellEnd"/>
      <w:r>
        <w:rPr>
          <w:rFonts w:ascii="Times New Roman" w:eastAsia="Times New Roman" w:hAnsi="Times New Roman" w:cs="Times New Roman"/>
        </w:rPr>
        <w:t xml:space="preserve"> para padronizar, automatizar e gerenciar a construção das aplicações</w:t>
      </w:r>
      <w:r w:rsidR="007771D6">
        <w:rPr>
          <w:rFonts w:ascii="Times New Roman" w:eastAsia="Times New Roman" w:hAnsi="Times New Roman" w:cs="Times New Roman"/>
        </w:rPr>
        <w:t xml:space="preserve"> (OTTERO, 2012); </w:t>
      </w:r>
      <w:r>
        <w:rPr>
          <w:rFonts w:ascii="Times New Roman" w:eastAsia="Times New Roman" w:hAnsi="Times New Roman" w:cs="Times New Roman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i/>
        </w:rPr>
        <w:t>Hibernate</w:t>
      </w:r>
      <w:proofErr w:type="spellEnd"/>
      <w:r>
        <w:rPr>
          <w:rFonts w:ascii="Times New Roman" w:eastAsia="Times New Roman" w:hAnsi="Times New Roman" w:cs="Times New Roman"/>
        </w:rPr>
        <w:t xml:space="preserve"> para o mapeamento objeto relacional em ambientes de linguagem Java</w:t>
      </w:r>
      <w:r w:rsidR="007771D6">
        <w:rPr>
          <w:rFonts w:ascii="Times New Roman" w:eastAsia="Times New Roman" w:hAnsi="Times New Roman" w:cs="Times New Roman"/>
        </w:rPr>
        <w:t xml:space="preserve"> (PRIMO, 2009);</w:t>
      </w:r>
      <w:r>
        <w:rPr>
          <w:rFonts w:ascii="Times New Roman" w:eastAsia="Times New Roman" w:hAnsi="Times New Roman" w:cs="Times New Roman"/>
        </w:rPr>
        <w:t xml:space="preserve"> </w:t>
      </w:r>
      <w:r w:rsidR="007771D6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erá utilizado também o JSF (</w:t>
      </w:r>
      <w:proofErr w:type="spellStart"/>
      <w:r>
        <w:rPr>
          <w:rFonts w:ascii="Times New Roman" w:eastAsia="Times New Roman" w:hAnsi="Times New Roman" w:cs="Times New Roman"/>
          <w:i/>
        </w:rPr>
        <w:t>JavaServer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Faces</w:t>
      </w:r>
      <w:r>
        <w:rPr>
          <w:rFonts w:ascii="Times New Roman" w:eastAsia="Times New Roman" w:hAnsi="Times New Roman" w:cs="Times New Roman"/>
        </w:rPr>
        <w:t xml:space="preserve">) e o </w:t>
      </w:r>
      <w:proofErr w:type="spellStart"/>
      <w:r>
        <w:rPr>
          <w:rFonts w:ascii="Times New Roman" w:eastAsia="Times New Roman" w:hAnsi="Times New Roman" w:cs="Times New Roman"/>
          <w:i/>
        </w:rPr>
        <w:t>Primefaces</w:t>
      </w:r>
      <w:proofErr w:type="spellEnd"/>
      <w:r>
        <w:rPr>
          <w:rFonts w:ascii="Times New Roman" w:eastAsia="Times New Roman" w:hAnsi="Times New Roman" w:cs="Times New Roman"/>
        </w:rPr>
        <w:t>, o JSF é</w:t>
      </w:r>
      <w:r w:rsidR="003A49E8">
        <w:rPr>
          <w:rFonts w:ascii="Times New Roman" w:eastAsia="Times New Roman" w:hAnsi="Times New Roman" w:cs="Times New Roman"/>
        </w:rPr>
        <w:t xml:space="preserve"> um</w:t>
      </w:r>
      <w:r>
        <w:rPr>
          <w:rFonts w:ascii="Times New Roman" w:eastAsia="Times New Roman" w:hAnsi="Times New Roman" w:cs="Times New Roman"/>
        </w:rPr>
        <w:t xml:space="preserve"> framework para elaboração de interfaces em sistemas </w:t>
      </w:r>
      <w:r w:rsidRPr="0087024F">
        <w:rPr>
          <w:rFonts w:ascii="Times New Roman" w:eastAsia="Times New Roman" w:hAnsi="Times New Roman" w:cs="Times New Roman"/>
        </w:rPr>
        <w:t>web</w:t>
      </w:r>
      <w:r w:rsidR="0092087F" w:rsidRPr="0087024F">
        <w:rPr>
          <w:rFonts w:ascii="Times New Roman" w:eastAsia="Times New Roman" w:hAnsi="Times New Roman" w:cs="Times New Roman"/>
        </w:rPr>
        <w:t xml:space="preserve"> (</w:t>
      </w:r>
      <w:r w:rsidR="0092087F" w:rsidRPr="0087024F">
        <w:rPr>
          <w:rFonts w:ascii="Times New Roman" w:hAnsi="Times New Roman" w:cs="Times New Roman"/>
        </w:rPr>
        <w:t>BUENO 2013)</w:t>
      </w:r>
      <w:r w:rsidR="0092087F" w:rsidRPr="0087024F"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já o </w:t>
      </w:r>
      <w:proofErr w:type="spellStart"/>
      <w:r>
        <w:rPr>
          <w:rFonts w:ascii="Times New Roman" w:eastAsia="Times New Roman" w:hAnsi="Times New Roman" w:cs="Times New Roman"/>
        </w:rPr>
        <w:t>Primefaces</w:t>
      </w:r>
      <w:proofErr w:type="spellEnd"/>
      <w:r>
        <w:rPr>
          <w:rFonts w:ascii="Times New Roman" w:eastAsia="Times New Roman" w:hAnsi="Times New Roman" w:cs="Times New Roman"/>
        </w:rPr>
        <w:t xml:space="preserve"> é uma biblioteca para projetos JSF com componentes de interface gráfica com variadas funcionalidades</w:t>
      </w:r>
      <w:r w:rsidR="0092087F">
        <w:rPr>
          <w:rFonts w:ascii="Times New Roman" w:eastAsia="Times New Roman" w:hAnsi="Times New Roman" w:cs="Times New Roman"/>
        </w:rPr>
        <w:t xml:space="preserve"> (</w:t>
      </w:r>
      <w:r w:rsidR="0092087F" w:rsidRPr="006E41F1">
        <w:rPr>
          <w:rFonts w:ascii="Times New Roman" w:hAnsi="Times New Roman" w:cs="Times New Roman"/>
        </w:rPr>
        <w:t>CAELUM 2015</w:t>
      </w:r>
      <w:r w:rsidR="0092087F">
        <w:rPr>
          <w:rFonts w:ascii="Times New Roman" w:eastAsia="Times New Roman" w:hAnsi="Times New Roman" w:cs="Times New Roman"/>
        </w:rPr>
        <w:t>);</w:t>
      </w:r>
      <w:r>
        <w:rPr>
          <w:rFonts w:ascii="Times New Roman" w:eastAsia="Times New Roman" w:hAnsi="Times New Roman" w:cs="Times New Roman"/>
        </w:rPr>
        <w:t xml:space="preserve"> </w:t>
      </w:r>
      <w:r w:rsidR="0092087F"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</w:rPr>
        <w:t>ara gerenciar o banco de dados, será utilizado o MySQL, um sistema gerenciador de banco de dados relacional que utiliza a linguagem SQL</w:t>
      </w:r>
      <w:r w:rsidR="0087024F">
        <w:rPr>
          <w:rFonts w:ascii="Times New Roman" w:eastAsia="Times New Roman" w:hAnsi="Times New Roman" w:cs="Times New Roman"/>
        </w:rPr>
        <w:t>(</w:t>
      </w:r>
      <w:proofErr w:type="spellStart"/>
      <w:r w:rsidR="0087024F">
        <w:rPr>
          <w:rFonts w:ascii="Times New Roman" w:eastAsia="Times New Roman" w:hAnsi="Times New Roman" w:cs="Times New Roman"/>
        </w:rPr>
        <w:t>Structured</w:t>
      </w:r>
      <w:proofErr w:type="spellEnd"/>
      <w:r w:rsidR="0087024F">
        <w:rPr>
          <w:rFonts w:ascii="Times New Roman" w:eastAsia="Times New Roman" w:hAnsi="Times New Roman" w:cs="Times New Roman"/>
        </w:rPr>
        <w:t xml:space="preserve"> Query </w:t>
      </w:r>
      <w:proofErr w:type="spellStart"/>
      <w:r w:rsidR="0087024F">
        <w:rPr>
          <w:rFonts w:ascii="Times New Roman" w:eastAsia="Times New Roman" w:hAnsi="Times New Roman" w:cs="Times New Roman"/>
        </w:rPr>
        <w:t>Language</w:t>
      </w:r>
      <w:proofErr w:type="spellEnd"/>
      <w:r w:rsidR="0087024F">
        <w:rPr>
          <w:rFonts w:ascii="Times New Roman" w:eastAsia="Times New Roman" w:hAnsi="Times New Roman" w:cs="Times New Roman"/>
        </w:rPr>
        <w:t>)</w:t>
      </w:r>
      <w:r w:rsidR="00433CB2">
        <w:rPr>
          <w:rFonts w:ascii="Times New Roman" w:eastAsia="Times New Roman" w:hAnsi="Times New Roman" w:cs="Times New Roman"/>
        </w:rPr>
        <w:t xml:space="preserve"> </w:t>
      </w:r>
      <w:r w:rsidR="0087024F">
        <w:rPr>
          <w:rFonts w:ascii="Times New Roman" w:eastAsia="Times New Roman" w:hAnsi="Times New Roman" w:cs="Times New Roman"/>
        </w:rPr>
        <w:t>(TEIXEIRA, 2013);</w:t>
      </w:r>
      <w:r w:rsidR="003A49E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para ser desenvolvido o software</w:t>
      </w:r>
      <w:r w:rsidR="0096157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será utilizada a IDE Eclipse.</w:t>
      </w:r>
    </w:p>
    <w:p w:rsidR="00077BBD" w:rsidRPr="00077BBD" w:rsidRDefault="006E41F1" w:rsidP="00357CEB">
      <w:pPr>
        <w:spacing w:before="0" w:after="120" w:line="360" w:lineRule="auto"/>
        <w:ind w:firstLine="6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Foi utilizada a entrevista para o levantamento de requisitos</w:t>
      </w:r>
      <w:r w:rsidR="00C22B9F">
        <w:rPr>
          <w:rFonts w:ascii="Times New Roman" w:eastAsia="Times New Roman" w:hAnsi="Times New Roman" w:cs="Times New Roman"/>
        </w:rPr>
        <w:t>,</w:t>
      </w:r>
      <w:r w:rsidR="00961575">
        <w:rPr>
          <w:rFonts w:ascii="Times New Roman" w:eastAsia="Times New Roman" w:hAnsi="Times New Roman" w:cs="Times New Roman"/>
        </w:rPr>
        <w:t xml:space="preserve"> uma das técnicas tradicionais e simples que produz bons resultados para a obtenção de dados (MORAES, 2009)</w:t>
      </w:r>
      <w:r w:rsidR="002045A7">
        <w:rPr>
          <w:rFonts w:ascii="Times New Roman" w:eastAsia="Times New Roman" w:hAnsi="Times New Roman" w:cs="Times New Roman"/>
        </w:rPr>
        <w:t>.</w:t>
      </w:r>
      <w:r w:rsidR="007771D6">
        <w:rPr>
          <w:rFonts w:ascii="Times New Roman" w:eastAsia="Times New Roman" w:hAnsi="Times New Roman" w:cs="Times New Roman"/>
        </w:rPr>
        <w:t xml:space="preserve"> </w:t>
      </w:r>
      <w:r w:rsidR="00077BBD">
        <w:rPr>
          <w:rFonts w:ascii="Times New Roman" w:eastAsia="Times New Roman" w:hAnsi="Times New Roman" w:cs="Times New Roman"/>
        </w:rPr>
        <w:t>Foram elaborados também diagramas de classe e casos de uso</w:t>
      </w:r>
      <w:r w:rsidR="00A50CC0">
        <w:rPr>
          <w:rFonts w:ascii="Times New Roman" w:eastAsia="Times New Roman" w:hAnsi="Times New Roman" w:cs="Times New Roman"/>
        </w:rPr>
        <w:t xml:space="preserve">, o diagrama de classes traz a possibilidade de abstrair os conceitos do mundo real, nesse contexto é apresentado o uso da UML, através do diagrama de classes (SPINOLA, 2011); já o diagrama de casos de uso, </w:t>
      </w:r>
      <w:r w:rsidR="00203282">
        <w:rPr>
          <w:rFonts w:ascii="Times New Roman" w:eastAsia="Times New Roman" w:hAnsi="Times New Roman" w:cs="Times New Roman"/>
        </w:rPr>
        <w:t>descreve as principais funcionalidades do sistema e a interação com o usuário (RIBEIRO, 2012).</w:t>
      </w:r>
    </w:p>
    <w:p w:rsidR="00CF3360" w:rsidRDefault="00C22B9F" w:rsidP="00357CEB">
      <w:pPr>
        <w:spacing w:before="0" w:after="120" w:line="360" w:lineRule="auto"/>
        <w:ind w:firstLine="6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Espera-se que com a utilização do sistema, seja oferecido um auxílio na rotina dos funcionários dos laboratórios de química do IFPR, otimizando os cálculos e diminuindo o tempo de serviço.</w:t>
      </w:r>
    </w:p>
    <w:bookmarkEnd w:id="0"/>
    <w:bookmarkEnd w:id="1"/>
    <w:p w:rsidR="00077BBD" w:rsidRPr="00B90B9F" w:rsidRDefault="00077BBD">
      <w:pPr>
        <w:rPr>
          <w:rFonts w:ascii="Times New Roman" w:eastAsia="Times New Roman" w:hAnsi="Times New Roman" w:cs="Times New Roman"/>
        </w:rPr>
      </w:pPr>
    </w:p>
    <w:p w:rsidR="006E41F1" w:rsidRDefault="006E41F1">
      <w:pPr>
        <w:rPr>
          <w:rFonts w:ascii="Times New Roman" w:eastAsia="Times New Roman" w:hAnsi="Times New Roman" w:cs="Times New Roman"/>
          <w:b/>
        </w:rPr>
      </w:pPr>
    </w:p>
    <w:p w:rsidR="00CF3360" w:rsidRDefault="00C22B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Referências:</w:t>
      </w:r>
    </w:p>
    <w:p w:rsidR="006E41F1" w:rsidRDefault="006E41F1" w:rsidP="00357CEB">
      <w:pPr>
        <w:spacing w:before="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BROWN, T. L. et al. Química, a ciência central; Editora: Pearson </w:t>
      </w:r>
      <w:proofErr w:type="spellStart"/>
      <w:r>
        <w:rPr>
          <w:rFonts w:ascii="Times New Roman" w:eastAsia="Times New Roman" w:hAnsi="Times New Roman" w:cs="Times New Roman"/>
        </w:rPr>
        <w:t>Education</w:t>
      </w:r>
      <w:proofErr w:type="spellEnd"/>
      <w:r>
        <w:rPr>
          <w:rFonts w:ascii="Times New Roman" w:eastAsia="Times New Roman" w:hAnsi="Times New Roman" w:cs="Times New Roman"/>
        </w:rPr>
        <w:t xml:space="preserve"> Brasil, 13ª edição, São Paulo – SP. (2016)</w:t>
      </w:r>
    </w:p>
    <w:p w:rsidR="006E41F1" w:rsidRDefault="006E41F1" w:rsidP="00357CEB">
      <w:pPr>
        <w:tabs>
          <w:tab w:val="clear" w:pos="720"/>
        </w:tabs>
        <w:autoSpaceDE w:val="0"/>
        <w:autoSpaceDN w:val="0"/>
        <w:adjustRightInd w:val="0"/>
        <w:spacing w:before="0" w:after="120"/>
        <w:rPr>
          <w:rFonts w:ascii="Times New Roman" w:hAnsi="Times New Roman" w:cs="Times New Roman"/>
        </w:rPr>
      </w:pPr>
      <w:r w:rsidRPr="00077BB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UENO</w:t>
      </w:r>
      <w:r w:rsidRPr="00077BBD">
        <w:rPr>
          <w:rFonts w:ascii="Times New Roman" w:hAnsi="Times New Roman" w:cs="Times New Roman"/>
        </w:rPr>
        <w:t xml:space="preserve">, K. J. (2013). </w:t>
      </w:r>
      <w:r w:rsidRPr="001E4BB9">
        <w:rPr>
          <w:rFonts w:ascii="Times New Roman" w:hAnsi="Times New Roman" w:cs="Times New Roman"/>
          <w:b/>
        </w:rPr>
        <w:t xml:space="preserve">O que é </w:t>
      </w:r>
      <w:proofErr w:type="spellStart"/>
      <w:r w:rsidRPr="001E4BB9">
        <w:rPr>
          <w:rFonts w:ascii="Times New Roman" w:hAnsi="Times New Roman" w:cs="Times New Roman"/>
          <w:b/>
        </w:rPr>
        <w:t>jsf</w:t>
      </w:r>
      <w:proofErr w:type="spellEnd"/>
      <w:r w:rsidRPr="001E4BB9">
        <w:rPr>
          <w:rFonts w:ascii="Times New Roman" w:hAnsi="Times New Roman" w:cs="Times New Roman"/>
          <w:b/>
        </w:rPr>
        <w:t xml:space="preserve"> (</w:t>
      </w:r>
      <w:proofErr w:type="spellStart"/>
      <w:r w:rsidRPr="001E4BB9">
        <w:rPr>
          <w:rFonts w:ascii="Times New Roman" w:hAnsi="Times New Roman" w:cs="Times New Roman"/>
          <w:b/>
        </w:rPr>
        <w:t>java</w:t>
      </w:r>
      <w:proofErr w:type="spellEnd"/>
      <w:r w:rsidRPr="001E4BB9">
        <w:rPr>
          <w:rFonts w:ascii="Times New Roman" w:hAnsi="Times New Roman" w:cs="Times New Roman"/>
          <w:b/>
        </w:rPr>
        <w:t xml:space="preserve"> server faces)?</w:t>
      </w:r>
      <w:r>
        <w:rPr>
          <w:rFonts w:ascii="Times New Roman" w:hAnsi="Times New Roman" w:cs="Times New Roman"/>
        </w:rPr>
        <w:t xml:space="preserve"> Disponível em: &lt;</w:t>
      </w:r>
      <w:r w:rsidRPr="001E4BB9">
        <w:rPr>
          <w:rFonts w:ascii="Times New Roman" w:hAnsi="Times New Roman" w:cs="Times New Roman"/>
        </w:rPr>
        <w:t>http://fabrica.ms.senac.br/2013/06/o-que-e-jsf-java-server-faces/</w:t>
      </w:r>
      <w:r>
        <w:rPr>
          <w:rFonts w:ascii="Times New Roman" w:hAnsi="Times New Roman" w:cs="Times New Roman"/>
        </w:rPr>
        <w:t>&gt; (</w:t>
      </w:r>
      <w:r w:rsidRPr="00077BBD">
        <w:rPr>
          <w:rFonts w:ascii="Times New Roman" w:hAnsi="Times New Roman" w:cs="Times New Roman"/>
        </w:rPr>
        <w:t>Acesso</w:t>
      </w:r>
      <w:r>
        <w:rPr>
          <w:rFonts w:ascii="Times New Roman" w:hAnsi="Times New Roman" w:cs="Times New Roman"/>
        </w:rPr>
        <w:t xml:space="preserve"> em 16 de junho de 2018).</w:t>
      </w:r>
    </w:p>
    <w:p w:rsidR="006E41F1" w:rsidRPr="00077BBD" w:rsidRDefault="006E41F1" w:rsidP="00357CEB">
      <w:pPr>
        <w:tabs>
          <w:tab w:val="clear" w:pos="720"/>
        </w:tabs>
        <w:autoSpaceDE w:val="0"/>
        <w:autoSpaceDN w:val="0"/>
        <w:adjustRightInd w:val="0"/>
        <w:spacing w:before="0" w:after="120"/>
        <w:rPr>
          <w:rFonts w:ascii="Times New Roman" w:hAnsi="Times New Roman" w:cs="Times New Roman"/>
        </w:rPr>
      </w:pPr>
      <w:proofErr w:type="spellStart"/>
      <w:r w:rsidRPr="00077BBD">
        <w:rPr>
          <w:rFonts w:ascii="Times New Roman" w:hAnsi="Times New Roman" w:cs="Times New Roman"/>
        </w:rPr>
        <w:t>Caelum</w:t>
      </w:r>
      <w:proofErr w:type="spellEnd"/>
      <w:r w:rsidRPr="00077BBD">
        <w:rPr>
          <w:rFonts w:ascii="Times New Roman" w:hAnsi="Times New Roman" w:cs="Times New Roman"/>
        </w:rPr>
        <w:t xml:space="preserve"> (2015). </w:t>
      </w:r>
      <w:r w:rsidRPr="00A85B06">
        <w:rPr>
          <w:rFonts w:ascii="Times New Roman" w:hAnsi="Times New Roman" w:cs="Times New Roman"/>
          <w:b/>
        </w:rPr>
        <w:t xml:space="preserve">Introdução ao </w:t>
      </w:r>
      <w:proofErr w:type="spellStart"/>
      <w:r w:rsidRPr="00A85B06">
        <w:rPr>
          <w:rFonts w:ascii="Times New Roman" w:hAnsi="Times New Roman" w:cs="Times New Roman"/>
          <w:b/>
        </w:rPr>
        <w:t>jsf</w:t>
      </w:r>
      <w:proofErr w:type="spellEnd"/>
      <w:r w:rsidRPr="00A85B06">
        <w:rPr>
          <w:rFonts w:ascii="Times New Roman" w:hAnsi="Times New Roman" w:cs="Times New Roman"/>
          <w:b/>
        </w:rPr>
        <w:t xml:space="preserve"> e </w:t>
      </w:r>
      <w:proofErr w:type="spellStart"/>
      <w:r w:rsidRPr="00A85B06">
        <w:rPr>
          <w:rFonts w:ascii="Times New Roman" w:hAnsi="Times New Roman" w:cs="Times New Roman"/>
          <w:b/>
        </w:rPr>
        <w:t>primefaces</w:t>
      </w:r>
      <w:proofErr w:type="spellEnd"/>
      <w:r w:rsidR="00D12A6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Disponível em:&lt;</w:t>
      </w:r>
      <w:r w:rsidRPr="00A85B06">
        <w:rPr>
          <w:rFonts w:ascii="Times New Roman" w:hAnsi="Times New Roman" w:cs="Times New Roman"/>
        </w:rPr>
        <w:t>https://www.caelum.com.br/apostila-java-testes-jsf-web-services-designpatterns/introducao-ao-jsf-e-primefaces/</w:t>
      </w:r>
      <w:r>
        <w:rPr>
          <w:rFonts w:ascii="Times New Roman" w:hAnsi="Times New Roman" w:cs="Times New Roman"/>
        </w:rPr>
        <w:t>&gt;</w:t>
      </w:r>
      <w:r w:rsidRPr="00077B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077BBD">
        <w:rPr>
          <w:rFonts w:ascii="Times New Roman" w:hAnsi="Times New Roman" w:cs="Times New Roman"/>
        </w:rPr>
        <w:t>Acesso</w:t>
      </w:r>
      <w:r>
        <w:rPr>
          <w:rFonts w:ascii="Times New Roman" w:hAnsi="Times New Roman" w:cs="Times New Roman"/>
        </w:rPr>
        <w:t xml:space="preserve"> em</w:t>
      </w:r>
      <w:r w:rsidRPr="00077B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16 de junho de 2018).</w:t>
      </w:r>
    </w:p>
    <w:p w:rsidR="006E41F1" w:rsidRDefault="006E41F1" w:rsidP="00357CEB">
      <w:pPr>
        <w:spacing w:before="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FREIRE et al. Preparo de Soluções. Circular técnica. Ministério da Agricultura e do</w:t>
      </w:r>
      <w:r>
        <w:rPr>
          <w:rFonts w:ascii="Times New Roman" w:eastAsia="Times New Roman" w:hAnsi="Times New Roman" w:cs="Times New Roman"/>
        </w:rPr>
        <w:tab/>
        <w:t>Abastecimento. Campina Grande, PB. ISSN 0100-6460, 2000.</w:t>
      </w:r>
    </w:p>
    <w:p w:rsidR="006E41F1" w:rsidRDefault="006E41F1" w:rsidP="00357CEB">
      <w:pPr>
        <w:spacing w:before="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FREITAS, R. G. </w:t>
      </w:r>
      <w:r w:rsidRPr="00B90B9F">
        <w:rPr>
          <w:rFonts w:ascii="Times New Roman" w:eastAsia="Times New Roman" w:hAnsi="Times New Roman" w:cs="Times New Roman"/>
          <w:b/>
        </w:rPr>
        <w:t>Problemas e exercícios de química</w:t>
      </w:r>
      <w:r>
        <w:rPr>
          <w:rFonts w:ascii="Times New Roman" w:eastAsia="Times New Roman" w:hAnsi="Times New Roman" w:cs="Times New Roman"/>
        </w:rPr>
        <w:t>. 9.ed. Rio de Janeiro: Livro Técnico, 1968. 293 p.</w:t>
      </w:r>
    </w:p>
    <w:p w:rsidR="006E41F1" w:rsidRDefault="006E41F1" w:rsidP="00357CEB">
      <w:pPr>
        <w:spacing w:before="0" w:after="1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MORAES, J. B. D. (2009) </w:t>
      </w:r>
      <w:r>
        <w:rPr>
          <w:rFonts w:ascii="Times New Roman" w:eastAsia="Times New Roman" w:hAnsi="Times New Roman" w:cs="Times New Roman"/>
          <w:b/>
        </w:rPr>
        <w:t xml:space="preserve">Técnicas para levantamento de requisitos </w:t>
      </w:r>
      <w:r>
        <w:rPr>
          <w:rFonts w:ascii="Times New Roman" w:eastAsia="Times New Roman" w:hAnsi="Times New Roman" w:cs="Times New Roman"/>
        </w:rPr>
        <w:t xml:space="preserve">Disponível em: </w:t>
      </w:r>
      <w:r>
        <w:rPr>
          <w:rFonts w:ascii="Times New Roman" w:eastAsia="Times New Roman" w:hAnsi="Times New Roman" w:cs="Times New Roman"/>
          <w:b/>
        </w:rPr>
        <w:t>&lt;</w:t>
      </w:r>
      <w:r w:rsidRPr="00A85B06">
        <w:rPr>
          <w:rFonts w:ascii="Times New Roman" w:eastAsia="Times New Roman" w:hAnsi="Times New Roman" w:cs="Times New Roman"/>
        </w:rPr>
        <w:t>https://www.devmedia.com.br/tecnicas-para-levantamento-de-requisitos/9151</w:t>
      </w:r>
      <w:r>
        <w:rPr>
          <w:rFonts w:ascii="Times New Roman" w:eastAsia="Times New Roman" w:hAnsi="Times New Roman" w:cs="Times New Roman"/>
        </w:rPr>
        <w:t xml:space="preserve">&gt; </w:t>
      </w:r>
      <w:r w:rsidRPr="00A85B06">
        <w:rPr>
          <w:rFonts w:ascii="Times New Roman" w:eastAsia="Times New Roman" w:hAnsi="Times New Roman" w:cs="Times New Roman"/>
        </w:rPr>
        <w:t>(Acesso</w:t>
      </w:r>
      <w:r>
        <w:rPr>
          <w:rFonts w:ascii="Times New Roman" w:eastAsia="Times New Roman" w:hAnsi="Times New Roman" w:cs="Times New Roman"/>
        </w:rPr>
        <w:t xml:space="preserve"> em 16 de junto de 2018)</w:t>
      </w:r>
    </w:p>
    <w:p w:rsidR="006E41F1" w:rsidRDefault="006E41F1" w:rsidP="00357CEB">
      <w:pPr>
        <w:spacing w:before="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OTTERO, R. </w:t>
      </w:r>
      <w:r w:rsidRPr="00A85B06">
        <w:rPr>
          <w:rFonts w:ascii="Times New Roman" w:eastAsia="Times New Roman" w:hAnsi="Times New Roman" w:cs="Times New Roman"/>
          <w:b/>
        </w:rPr>
        <w:t xml:space="preserve">Introdução ao </w:t>
      </w:r>
      <w:proofErr w:type="spellStart"/>
      <w:r w:rsidRPr="00A85B06">
        <w:rPr>
          <w:rFonts w:ascii="Times New Roman" w:eastAsia="Times New Roman" w:hAnsi="Times New Roman" w:cs="Times New Roman"/>
          <w:b/>
        </w:rPr>
        <w:t>Maven</w:t>
      </w:r>
      <w:proofErr w:type="spellEnd"/>
      <w:r>
        <w:rPr>
          <w:rFonts w:ascii="Times New Roman" w:eastAsia="Times New Roman" w:hAnsi="Times New Roman" w:cs="Times New Roman"/>
        </w:rPr>
        <w:t xml:space="preserve"> Disponível em:        &lt;https://www.devmedia.com.br/introducao-ao-maven/25128</w:t>
      </w:r>
      <w:proofErr w:type="gramStart"/>
      <w:r>
        <w:rPr>
          <w:rFonts w:ascii="Times New Roman" w:eastAsia="Times New Roman" w:hAnsi="Times New Roman" w:cs="Times New Roman"/>
        </w:rPr>
        <w:t>&gt;(</w:t>
      </w:r>
      <w:proofErr w:type="gramEnd"/>
      <w:r>
        <w:rPr>
          <w:rFonts w:ascii="Times New Roman" w:eastAsia="Times New Roman" w:hAnsi="Times New Roman" w:cs="Times New Roman"/>
        </w:rPr>
        <w:t>Acesso em 09 de junho de 2018).</w:t>
      </w:r>
    </w:p>
    <w:p w:rsidR="006E41F1" w:rsidRDefault="006E41F1" w:rsidP="00357CEB">
      <w:pPr>
        <w:spacing w:before="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PRIMO, I. </w:t>
      </w:r>
      <w:r w:rsidRPr="00A85B06">
        <w:rPr>
          <w:rFonts w:ascii="Times New Roman" w:eastAsia="Times New Roman" w:hAnsi="Times New Roman" w:cs="Times New Roman"/>
          <w:b/>
        </w:rPr>
        <w:t xml:space="preserve">Desenvolvendo com </w:t>
      </w:r>
      <w:proofErr w:type="spellStart"/>
      <w:r w:rsidRPr="00A85B06">
        <w:rPr>
          <w:rFonts w:ascii="Times New Roman" w:eastAsia="Times New Roman" w:hAnsi="Times New Roman" w:cs="Times New Roman"/>
          <w:b/>
        </w:rPr>
        <w:t>Hibernate</w:t>
      </w:r>
      <w:proofErr w:type="spellEnd"/>
      <w:r>
        <w:rPr>
          <w:rFonts w:ascii="Times New Roman" w:eastAsia="Times New Roman" w:hAnsi="Times New Roman" w:cs="Times New Roman"/>
        </w:rPr>
        <w:t xml:space="preserve"> Disponível em: &lt;https://www.devmedia.com.br/desenvolvendo-com-</w:t>
      </w:r>
      <w:proofErr w:type="spellStart"/>
      <w:r>
        <w:rPr>
          <w:rFonts w:ascii="Times New Roman" w:eastAsia="Times New Roman" w:hAnsi="Times New Roman" w:cs="Times New Roman"/>
        </w:rPr>
        <w:t>hibernate</w:t>
      </w:r>
      <w:proofErr w:type="spellEnd"/>
      <w:r>
        <w:rPr>
          <w:rFonts w:ascii="Times New Roman" w:eastAsia="Times New Roman" w:hAnsi="Times New Roman" w:cs="Times New Roman"/>
        </w:rPr>
        <w:t>/14756&gt; (Acesso em 08 de junho de 2018).</w:t>
      </w:r>
    </w:p>
    <w:p w:rsidR="006E41F1" w:rsidRPr="00203282" w:rsidRDefault="006E41F1" w:rsidP="00357CEB">
      <w:pPr>
        <w:tabs>
          <w:tab w:val="clear" w:pos="720"/>
        </w:tabs>
        <w:autoSpaceDE w:val="0"/>
        <w:autoSpaceDN w:val="0"/>
        <w:adjustRightInd w:val="0"/>
        <w:spacing w:before="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RIBEIRO, L. (2012). </w:t>
      </w:r>
      <w:r>
        <w:rPr>
          <w:rFonts w:ascii="Times New Roman" w:hAnsi="Times New Roman" w:cs="Times New Roman"/>
          <w:b/>
        </w:rPr>
        <w:t xml:space="preserve">O que é UML e diagramas de casos de uso: Introdução prática à UML </w:t>
      </w:r>
      <w:r>
        <w:rPr>
          <w:rFonts w:ascii="Times New Roman" w:hAnsi="Times New Roman" w:cs="Times New Roman"/>
        </w:rPr>
        <w:t>Disponível em &lt;</w:t>
      </w:r>
      <w:r w:rsidRPr="00203282">
        <w:rPr>
          <w:rFonts w:ascii="Times New Roman" w:hAnsi="Times New Roman" w:cs="Times New Roman"/>
        </w:rPr>
        <w:t>https://www.devmedia.com.br/o-que-e-uml-e-diagramas-de-caso-de-uso-introducao-pratica-a-uml/23408</w:t>
      </w:r>
      <w:r>
        <w:rPr>
          <w:rFonts w:ascii="Times New Roman" w:hAnsi="Times New Roman" w:cs="Times New Roman"/>
        </w:rPr>
        <w:t>&gt; (Acesso em 17 de junho de 2018).</w:t>
      </w:r>
    </w:p>
    <w:p w:rsidR="006E41F1" w:rsidRDefault="006E41F1" w:rsidP="00357CEB">
      <w:pPr>
        <w:tabs>
          <w:tab w:val="clear" w:pos="720"/>
        </w:tabs>
        <w:autoSpaceDE w:val="0"/>
        <w:autoSpaceDN w:val="0"/>
        <w:adjustRightInd w:val="0"/>
        <w:spacing w:before="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SPINOLA, R. (2011). </w:t>
      </w:r>
      <w:r>
        <w:rPr>
          <w:rFonts w:ascii="Times New Roman" w:hAnsi="Times New Roman" w:cs="Times New Roman"/>
          <w:b/>
        </w:rPr>
        <w:t xml:space="preserve">Construindo diagramas de classes </w:t>
      </w:r>
      <w:r>
        <w:rPr>
          <w:rFonts w:ascii="Times New Roman" w:hAnsi="Times New Roman" w:cs="Times New Roman"/>
        </w:rPr>
        <w:t>Disponível em: &lt;</w:t>
      </w:r>
      <w:r w:rsidRPr="00A50CC0">
        <w:rPr>
          <w:rFonts w:ascii="Times New Roman" w:hAnsi="Times New Roman" w:cs="Times New Roman"/>
        </w:rPr>
        <w:t>https://www.devmedia.com.br/construindo-diagramas-de-classes/20121</w:t>
      </w:r>
      <w:r>
        <w:rPr>
          <w:rFonts w:ascii="Times New Roman" w:hAnsi="Times New Roman" w:cs="Times New Roman"/>
        </w:rPr>
        <w:t>&gt; (Acesso em 17 de junho de 2018).</w:t>
      </w:r>
    </w:p>
    <w:p w:rsidR="006E41F1" w:rsidRDefault="006E41F1" w:rsidP="00357CEB">
      <w:pPr>
        <w:tabs>
          <w:tab w:val="clear" w:pos="720"/>
        </w:tabs>
        <w:autoSpaceDE w:val="0"/>
        <w:autoSpaceDN w:val="0"/>
        <w:adjustRightInd w:val="0"/>
        <w:spacing w:before="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TEIXEIRA, J. R. (2013). </w:t>
      </w:r>
      <w:r w:rsidRPr="003F047A">
        <w:rPr>
          <w:rFonts w:ascii="Times New Roman" w:hAnsi="Times New Roman" w:cs="Times New Roman"/>
          <w:b/>
        </w:rPr>
        <w:t>Introdução ao MySQL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Disponível em: &lt;</w:t>
      </w:r>
      <w:r w:rsidRPr="003F047A">
        <w:rPr>
          <w:rFonts w:ascii="Times New Roman" w:hAnsi="Times New Roman" w:cs="Times New Roman"/>
        </w:rPr>
        <w:t>https://www.devmedia.com.br/</w:t>
      </w:r>
      <w:proofErr w:type="spellStart"/>
      <w:r w:rsidRPr="003F047A">
        <w:rPr>
          <w:rFonts w:ascii="Times New Roman" w:hAnsi="Times New Roman" w:cs="Times New Roman"/>
        </w:rPr>
        <w:t>introducao</w:t>
      </w:r>
      <w:proofErr w:type="spellEnd"/>
      <w:r w:rsidRPr="003F047A">
        <w:rPr>
          <w:rFonts w:ascii="Times New Roman" w:hAnsi="Times New Roman" w:cs="Times New Roman"/>
        </w:rPr>
        <w:t>-ao-</w:t>
      </w:r>
      <w:proofErr w:type="spellStart"/>
      <w:r w:rsidRPr="003F047A">
        <w:rPr>
          <w:rFonts w:ascii="Times New Roman" w:hAnsi="Times New Roman" w:cs="Times New Roman"/>
        </w:rPr>
        <w:t>mysql</w:t>
      </w:r>
      <w:proofErr w:type="spellEnd"/>
      <w:r w:rsidRPr="003F047A">
        <w:rPr>
          <w:rFonts w:ascii="Times New Roman" w:hAnsi="Times New Roman" w:cs="Times New Roman"/>
        </w:rPr>
        <w:t>/27799</w:t>
      </w:r>
      <w:r>
        <w:rPr>
          <w:rFonts w:ascii="Times New Roman" w:hAnsi="Times New Roman" w:cs="Times New Roman"/>
        </w:rPr>
        <w:t>&gt; (Acesso em 17 de junho de 2018).</w:t>
      </w:r>
    </w:p>
    <w:p w:rsidR="00297077" w:rsidRDefault="00297077" w:rsidP="00357CEB">
      <w:pPr>
        <w:tabs>
          <w:tab w:val="clear" w:pos="720"/>
        </w:tabs>
        <w:autoSpaceDE w:val="0"/>
        <w:autoSpaceDN w:val="0"/>
        <w:adjustRightInd w:val="0"/>
        <w:spacing w:before="0" w:after="120"/>
        <w:rPr>
          <w:rFonts w:ascii="Times New Roman" w:hAnsi="Times New Roman" w:cs="Times New Roman"/>
        </w:rPr>
      </w:pPr>
    </w:p>
    <w:p w:rsidR="00297077" w:rsidRDefault="00297077" w:rsidP="00357CEB">
      <w:pPr>
        <w:tabs>
          <w:tab w:val="clear" w:pos="720"/>
        </w:tabs>
        <w:autoSpaceDE w:val="0"/>
        <w:autoSpaceDN w:val="0"/>
        <w:adjustRightInd w:val="0"/>
        <w:spacing w:before="0" w:after="120"/>
        <w:rPr>
          <w:rFonts w:ascii="Times New Roman" w:hAnsi="Times New Roman" w:cs="Times New Roman"/>
        </w:rPr>
      </w:pPr>
    </w:p>
    <w:p w:rsidR="00297077" w:rsidRDefault="00297077" w:rsidP="00357CEB">
      <w:pPr>
        <w:tabs>
          <w:tab w:val="clear" w:pos="720"/>
        </w:tabs>
        <w:autoSpaceDE w:val="0"/>
        <w:autoSpaceDN w:val="0"/>
        <w:adjustRightInd w:val="0"/>
        <w:spacing w:before="0" w:after="120"/>
        <w:rPr>
          <w:rFonts w:ascii="Times New Roman" w:hAnsi="Times New Roman" w:cs="Times New Roman"/>
        </w:rPr>
      </w:pPr>
    </w:p>
    <w:p w:rsidR="00297077" w:rsidRDefault="00297077" w:rsidP="00357CEB">
      <w:pPr>
        <w:tabs>
          <w:tab w:val="clear" w:pos="720"/>
        </w:tabs>
        <w:autoSpaceDE w:val="0"/>
        <w:autoSpaceDN w:val="0"/>
        <w:adjustRightInd w:val="0"/>
        <w:spacing w:before="0" w:after="120"/>
        <w:rPr>
          <w:rFonts w:ascii="Times New Roman" w:hAnsi="Times New Roman" w:cs="Times New Roman"/>
        </w:rPr>
      </w:pPr>
    </w:p>
    <w:p w:rsidR="00297077" w:rsidRDefault="00297077" w:rsidP="00357CEB">
      <w:pPr>
        <w:tabs>
          <w:tab w:val="clear" w:pos="720"/>
        </w:tabs>
        <w:autoSpaceDE w:val="0"/>
        <w:autoSpaceDN w:val="0"/>
        <w:adjustRightInd w:val="0"/>
        <w:spacing w:before="0" w:after="120"/>
        <w:rPr>
          <w:rFonts w:ascii="Times New Roman" w:hAnsi="Times New Roman" w:cs="Times New Roman"/>
        </w:rPr>
      </w:pPr>
    </w:p>
    <w:p w:rsidR="00297077" w:rsidRDefault="00297077" w:rsidP="00357CEB">
      <w:pPr>
        <w:tabs>
          <w:tab w:val="clear" w:pos="720"/>
        </w:tabs>
        <w:autoSpaceDE w:val="0"/>
        <w:autoSpaceDN w:val="0"/>
        <w:adjustRightInd w:val="0"/>
        <w:spacing w:before="0" w:after="120"/>
        <w:rPr>
          <w:rFonts w:ascii="Times New Roman" w:hAnsi="Times New Roman" w:cs="Times New Roman"/>
        </w:rPr>
      </w:pPr>
    </w:p>
    <w:p w:rsidR="00297077" w:rsidRDefault="00297077" w:rsidP="00357CEB">
      <w:pPr>
        <w:tabs>
          <w:tab w:val="clear" w:pos="720"/>
        </w:tabs>
        <w:autoSpaceDE w:val="0"/>
        <w:autoSpaceDN w:val="0"/>
        <w:adjustRightInd w:val="0"/>
        <w:spacing w:before="0" w:after="120"/>
        <w:rPr>
          <w:rFonts w:ascii="Times New Roman" w:hAnsi="Times New Roman" w:cs="Times New Roman"/>
        </w:rPr>
      </w:pPr>
    </w:p>
    <w:p w:rsidR="00297077" w:rsidRDefault="00297077" w:rsidP="00357CEB">
      <w:pPr>
        <w:tabs>
          <w:tab w:val="clear" w:pos="720"/>
        </w:tabs>
        <w:autoSpaceDE w:val="0"/>
        <w:autoSpaceDN w:val="0"/>
        <w:adjustRightInd w:val="0"/>
        <w:spacing w:before="0" w:after="120"/>
        <w:rPr>
          <w:rFonts w:ascii="Times New Roman" w:hAnsi="Times New Roman" w:cs="Times New Roman"/>
        </w:rPr>
      </w:pPr>
    </w:p>
    <w:p w:rsidR="00297077" w:rsidRDefault="00297077" w:rsidP="00357CEB">
      <w:pPr>
        <w:tabs>
          <w:tab w:val="clear" w:pos="720"/>
        </w:tabs>
        <w:autoSpaceDE w:val="0"/>
        <w:autoSpaceDN w:val="0"/>
        <w:adjustRightInd w:val="0"/>
        <w:spacing w:before="0" w:after="120"/>
        <w:rPr>
          <w:rFonts w:ascii="Times New Roman" w:hAnsi="Times New Roman" w:cs="Times New Roman"/>
        </w:rPr>
      </w:pPr>
    </w:p>
    <w:p w:rsidR="00297077" w:rsidRDefault="00297077" w:rsidP="00357CEB">
      <w:pPr>
        <w:tabs>
          <w:tab w:val="clear" w:pos="720"/>
        </w:tabs>
        <w:autoSpaceDE w:val="0"/>
        <w:autoSpaceDN w:val="0"/>
        <w:adjustRightInd w:val="0"/>
        <w:spacing w:before="0" w:after="120"/>
        <w:rPr>
          <w:rFonts w:ascii="Times New Roman" w:hAnsi="Times New Roman" w:cs="Times New Roman"/>
        </w:rPr>
      </w:pPr>
    </w:p>
    <w:p w:rsidR="00297077" w:rsidRDefault="00297077" w:rsidP="00357CEB">
      <w:pPr>
        <w:tabs>
          <w:tab w:val="clear" w:pos="720"/>
        </w:tabs>
        <w:autoSpaceDE w:val="0"/>
        <w:autoSpaceDN w:val="0"/>
        <w:adjustRightInd w:val="0"/>
        <w:spacing w:before="0" w:after="120"/>
        <w:rPr>
          <w:rFonts w:ascii="Times New Roman" w:hAnsi="Times New Roman" w:cs="Times New Roman"/>
        </w:rPr>
      </w:pPr>
    </w:p>
    <w:p w:rsidR="00297077" w:rsidRDefault="00297077" w:rsidP="00357CEB">
      <w:pPr>
        <w:tabs>
          <w:tab w:val="clear" w:pos="720"/>
        </w:tabs>
        <w:autoSpaceDE w:val="0"/>
        <w:autoSpaceDN w:val="0"/>
        <w:adjustRightInd w:val="0"/>
        <w:spacing w:before="0" w:after="120"/>
        <w:rPr>
          <w:rFonts w:ascii="Times New Roman" w:hAnsi="Times New Roman" w:cs="Times New Roman"/>
        </w:rPr>
      </w:pPr>
    </w:p>
    <w:p w:rsidR="00297077" w:rsidRDefault="00297077" w:rsidP="00357CEB">
      <w:pPr>
        <w:tabs>
          <w:tab w:val="clear" w:pos="720"/>
        </w:tabs>
        <w:autoSpaceDE w:val="0"/>
        <w:autoSpaceDN w:val="0"/>
        <w:adjustRightInd w:val="0"/>
        <w:spacing w:before="0" w:after="120"/>
        <w:rPr>
          <w:rFonts w:ascii="Times New Roman" w:hAnsi="Times New Roman" w:cs="Times New Roman"/>
        </w:rPr>
      </w:pPr>
    </w:p>
    <w:p w:rsidR="00297077" w:rsidRDefault="00297077" w:rsidP="00357CEB">
      <w:pPr>
        <w:tabs>
          <w:tab w:val="clear" w:pos="720"/>
        </w:tabs>
        <w:autoSpaceDE w:val="0"/>
        <w:autoSpaceDN w:val="0"/>
        <w:adjustRightInd w:val="0"/>
        <w:spacing w:before="0" w:after="120"/>
        <w:rPr>
          <w:rFonts w:ascii="Times New Roman" w:hAnsi="Times New Roman" w:cs="Times New Roman"/>
        </w:rPr>
      </w:pPr>
    </w:p>
    <w:p w:rsidR="00297077" w:rsidRDefault="00297077" w:rsidP="00357CEB">
      <w:pPr>
        <w:tabs>
          <w:tab w:val="clear" w:pos="720"/>
        </w:tabs>
        <w:autoSpaceDE w:val="0"/>
        <w:autoSpaceDN w:val="0"/>
        <w:adjustRightInd w:val="0"/>
        <w:spacing w:before="0" w:after="120"/>
        <w:rPr>
          <w:rFonts w:ascii="Times New Roman" w:hAnsi="Times New Roman" w:cs="Times New Roman"/>
        </w:rPr>
      </w:pPr>
    </w:p>
    <w:p w:rsidR="00297077" w:rsidRDefault="00297077" w:rsidP="00357CEB">
      <w:pPr>
        <w:tabs>
          <w:tab w:val="clear" w:pos="720"/>
        </w:tabs>
        <w:autoSpaceDE w:val="0"/>
        <w:autoSpaceDN w:val="0"/>
        <w:adjustRightInd w:val="0"/>
        <w:spacing w:before="0" w:after="120"/>
        <w:rPr>
          <w:rFonts w:ascii="Times New Roman" w:hAnsi="Times New Roman" w:cs="Times New Roman"/>
        </w:rPr>
      </w:pPr>
    </w:p>
    <w:p w:rsidR="00297077" w:rsidRDefault="00297077" w:rsidP="00357CEB">
      <w:pPr>
        <w:tabs>
          <w:tab w:val="clear" w:pos="720"/>
        </w:tabs>
        <w:autoSpaceDE w:val="0"/>
        <w:autoSpaceDN w:val="0"/>
        <w:adjustRightInd w:val="0"/>
        <w:spacing w:before="0" w:after="120"/>
        <w:rPr>
          <w:rFonts w:ascii="Times New Roman" w:hAnsi="Times New Roman" w:cs="Times New Roman"/>
        </w:rPr>
      </w:pPr>
    </w:p>
    <w:p w:rsidR="00297077" w:rsidRDefault="00297077" w:rsidP="00357CEB">
      <w:pPr>
        <w:tabs>
          <w:tab w:val="clear" w:pos="720"/>
        </w:tabs>
        <w:autoSpaceDE w:val="0"/>
        <w:autoSpaceDN w:val="0"/>
        <w:adjustRightInd w:val="0"/>
        <w:spacing w:before="0" w:after="120"/>
        <w:rPr>
          <w:rFonts w:ascii="Times New Roman" w:hAnsi="Times New Roman" w:cs="Times New Roman"/>
        </w:rPr>
      </w:pPr>
    </w:p>
    <w:p w:rsidR="00297077" w:rsidRDefault="00297077" w:rsidP="00297077">
      <w:pPr>
        <w:pStyle w:val="Ttulo1"/>
        <w:spacing w:before="1"/>
        <w:ind w:left="595" w:right="634"/>
        <w:jc w:val="center"/>
        <w:rPr>
          <w:w w:val="84"/>
        </w:rPr>
      </w:pPr>
      <w:proofErr w:type="spellStart"/>
      <w:r>
        <w:rPr>
          <w:spacing w:val="-1"/>
          <w:w w:val="96"/>
        </w:rPr>
        <w:lastRenderedPageBreak/>
        <w:t>R</w:t>
      </w:r>
      <w:r>
        <w:rPr>
          <w:w w:val="93"/>
        </w:rPr>
        <w:t>efe</w:t>
      </w:r>
      <w:r>
        <w:rPr>
          <w:spacing w:val="-5"/>
          <w:w w:val="93"/>
        </w:rPr>
        <w:t>r</w:t>
      </w:r>
      <w:r>
        <w:rPr>
          <w:spacing w:val="-127"/>
          <w:w w:val="164"/>
        </w:rPr>
        <w:t>ˆ</w:t>
      </w:r>
      <w:r>
        <w:rPr>
          <w:w w:val="91"/>
        </w:rPr>
        <w:t>e</w:t>
      </w:r>
      <w:r>
        <w:rPr>
          <w:spacing w:val="-1"/>
          <w:w w:val="91"/>
        </w:rPr>
        <w:t>n</w:t>
      </w:r>
      <w:r>
        <w:rPr>
          <w:w w:val="88"/>
        </w:rPr>
        <w:t>c</w:t>
      </w:r>
      <w:r>
        <w:rPr>
          <w:spacing w:val="-1"/>
          <w:w w:val="88"/>
        </w:rPr>
        <w:t>i</w:t>
      </w:r>
      <w:r>
        <w:rPr>
          <w:w w:val="84"/>
        </w:rPr>
        <w:t>as</w:t>
      </w:r>
      <w:proofErr w:type="spellEnd"/>
    </w:p>
    <w:p w:rsidR="00297077" w:rsidRDefault="00297077" w:rsidP="00297077">
      <w:pPr>
        <w:pStyle w:val="Ttulo1"/>
        <w:spacing w:before="1"/>
        <w:ind w:left="595" w:right="634"/>
        <w:jc w:val="center"/>
      </w:pPr>
    </w:p>
    <w:p w:rsidR="00297077" w:rsidRPr="00297077" w:rsidRDefault="00297077" w:rsidP="00297077">
      <w:pPr>
        <w:spacing w:after="200"/>
        <w:rPr>
          <w:rFonts w:ascii="Trebuchet MS" w:hAnsi="Trebuchet MS" w:cs="Arial"/>
          <w:sz w:val="28"/>
          <w:szCs w:val="28"/>
        </w:rPr>
      </w:pPr>
      <w:r w:rsidRPr="00297077">
        <w:rPr>
          <w:rFonts w:ascii="Trebuchet MS" w:hAnsi="Trebuchet MS" w:cs="Arial"/>
          <w:sz w:val="28"/>
          <w:szCs w:val="28"/>
          <w:lang w:val="en-US"/>
        </w:rPr>
        <w:t xml:space="preserve">ANDRADE, R.P. et al. </w:t>
      </w:r>
      <w:r w:rsidRPr="00297077">
        <w:rPr>
          <w:rFonts w:ascii="Trebuchet MS" w:hAnsi="Trebuchet MS" w:cs="Arial"/>
          <w:b/>
          <w:sz w:val="28"/>
          <w:szCs w:val="28"/>
        </w:rPr>
        <w:t>O Use do TIC no disciplina de Química: Análise de um simulador para o ensino de Petróleo</w:t>
      </w:r>
      <w:r w:rsidRPr="00297077">
        <w:rPr>
          <w:rFonts w:ascii="Trebuchet MS" w:hAnsi="Trebuchet MS" w:cs="Arial"/>
          <w:sz w:val="28"/>
          <w:szCs w:val="28"/>
        </w:rPr>
        <w:t>. ISSN: 2178-6135, 2007.</w:t>
      </w:r>
    </w:p>
    <w:p w:rsidR="00297077" w:rsidRPr="00297077" w:rsidRDefault="00297077" w:rsidP="00297077">
      <w:pPr>
        <w:spacing w:after="200"/>
        <w:rPr>
          <w:rFonts w:ascii="Trebuchet MS" w:hAnsi="Trebuchet MS" w:cs="Arial"/>
          <w:sz w:val="28"/>
          <w:szCs w:val="28"/>
        </w:rPr>
      </w:pPr>
      <w:r w:rsidRPr="00297077">
        <w:rPr>
          <w:rFonts w:ascii="Trebuchet MS" w:hAnsi="Trebuchet MS" w:cs="Arial"/>
          <w:sz w:val="28"/>
          <w:szCs w:val="28"/>
          <w:lang w:val="en-US"/>
        </w:rPr>
        <w:t xml:space="preserve">BROWN, T. L. et al. </w:t>
      </w:r>
      <w:r w:rsidRPr="00297077">
        <w:rPr>
          <w:rFonts w:ascii="Trebuchet MS" w:hAnsi="Trebuchet MS" w:cs="Arial"/>
          <w:b/>
          <w:sz w:val="28"/>
          <w:szCs w:val="28"/>
        </w:rPr>
        <w:t>Química, a ciência central</w:t>
      </w:r>
      <w:r w:rsidRPr="00297077">
        <w:rPr>
          <w:rFonts w:ascii="Trebuchet MS" w:hAnsi="Trebuchet MS" w:cs="Arial"/>
          <w:sz w:val="28"/>
          <w:szCs w:val="28"/>
        </w:rPr>
        <w:t xml:space="preserve">; Editora: Pearson </w:t>
      </w:r>
      <w:proofErr w:type="spellStart"/>
      <w:r w:rsidRPr="00297077">
        <w:rPr>
          <w:rFonts w:ascii="Trebuchet MS" w:hAnsi="Trebuchet MS" w:cs="Arial"/>
          <w:sz w:val="28"/>
          <w:szCs w:val="28"/>
        </w:rPr>
        <w:t>Education</w:t>
      </w:r>
      <w:proofErr w:type="spellEnd"/>
      <w:r w:rsidRPr="00297077">
        <w:rPr>
          <w:rFonts w:ascii="Trebuchet MS" w:hAnsi="Trebuchet MS" w:cs="Arial"/>
          <w:sz w:val="28"/>
          <w:szCs w:val="28"/>
        </w:rPr>
        <w:t xml:space="preserve"> Brasil, 13ª edição, São Paulo – SP. (2016)</w:t>
      </w:r>
    </w:p>
    <w:p w:rsidR="00297077" w:rsidRPr="00297077" w:rsidRDefault="00297077" w:rsidP="00297077">
      <w:pPr>
        <w:spacing w:after="200"/>
        <w:rPr>
          <w:rFonts w:ascii="Trebuchet MS" w:hAnsi="Trebuchet MS" w:cs="Arial"/>
          <w:sz w:val="28"/>
          <w:szCs w:val="28"/>
        </w:rPr>
      </w:pPr>
      <w:r w:rsidRPr="00297077">
        <w:rPr>
          <w:rFonts w:ascii="Trebuchet MS" w:hAnsi="Trebuchet MS" w:cs="Arial"/>
          <w:sz w:val="28"/>
          <w:szCs w:val="28"/>
        </w:rPr>
        <w:t xml:space="preserve">DOS SANTOS, F. M. T.; GRECA, I. M.; SERRANO, A. </w:t>
      </w:r>
      <w:r w:rsidRPr="00297077">
        <w:rPr>
          <w:rFonts w:ascii="Trebuchet MS" w:hAnsi="Trebuchet MS" w:cs="Arial"/>
          <w:b/>
          <w:sz w:val="28"/>
          <w:szCs w:val="28"/>
        </w:rPr>
        <w:t>Uso do software</w:t>
      </w:r>
      <w:r w:rsidRPr="00297077">
        <w:rPr>
          <w:rFonts w:ascii="Trebuchet MS" w:hAnsi="Trebuchet MS" w:cs="Arial"/>
          <w:b/>
          <w:i/>
          <w:sz w:val="28"/>
          <w:szCs w:val="28"/>
        </w:rPr>
        <w:t xml:space="preserve"> </w:t>
      </w:r>
      <w:proofErr w:type="spellStart"/>
      <w:r w:rsidRPr="00297077">
        <w:rPr>
          <w:rFonts w:ascii="Trebuchet MS" w:hAnsi="Trebuchet MS" w:cs="Arial"/>
          <w:b/>
          <w:i/>
          <w:sz w:val="28"/>
          <w:szCs w:val="28"/>
        </w:rPr>
        <w:t>Dicewin</w:t>
      </w:r>
      <w:proofErr w:type="spellEnd"/>
      <w:r w:rsidRPr="00297077">
        <w:rPr>
          <w:rFonts w:ascii="Trebuchet MS" w:hAnsi="Trebuchet MS" w:cs="Arial"/>
          <w:b/>
          <w:sz w:val="28"/>
          <w:szCs w:val="28"/>
        </w:rPr>
        <w:t xml:space="preserve"> na química geral. </w:t>
      </w:r>
      <w:r w:rsidRPr="00297077">
        <w:rPr>
          <w:rFonts w:ascii="Trebuchet MS" w:hAnsi="Trebuchet MS" w:cs="Arial"/>
          <w:sz w:val="28"/>
          <w:szCs w:val="28"/>
        </w:rPr>
        <w:t>Revista Brasileira de Pesquisa em Educação em Ciências, p. 58-69, 2003.</w:t>
      </w:r>
    </w:p>
    <w:p w:rsidR="00297077" w:rsidRPr="00297077" w:rsidRDefault="00297077" w:rsidP="00297077">
      <w:pPr>
        <w:spacing w:after="200"/>
        <w:rPr>
          <w:rFonts w:ascii="Trebuchet MS" w:hAnsi="Trebuchet MS" w:cs="Arial"/>
          <w:sz w:val="28"/>
          <w:szCs w:val="28"/>
        </w:rPr>
      </w:pPr>
      <w:r w:rsidRPr="00297077">
        <w:rPr>
          <w:rFonts w:ascii="Trebuchet MS" w:hAnsi="Trebuchet MS" w:cs="Arial"/>
          <w:sz w:val="28"/>
          <w:szCs w:val="28"/>
        </w:rPr>
        <w:t>FREIRE et al.</w:t>
      </w:r>
      <w:r w:rsidRPr="00297077">
        <w:rPr>
          <w:rFonts w:ascii="Trebuchet MS" w:hAnsi="Trebuchet MS" w:cs="Arial"/>
          <w:b/>
          <w:sz w:val="28"/>
          <w:szCs w:val="28"/>
        </w:rPr>
        <w:t xml:space="preserve"> Preparo de Soluções. </w:t>
      </w:r>
      <w:r w:rsidRPr="00297077">
        <w:rPr>
          <w:rFonts w:ascii="Trebuchet MS" w:hAnsi="Trebuchet MS" w:cs="Arial"/>
          <w:sz w:val="28"/>
          <w:szCs w:val="28"/>
        </w:rPr>
        <w:t>Circular técnica. Ministério da Agricultura e do Abastecimento. Campina Grande, PB. ISSN 0100-6460, 2000.</w:t>
      </w:r>
    </w:p>
    <w:p w:rsidR="00297077" w:rsidRPr="00297077" w:rsidRDefault="00297077" w:rsidP="00297077">
      <w:pPr>
        <w:spacing w:after="200"/>
        <w:rPr>
          <w:rFonts w:ascii="Trebuchet MS" w:hAnsi="Trebuchet MS" w:cs="Arial"/>
          <w:sz w:val="28"/>
          <w:szCs w:val="28"/>
        </w:rPr>
      </w:pPr>
      <w:r w:rsidRPr="00297077">
        <w:rPr>
          <w:rFonts w:ascii="Trebuchet MS" w:hAnsi="Trebuchet MS" w:cs="Arial"/>
          <w:sz w:val="28"/>
          <w:szCs w:val="28"/>
        </w:rPr>
        <w:t xml:space="preserve">FREITAS, R. G. </w:t>
      </w:r>
      <w:r w:rsidRPr="00297077">
        <w:rPr>
          <w:rFonts w:ascii="Trebuchet MS" w:hAnsi="Trebuchet MS" w:cs="Arial"/>
          <w:b/>
          <w:sz w:val="28"/>
          <w:szCs w:val="28"/>
        </w:rPr>
        <w:t>Problemas e exercícios de química</w:t>
      </w:r>
      <w:r w:rsidRPr="00297077">
        <w:rPr>
          <w:rFonts w:ascii="Trebuchet MS" w:hAnsi="Trebuchet MS" w:cs="Arial"/>
          <w:sz w:val="28"/>
          <w:szCs w:val="28"/>
        </w:rPr>
        <w:t>. 9.ed. Rio de Janeiro: Livro Técnico, 1968. 293 p.</w:t>
      </w:r>
    </w:p>
    <w:p w:rsidR="00297077" w:rsidRPr="00297077" w:rsidRDefault="00297077" w:rsidP="00297077">
      <w:pPr>
        <w:spacing w:after="200"/>
        <w:rPr>
          <w:rFonts w:ascii="Trebuchet MS" w:hAnsi="Trebuchet MS" w:cs="Arial"/>
          <w:sz w:val="28"/>
          <w:szCs w:val="28"/>
        </w:rPr>
      </w:pPr>
      <w:r w:rsidRPr="00297077">
        <w:rPr>
          <w:rFonts w:ascii="Trebuchet MS" w:hAnsi="Trebuchet MS" w:cs="Arial"/>
          <w:sz w:val="28"/>
          <w:szCs w:val="28"/>
        </w:rPr>
        <w:t xml:space="preserve">MENDES, A. P.; SANTANA, G. P.; JÚNIOR, E. S. F. P. O </w:t>
      </w:r>
      <w:r w:rsidRPr="00297077">
        <w:rPr>
          <w:rFonts w:ascii="Trebuchet MS" w:hAnsi="Trebuchet MS" w:cs="Arial"/>
          <w:b/>
          <w:sz w:val="28"/>
          <w:szCs w:val="28"/>
        </w:rPr>
        <w:t xml:space="preserve">uso do software </w:t>
      </w:r>
      <w:proofErr w:type="spellStart"/>
      <w:r w:rsidRPr="00297077">
        <w:rPr>
          <w:rFonts w:ascii="Trebuchet MS" w:hAnsi="Trebuchet MS" w:cs="Arial"/>
          <w:b/>
          <w:sz w:val="28"/>
          <w:szCs w:val="28"/>
        </w:rPr>
        <w:t>PhET</w:t>
      </w:r>
      <w:proofErr w:type="spellEnd"/>
      <w:r w:rsidRPr="00297077">
        <w:rPr>
          <w:rFonts w:ascii="Trebuchet MS" w:hAnsi="Trebuchet MS" w:cs="Arial"/>
          <w:b/>
          <w:sz w:val="28"/>
          <w:szCs w:val="28"/>
        </w:rPr>
        <w:t xml:space="preserve"> como ferramenta para o ensino de balanceamento de reação química. </w:t>
      </w:r>
      <w:r w:rsidRPr="00297077">
        <w:rPr>
          <w:rFonts w:ascii="Trebuchet MS" w:hAnsi="Trebuchet MS" w:cs="Arial"/>
          <w:sz w:val="28"/>
          <w:szCs w:val="28"/>
        </w:rPr>
        <w:t>Rev. ARETÉ. Manaus, v.8, n.16, p.52-60, 2015.</w:t>
      </w:r>
    </w:p>
    <w:p w:rsidR="00297077" w:rsidRPr="00297077" w:rsidRDefault="00297077" w:rsidP="00297077">
      <w:pPr>
        <w:spacing w:after="200"/>
        <w:rPr>
          <w:rFonts w:ascii="Trebuchet MS" w:hAnsi="Trebuchet MS" w:cs="Arial"/>
          <w:sz w:val="28"/>
          <w:szCs w:val="28"/>
        </w:rPr>
      </w:pPr>
      <w:r w:rsidRPr="00297077">
        <w:rPr>
          <w:rFonts w:ascii="Trebuchet MS" w:hAnsi="Trebuchet MS" w:cs="Arial"/>
          <w:sz w:val="28"/>
          <w:szCs w:val="28"/>
        </w:rPr>
        <w:t xml:space="preserve">RAUPP, D.; SERRANO, A.; MOREIRA, M. A.; </w:t>
      </w:r>
      <w:proofErr w:type="gramStart"/>
      <w:r w:rsidRPr="00297077">
        <w:rPr>
          <w:rFonts w:ascii="Trebuchet MS" w:hAnsi="Trebuchet MS" w:cs="Arial"/>
          <w:b/>
          <w:sz w:val="28"/>
          <w:szCs w:val="28"/>
        </w:rPr>
        <w:t>Desenvolvendo</w:t>
      </w:r>
      <w:proofErr w:type="gramEnd"/>
      <w:r w:rsidRPr="00297077">
        <w:rPr>
          <w:rFonts w:ascii="Trebuchet MS" w:hAnsi="Trebuchet MS" w:cs="Arial"/>
          <w:b/>
          <w:sz w:val="28"/>
          <w:szCs w:val="28"/>
        </w:rPr>
        <w:t xml:space="preserve"> habilidades </w:t>
      </w:r>
      <w:proofErr w:type="spellStart"/>
      <w:r w:rsidRPr="00297077">
        <w:rPr>
          <w:rFonts w:ascii="Trebuchet MS" w:hAnsi="Trebuchet MS" w:cs="Arial"/>
          <w:b/>
          <w:sz w:val="28"/>
          <w:szCs w:val="28"/>
        </w:rPr>
        <w:t>visuoespaciais</w:t>
      </w:r>
      <w:proofErr w:type="spellEnd"/>
      <w:r w:rsidRPr="00297077">
        <w:rPr>
          <w:rFonts w:ascii="Trebuchet MS" w:hAnsi="Trebuchet MS" w:cs="Arial"/>
          <w:b/>
          <w:sz w:val="28"/>
          <w:szCs w:val="28"/>
        </w:rPr>
        <w:t xml:space="preserve">: uso de software de construção de modelos moleculares no ensino de isomeria geométrica em química. </w:t>
      </w:r>
      <w:r w:rsidRPr="00297077">
        <w:rPr>
          <w:rFonts w:ascii="Trebuchet MS" w:hAnsi="Trebuchet MS" w:cs="Arial"/>
          <w:sz w:val="28"/>
          <w:szCs w:val="28"/>
        </w:rPr>
        <w:t>Experiências em Ensino de Ciências – V4(1), pp.65-78, 2009</w:t>
      </w:r>
    </w:p>
    <w:p w:rsidR="00297077" w:rsidRPr="00297077" w:rsidRDefault="00297077" w:rsidP="00297077">
      <w:pPr>
        <w:spacing w:after="200"/>
        <w:rPr>
          <w:rFonts w:ascii="Trebuchet MS" w:hAnsi="Trebuchet MS" w:cs="Arial"/>
          <w:sz w:val="28"/>
          <w:szCs w:val="28"/>
        </w:rPr>
      </w:pPr>
      <w:r w:rsidRPr="00297077">
        <w:rPr>
          <w:rFonts w:ascii="Trebuchet MS" w:hAnsi="Trebuchet MS" w:cs="Arial"/>
          <w:sz w:val="28"/>
          <w:szCs w:val="28"/>
        </w:rPr>
        <w:t xml:space="preserve">Santos, A. O.; Silva, R. P.; Andrade, D.; Lima, J. P. M. </w:t>
      </w:r>
      <w:r w:rsidRPr="00297077">
        <w:rPr>
          <w:rFonts w:ascii="Trebuchet MS" w:hAnsi="Trebuchet MS" w:cs="Arial"/>
          <w:b/>
          <w:sz w:val="28"/>
          <w:szCs w:val="28"/>
        </w:rPr>
        <w:t>Dificuldades e motivações de aprendizagem em química de alunos do ensino médio investigadas em ações do (PIBID/UFS/Química)</w:t>
      </w:r>
      <w:r w:rsidRPr="00297077">
        <w:rPr>
          <w:rFonts w:ascii="Trebuchet MS" w:hAnsi="Trebuchet MS" w:cs="Arial"/>
          <w:sz w:val="28"/>
          <w:szCs w:val="28"/>
        </w:rPr>
        <w:t xml:space="preserve">. </w:t>
      </w:r>
      <w:proofErr w:type="spellStart"/>
      <w:proofErr w:type="gramStart"/>
      <w:r w:rsidRPr="00297077">
        <w:rPr>
          <w:rFonts w:ascii="Trebuchet MS" w:hAnsi="Trebuchet MS" w:cs="Arial"/>
          <w:sz w:val="28"/>
          <w:szCs w:val="28"/>
        </w:rPr>
        <w:t>Scientia</w:t>
      </w:r>
      <w:proofErr w:type="spellEnd"/>
      <w:r w:rsidRPr="00297077">
        <w:rPr>
          <w:rFonts w:ascii="Trebuchet MS" w:hAnsi="Trebuchet MS" w:cs="Arial"/>
          <w:sz w:val="28"/>
          <w:szCs w:val="28"/>
        </w:rPr>
        <w:t xml:space="preserve"> Plena</w:t>
      </w:r>
      <w:proofErr w:type="gramEnd"/>
      <w:r w:rsidRPr="00297077">
        <w:rPr>
          <w:rFonts w:ascii="Trebuchet MS" w:hAnsi="Trebuchet MS" w:cs="Arial"/>
          <w:sz w:val="28"/>
          <w:szCs w:val="28"/>
        </w:rPr>
        <w:t xml:space="preserve"> 2013,</w:t>
      </w:r>
    </w:p>
    <w:p w:rsidR="00297077" w:rsidRPr="00297077" w:rsidRDefault="00297077" w:rsidP="00297077">
      <w:pPr>
        <w:spacing w:after="200"/>
        <w:rPr>
          <w:rFonts w:ascii="Trebuchet MS" w:hAnsi="Trebuchet MS" w:cs="Arial"/>
          <w:sz w:val="28"/>
          <w:szCs w:val="28"/>
        </w:rPr>
      </w:pPr>
      <w:r w:rsidRPr="00297077">
        <w:rPr>
          <w:rFonts w:ascii="Trebuchet MS" w:hAnsi="Trebuchet MS" w:cs="Arial"/>
          <w:sz w:val="28"/>
          <w:szCs w:val="28"/>
          <w:lang w:val="en-US"/>
        </w:rPr>
        <w:t xml:space="preserve">SOUZA, J.L; et al. </w:t>
      </w:r>
      <w:r w:rsidRPr="00297077">
        <w:rPr>
          <w:rFonts w:ascii="Trebuchet MS" w:hAnsi="Trebuchet MS" w:cs="Arial"/>
          <w:b/>
          <w:sz w:val="28"/>
          <w:szCs w:val="28"/>
        </w:rPr>
        <w:t xml:space="preserve">Elaboração de Experimentos Computacionais de Química para o Ensino Médio mediados </w:t>
      </w:r>
      <w:proofErr w:type="spellStart"/>
      <w:r w:rsidRPr="00297077">
        <w:rPr>
          <w:rFonts w:ascii="Trebuchet MS" w:hAnsi="Trebuchet MS" w:cs="Arial"/>
          <w:b/>
          <w:sz w:val="28"/>
          <w:szCs w:val="28"/>
        </w:rPr>
        <w:t>peo</w:t>
      </w:r>
      <w:proofErr w:type="spellEnd"/>
      <w:r w:rsidRPr="00297077">
        <w:rPr>
          <w:rFonts w:ascii="Trebuchet MS" w:hAnsi="Trebuchet MS" w:cs="Arial"/>
          <w:b/>
          <w:sz w:val="28"/>
          <w:szCs w:val="28"/>
        </w:rPr>
        <w:t xml:space="preserve"> Programa </w:t>
      </w:r>
      <w:proofErr w:type="spellStart"/>
      <w:r w:rsidRPr="00297077">
        <w:rPr>
          <w:rFonts w:ascii="Trebuchet MS" w:hAnsi="Trebuchet MS" w:cs="Arial"/>
          <w:b/>
          <w:sz w:val="28"/>
          <w:szCs w:val="28"/>
        </w:rPr>
        <w:t>ArgusLab</w:t>
      </w:r>
      <w:proofErr w:type="spellEnd"/>
      <w:r w:rsidRPr="00297077">
        <w:rPr>
          <w:rFonts w:ascii="Trebuchet MS" w:hAnsi="Trebuchet MS" w:cs="Arial"/>
          <w:sz w:val="28"/>
          <w:szCs w:val="28"/>
        </w:rPr>
        <w:t>. XVI Encontro de Química da Região Sul. Blumenau, SC, 2004</w:t>
      </w:r>
    </w:p>
    <w:p w:rsidR="00297077" w:rsidRPr="00297077" w:rsidRDefault="00297077" w:rsidP="00297077">
      <w:pPr>
        <w:spacing w:after="200"/>
        <w:rPr>
          <w:rFonts w:ascii="Trebuchet MS" w:hAnsi="Trebuchet MS" w:cs="Arial"/>
          <w:sz w:val="28"/>
          <w:szCs w:val="28"/>
        </w:rPr>
      </w:pPr>
      <w:r w:rsidRPr="00297077">
        <w:rPr>
          <w:rFonts w:ascii="Trebuchet MS" w:hAnsi="Trebuchet MS" w:cs="Arial"/>
          <w:sz w:val="28"/>
          <w:szCs w:val="28"/>
        </w:rPr>
        <w:lastRenderedPageBreak/>
        <w:t xml:space="preserve">VIEIRA, E; MEIRELLES, R.M.S; RODRIGUES, D.C.G.A. </w:t>
      </w:r>
      <w:r w:rsidRPr="00297077">
        <w:rPr>
          <w:rFonts w:ascii="Trebuchet MS" w:hAnsi="Trebuchet MS" w:cs="Arial"/>
          <w:b/>
          <w:sz w:val="28"/>
          <w:szCs w:val="28"/>
        </w:rPr>
        <w:t>O uso de tecnologias no Ensino de Química: A experiência do laboratório virtual química fácil</w:t>
      </w:r>
      <w:r w:rsidRPr="00297077">
        <w:rPr>
          <w:rFonts w:ascii="Trebuchet MS" w:hAnsi="Trebuchet MS" w:cs="Arial"/>
          <w:sz w:val="28"/>
          <w:szCs w:val="28"/>
        </w:rPr>
        <w:t xml:space="preserve">. Disponível em: &lt; http://www.nutes.ufrj.br/abrapec/viiienpec/resumos/R0468-1.pdf &gt; Acesso em </w:t>
      </w:r>
      <w:proofErr w:type="gramStart"/>
      <w:r w:rsidRPr="00297077">
        <w:rPr>
          <w:rFonts w:ascii="Trebuchet MS" w:hAnsi="Trebuchet MS" w:cs="Arial"/>
          <w:sz w:val="28"/>
          <w:szCs w:val="28"/>
        </w:rPr>
        <w:t>Maio</w:t>
      </w:r>
      <w:proofErr w:type="gramEnd"/>
      <w:r w:rsidRPr="00297077">
        <w:rPr>
          <w:rFonts w:ascii="Trebuchet MS" w:hAnsi="Trebuchet MS" w:cs="Arial"/>
          <w:sz w:val="28"/>
          <w:szCs w:val="28"/>
        </w:rPr>
        <w:t xml:space="preserve"> de 2013.</w:t>
      </w:r>
    </w:p>
    <w:p w:rsidR="00297077" w:rsidRPr="00297077" w:rsidRDefault="00297077" w:rsidP="00297077">
      <w:pPr>
        <w:rPr>
          <w:rFonts w:ascii="Trebuchet MS" w:hAnsi="Trebuchet MS" w:cs="Arial"/>
          <w:color w:val="000000"/>
          <w:sz w:val="28"/>
          <w:szCs w:val="28"/>
        </w:rPr>
      </w:pPr>
      <w:r w:rsidRPr="00297077">
        <w:rPr>
          <w:rFonts w:ascii="Trebuchet MS" w:hAnsi="Trebuchet MS" w:cs="Arial"/>
          <w:color w:val="000000"/>
          <w:sz w:val="28"/>
          <w:szCs w:val="28"/>
        </w:rPr>
        <w:t xml:space="preserve">MORAES, J. B. D. (2009) </w:t>
      </w:r>
      <w:r w:rsidRPr="00297077">
        <w:rPr>
          <w:rFonts w:ascii="Trebuchet MS" w:hAnsi="Trebuchet MS" w:cs="Arial"/>
          <w:b/>
          <w:bCs/>
          <w:color w:val="000000"/>
          <w:sz w:val="28"/>
          <w:szCs w:val="28"/>
        </w:rPr>
        <w:t xml:space="preserve">Técnicas para levantamento de requisitos </w:t>
      </w:r>
      <w:r w:rsidRPr="00297077">
        <w:rPr>
          <w:rFonts w:ascii="Trebuchet MS" w:hAnsi="Trebuchet MS" w:cs="Arial"/>
          <w:color w:val="000000"/>
          <w:sz w:val="28"/>
          <w:szCs w:val="28"/>
        </w:rPr>
        <w:t xml:space="preserve">Disponível em: </w:t>
      </w:r>
      <w:r w:rsidRPr="00297077">
        <w:rPr>
          <w:rFonts w:ascii="Trebuchet MS" w:hAnsi="Trebuchet MS" w:cs="Arial"/>
          <w:b/>
          <w:bCs/>
          <w:color w:val="000000"/>
          <w:sz w:val="28"/>
          <w:szCs w:val="28"/>
        </w:rPr>
        <w:t>&lt;</w:t>
      </w:r>
      <w:r w:rsidRPr="00297077">
        <w:rPr>
          <w:rFonts w:ascii="Trebuchet MS" w:hAnsi="Trebuchet MS" w:cs="Arial"/>
          <w:color w:val="000000"/>
          <w:sz w:val="28"/>
          <w:szCs w:val="28"/>
        </w:rPr>
        <w:t>https://www.devmedia.com.br/tecnicas-para-levantamento-de-requisitos/9151&gt; (Acesso em 16 de junho de 2018).</w:t>
      </w:r>
      <w:bookmarkStart w:id="2" w:name="_GoBack"/>
      <w:bookmarkEnd w:id="2"/>
    </w:p>
    <w:p w:rsidR="00297077" w:rsidRPr="00297077" w:rsidRDefault="00297077" w:rsidP="00297077">
      <w:pPr>
        <w:rPr>
          <w:rFonts w:ascii="Trebuchet MS" w:hAnsi="Trebuchet MS" w:cs="Arial"/>
          <w:sz w:val="28"/>
          <w:szCs w:val="28"/>
        </w:rPr>
      </w:pPr>
      <w:proofErr w:type="spellStart"/>
      <w:r w:rsidRPr="00297077">
        <w:rPr>
          <w:rFonts w:ascii="Trebuchet MS" w:hAnsi="Trebuchet MS" w:cs="Arial"/>
          <w:sz w:val="28"/>
          <w:szCs w:val="28"/>
        </w:rPr>
        <w:t>Caelum</w:t>
      </w:r>
      <w:proofErr w:type="spellEnd"/>
      <w:r w:rsidRPr="00297077">
        <w:rPr>
          <w:rFonts w:ascii="Trebuchet MS" w:hAnsi="Trebuchet MS" w:cs="Arial"/>
          <w:sz w:val="28"/>
          <w:szCs w:val="28"/>
        </w:rPr>
        <w:t xml:space="preserve"> (2015a) </w:t>
      </w:r>
      <w:r w:rsidRPr="00297077">
        <w:rPr>
          <w:rFonts w:ascii="Trebuchet MS" w:hAnsi="Trebuchet MS" w:cs="Arial"/>
          <w:b/>
          <w:sz w:val="28"/>
          <w:szCs w:val="28"/>
        </w:rPr>
        <w:t xml:space="preserve">O que é Java EE? </w:t>
      </w:r>
      <w:r w:rsidRPr="00297077">
        <w:rPr>
          <w:rFonts w:ascii="Trebuchet MS" w:hAnsi="Trebuchet MS" w:cs="Arial"/>
          <w:sz w:val="28"/>
          <w:szCs w:val="28"/>
        </w:rPr>
        <w:t>Disponível em: &lt;https://www.caelum.com.br/apostila-</w:t>
      </w:r>
      <w:proofErr w:type="spellStart"/>
      <w:r w:rsidRPr="00297077">
        <w:rPr>
          <w:rFonts w:ascii="Trebuchet MS" w:hAnsi="Trebuchet MS" w:cs="Arial"/>
          <w:sz w:val="28"/>
          <w:szCs w:val="28"/>
        </w:rPr>
        <w:t>java</w:t>
      </w:r>
      <w:proofErr w:type="spellEnd"/>
      <w:r w:rsidRPr="00297077">
        <w:rPr>
          <w:rFonts w:ascii="Trebuchet MS" w:hAnsi="Trebuchet MS" w:cs="Arial"/>
          <w:sz w:val="28"/>
          <w:szCs w:val="28"/>
        </w:rPr>
        <w:t>-web/o-que-e-</w:t>
      </w:r>
      <w:proofErr w:type="spellStart"/>
      <w:r w:rsidRPr="00297077">
        <w:rPr>
          <w:rFonts w:ascii="Trebuchet MS" w:hAnsi="Trebuchet MS" w:cs="Arial"/>
          <w:sz w:val="28"/>
          <w:szCs w:val="28"/>
        </w:rPr>
        <w:t>java</w:t>
      </w:r>
      <w:proofErr w:type="spellEnd"/>
      <w:r w:rsidRPr="00297077">
        <w:rPr>
          <w:rFonts w:ascii="Trebuchet MS" w:hAnsi="Trebuchet MS" w:cs="Arial"/>
          <w:sz w:val="28"/>
          <w:szCs w:val="28"/>
        </w:rPr>
        <w:t>-</w:t>
      </w:r>
      <w:proofErr w:type="spellStart"/>
      <w:r w:rsidRPr="00297077">
        <w:rPr>
          <w:rFonts w:ascii="Trebuchet MS" w:hAnsi="Trebuchet MS" w:cs="Arial"/>
          <w:sz w:val="28"/>
          <w:szCs w:val="28"/>
        </w:rPr>
        <w:t>ee</w:t>
      </w:r>
      <w:proofErr w:type="spellEnd"/>
      <w:r w:rsidRPr="00297077">
        <w:rPr>
          <w:rFonts w:ascii="Trebuchet MS" w:hAnsi="Trebuchet MS" w:cs="Arial"/>
          <w:sz w:val="28"/>
          <w:szCs w:val="28"/>
        </w:rPr>
        <w:t>/&gt; (Acesso em 16 de junho de 2018).</w:t>
      </w:r>
    </w:p>
    <w:p w:rsidR="00297077" w:rsidRPr="00297077" w:rsidRDefault="00297077" w:rsidP="00297077">
      <w:pPr>
        <w:rPr>
          <w:rFonts w:ascii="Trebuchet MS" w:hAnsi="Trebuchet MS" w:cs="Arial"/>
          <w:sz w:val="28"/>
          <w:szCs w:val="28"/>
        </w:rPr>
      </w:pPr>
      <w:r w:rsidRPr="00297077">
        <w:rPr>
          <w:rFonts w:ascii="Trebuchet MS" w:hAnsi="Trebuchet MS" w:cs="Arial"/>
          <w:sz w:val="28"/>
          <w:szCs w:val="28"/>
        </w:rPr>
        <w:t xml:space="preserve">PALMEIRA, T. V. V. (2012) </w:t>
      </w:r>
      <w:r w:rsidRPr="00297077">
        <w:rPr>
          <w:rFonts w:ascii="Trebuchet MS" w:hAnsi="Trebuchet MS" w:cs="Arial"/>
          <w:b/>
          <w:sz w:val="28"/>
          <w:szCs w:val="28"/>
        </w:rPr>
        <w:t xml:space="preserve">Conhecendo o Eclipse – Uma apresentação detalhada da IDE </w:t>
      </w:r>
      <w:r w:rsidRPr="00297077">
        <w:rPr>
          <w:rFonts w:ascii="Trebuchet MS" w:hAnsi="Trebuchet MS" w:cs="Arial"/>
          <w:sz w:val="28"/>
          <w:szCs w:val="28"/>
        </w:rPr>
        <w:t>Disponível em: &lt;https://www.devmedia.com.br/conhecendo-o-eclipse-uma-apresentacao-detalhada-da-ide/25589&gt; (Acesso em 17 de junho de 2018).</w:t>
      </w:r>
    </w:p>
    <w:p w:rsidR="00297077" w:rsidRPr="00297077" w:rsidRDefault="00297077" w:rsidP="00297077">
      <w:pPr>
        <w:autoSpaceDE w:val="0"/>
        <w:autoSpaceDN w:val="0"/>
        <w:adjustRightInd w:val="0"/>
        <w:rPr>
          <w:rFonts w:ascii="Trebuchet MS" w:hAnsi="Trebuchet MS" w:cs="Arial"/>
          <w:sz w:val="28"/>
          <w:szCs w:val="28"/>
        </w:rPr>
      </w:pPr>
      <w:proofErr w:type="spellStart"/>
      <w:r w:rsidRPr="00297077">
        <w:rPr>
          <w:rFonts w:ascii="Trebuchet MS" w:hAnsi="Trebuchet MS" w:cs="Arial"/>
          <w:sz w:val="28"/>
          <w:szCs w:val="28"/>
        </w:rPr>
        <w:t>Caelum</w:t>
      </w:r>
      <w:proofErr w:type="spellEnd"/>
      <w:r w:rsidRPr="00297077">
        <w:rPr>
          <w:rFonts w:ascii="Trebuchet MS" w:hAnsi="Trebuchet MS" w:cs="Arial"/>
          <w:sz w:val="28"/>
          <w:szCs w:val="28"/>
        </w:rPr>
        <w:t xml:space="preserve"> (2015b) </w:t>
      </w:r>
      <w:r w:rsidRPr="00297077">
        <w:rPr>
          <w:rFonts w:ascii="Trebuchet MS" w:hAnsi="Trebuchet MS" w:cs="Arial"/>
          <w:b/>
          <w:sz w:val="28"/>
          <w:szCs w:val="28"/>
        </w:rPr>
        <w:t xml:space="preserve">Uma introdução prática ao JPA com </w:t>
      </w:r>
      <w:proofErr w:type="spellStart"/>
      <w:r w:rsidRPr="00297077">
        <w:rPr>
          <w:rFonts w:ascii="Trebuchet MS" w:hAnsi="Trebuchet MS" w:cs="Arial"/>
          <w:b/>
          <w:sz w:val="28"/>
          <w:szCs w:val="28"/>
        </w:rPr>
        <w:t>Hibernate</w:t>
      </w:r>
      <w:proofErr w:type="spellEnd"/>
      <w:r w:rsidRPr="00297077">
        <w:rPr>
          <w:rFonts w:ascii="Trebuchet MS" w:hAnsi="Trebuchet MS" w:cs="Arial"/>
          <w:sz w:val="28"/>
          <w:szCs w:val="28"/>
        </w:rPr>
        <w:t xml:space="preserve"> Disponível em: &lt;https://www.caelum.com.br/apostila-java-web/uma-introducao-pratica-ao-jpa-com-hibernate/&gt; (Acesso em 15 de junho de 2018).</w:t>
      </w:r>
    </w:p>
    <w:p w:rsidR="00297077" w:rsidRPr="00297077" w:rsidRDefault="00297077" w:rsidP="00297077">
      <w:pPr>
        <w:autoSpaceDE w:val="0"/>
        <w:autoSpaceDN w:val="0"/>
        <w:adjustRightInd w:val="0"/>
        <w:rPr>
          <w:rFonts w:ascii="Trebuchet MS" w:hAnsi="Trebuchet MS" w:cs="Arial"/>
          <w:color w:val="000000"/>
          <w:sz w:val="28"/>
          <w:szCs w:val="28"/>
        </w:rPr>
      </w:pPr>
      <w:r w:rsidRPr="00297077">
        <w:rPr>
          <w:rFonts w:ascii="Trebuchet MS" w:hAnsi="Trebuchet MS" w:cs="Arial"/>
          <w:color w:val="000000"/>
          <w:sz w:val="28"/>
          <w:szCs w:val="28"/>
        </w:rPr>
        <w:t xml:space="preserve">OTTERO, R. (2012) </w:t>
      </w:r>
      <w:r w:rsidRPr="00297077">
        <w:rPr>
          <w:rFonts w:ascii="Trebuchet MS" w:hAnsi="Trebuchet MS" w:cs="Arial"/>
          <w:b/>
          <w:bCs/>
          <w:color w:val="000000"/>
          <w:sz w:val="28"/>
          <w:szCs w:val="28"/>
        </w:rPr>
        <w:t xml:space="preserve">Introdução ao </w:t>
      </w:r>
      <w:proofErr w:type="spellStart"/>
      <w:r w:rsidRPr="00297077">
        <w:rPr>
          <w:rFonts w:ascii="Trebuchet MS" w:hAnsi="Trebuchet MS" w:cs="Arial"/>
          <w:b/>
          <w:bCs/>
          <w:color w:val="000000"/>
          <w:sz w:val="28"/>
          <w:szCs w:val="28"/>
        </w:rPr>
        <w:t>Maven</w:t>
      </w:r>
      <w:proofErr w:type="spellEnd"/>
      <w:r w:rsidRPr="00297077">
        <w:rPr>
          <w:rFonts w:ascii="Trebuchet MS" w:hAnsi="Trebuchet MS" w:cs="Arial"/>
          <w:color w:val="000000"/>
          <w:sz w:val="28"/>
          <w:szCs w:val="28"/>
        </w:rPr>
        <w:t xml:space="preserve"> Disponível em:        &lt;https://www.devmedia.com.br/introducao-ao-maven/25128</w:t>
      </w:r>
      <w:proofErr w:type="gramStart"/>
      <w:r w:rsidRPr="00297077">
        <w:rPr>
          <w:rFonts w:ascii="Trebuchet MS" w:hAnsi="Trebuchet MS" w:cs="Arial"/>
          <w:color w:val="000000"/>
          <w:sz w:val="28"/>
          <w:szCs w:val="28"/>
        </w:rPr>
        <w:t>&gt;(</w:t>
      </w:r>
      <w:proofErr w:type="gramEnd"/>
      <w:r w:rsidRPr="00297077">
        <w:rPr>
          <w:rFonts w:ascii="Trebuchet MS" w:hAnsi="Trebuchet MS" w:cs="Arial"/>
          <w:color w:val="000000"/>
          <w:sz w:val="28"/>
          <w:szCs w:val="28"/>
        </w:rPr>
        <w:t>Acesso em 09 de junho de 2018).</w:t>
      </w:r>
    </w:p>
    <w:p w:rsidR="00297077" w:rsidRPr="00297077" w:rsidRDefault="00297077" w:rsidP="00297077">
      <w:pPr>
        <w:autoSpaceDE w:val="0"/>
        <w:autoSpaceDN w:val="0"/>
        <w:adjustRightInd w:val="0"/>
        <w:rPr>
          <w:rFonts w:ascii="Trebuchet MS" w:hAnsi="Trebuchet MS" w:cs="Arial"/>
          <w:color w:val="000000"/>
          <w:sz w:val="28"/>
          <w:szCs w:val="28"/>
        </w:rPr>
      </w:pPr>
      <w:r w:rsidRPr="00297077">
        <w:rPr>
          <w:rFonts w:ascii="Trebuchet MS" w:hAnsi="Trebuchet MS" w:cs="Arial"/>
          <w:color w:val="000000"/>
          <w:sz w:val="28"/>
          <w:szCs w:val="28"/>
        </w:rPr>
        <w:t xml:space="preserve">TEIXEIRA, J. R. (2013) </w:t>
      </w:r>
      <w:r w:rsidRPr="00297077">
        <w:rPr>
          <w:rFonts w:ascii="Trebuchet MS" w:hAnsi="Trebuchet MS" w:cs="Arial"/>
          <w:b/>
          <w:bCs/>
          <w:color w:val="000000"/>
          <w:sz w:val="28"/>
          <w:szCs w:val="28"/>
        </w:rPr>
        <w:t xml:space="preserve">Introdução ao MySQL </w:t>
      </w:r>
      <w:r w:rsidRPr="00297077">
        <w:rPr>
          <w:rFonts w:ascii="Trebuchet MS" w:hAnsi="Trebuchet MS" w:cs="Arial"/>
          <w:color w:val="000000"/>
          <w:sz w:val="28"/>
          <w:szCs w:val="28"/>
        </w:rPr>
        <w:t>Disponível em: &lt;https://www.devmedia.com.br/</w:t>
      </w:r>
      <w:proofErr w:type="spellStart"/>
      <w:r w:rsidRPr="00297077">
        <w:rPr>
          <w:rFonts w:ascii="Trebuchet MS" w:hAnsi="Trebuchet MS" w:cs="Arial"/>
          <w:color w:val="000000"/>
          <w:sz w:val="28"/>
          <w:szCs w:val="28"/>
        </w:rPr>
        <w:t>introducao</w:t>
      </w:r>
      <w:proofErr w:type="spellEnd"/>
      <w:r w:rsidRPr="00297077">
        <w:rPr>
          <w:rFonts w:ascii="Trebuchet MS" w:hAnsi="Trebuchet MS" w:cs="Arial"/>
          <w:color w:val="000000"/>
          <w:sz w:val="28"/>
          <w:szCs w:val="28"/>
        </w:rPr>
        <w:t>-ao-</w:t>
      </w:r>
      <w:proofErr w:type="spellStart"/>
      <w:r w:rsidRPr="00297077">
        <w:rPr>
          <w:rFonts w:ascii="Trebuchet MS" w:hAnsi="Trebuchet MS" w:cs="Arial"/>
          <w:color w:val="000000"/>
          <w:sz w:val="28"/>
          <w:szCs w:val="28"/>
        </w:rPr>
        <w:t>mysql</w:t>
      </w:r>
      <w:proofErr w:type="spellEnd"/>
      <w:r w:rsidRPr="00297077">
        <w:rPr>
          <w:rFonts w:ascii="Trebuchet MS" w:hAnsi="Trebuchet MS" w:cs="Arial"/>
          <w:color w:val="000000"/>
          <w:sz w:val="28"/>
          <w:szCs w:val="28"/>
        </w:rPr>
        <w:t>/27799&gt; (Acesso em 17 de junho de 2018).</w:t>
      </w:r>
    </w:p>
    <w:p w:rsidR="00297077" w:rsidRPr="00297077" w:rsidRDefault="00297077" w:rsidP="00297077">
      <w:pPr>
        <w:autoSpaceDE w:val="0"/>
        <w:autoSpaceDN w:val="0"/>
        <w:adjustRightInd w:val="0"/>
        <w:rPr>
          <w:rFonts w:ascii="Trebuchet MS" w:hAnsi="Trebuchet MS" w:cs="Arial"/>
          <w:sz w:val="28"/>
          <w:szCs w:val="28"/>
        </w:rPr>
      </w:pPr>
      <w:r w:rsidRPr="00297077">
        <w:rPr>
          <w:rFonts w:ascii="Trebuchet MS" w:hAnsi="Trebuchet MS" w:cs="Arial"/>
          <w:sz w:val="28"/>
          <w:szCs w:val="28"/>
        </w:rPr>
        <w:t xml:space="preserve">BUENO, K. J. (2013) </w:t>
      </w:r>
      <w:r w:rsidRPr="00297077">
        <w:rPr>
          <w:rFonts w:ascii="Trebuchet MS" w:hAnsi="Trebuchet MS" w:cs="Arial"/>
          <w:b/>
          <w:sz w:val="28"/>
          <w:szCs w:val="28"/>
        </w:rPr>
        <w:t>O que é JSF (</w:t>
      </w:r>
      <w:proofErr w:type="spellStart"/>
      <w:r w:rsidRPr="00297077">
        <w:rPr>
          <w:rFonts w:ascii="Trebuchet MS" w:hAnsi="Trebuchet MS" w:cs="Arial"/>
          <w:b/>
          <w:sz w:val="28"/>
          <w:szCs w:val="28"/>
        </w:rPr>
        <w:t>JavaServer</w:t>
      </w:r>
      <w:proofErr w:type="spellEnd"/>
      <w:r w:rsidRPr="00297077">
        <w:rPr>
          <w:rFonts w:ascii="Trebuchet MS" w:hAnsi="Trebuchet MS" w:cs="Arial"/>
          <w:b/>
          <w:sz w:val="28"/>
          <w:szCs w:val="28"/>
        </w:rPr>
        <w:t xml:space="preserve"> Faces)? </w:t>
      </w:r>
      <w:r w:rsidRPr="00297077">
        <w:rPr>
          <w:rFonts w:ascii="Trebuchet MS" w:hAnsi="Trebuchet MS" w:cs="Arial"/>
          <w:sz w:val="28"/>
          <w:szCs w:val="28"/>
        </w:rPr>
        <w:t>Disponível em: &lt;http://fabrica.ms.senac.br/2013/06/o-que-e-jsf-java-server-faces/&gt; (Acesso em 19 de junho de 2018).</w:t>
      </w:r>
    </w:p>
    <w:p w:rsidR="00297077" w:rsidRPr="00297077" w:rsidRDefault="00297077" w:rsidP="00297077">
      <w:pPr>
        <w:autoSpaceDE w:val="0"/>
        <w:autoSpaceDN w:val="0"/>
        <w:adjustRightInd w:val="0"/>
        <w:rPr>
          <w:rFonts w:ascii="Trebuchet MS" w:hAnsi="Trebuchet MS" w:cs="Arial"/>
          <w:sz w:val="28"/>
          <w:szCs w:val="28"/>
        </w:rPr>
      </w:pPr>
      <w:r w:rsidRPr="00297077">
        <w:rPr>
          <w:rFonts w:ascii="Trebuchet MS" w:hAnsi="Trebuchet MS" w:cs="Arial"/>
          <w:sz w:val="28"/>
          <w:szCs w:val="28"/>
        </w:rPr>
        <w:t xml:space="preserve">SCHIECK, R. (2015) </w:t>
      </w:r>
      <w:r w:rsidRPr="00297077">
        <w:rPr>
          <w:rFonts w:ascii="Trebuchet MS" w:hAnsi="Trebuchet MS" w:cs="Arial"/>
          <w:b/>
          <w:sz w:val="28"/>
          <w:szCs w:val="28"/>
        </w:rPr>
        <w:t xml:space="preserve">Introdução ao </w:t>
      </w:r>
      <w:proofErr w:type="spellStart"/>
      <w:r w:rsidRPr="00297077">
        <w:rPr>
          <w:rFonts w:ascii="Trebuchet MS" w:hAnsi="Trebuchet MS" w:cs="Arial"/>
          <w:b/>
          <w:sz w:val="28"/>
          <w:szCs w:val="28"/>
        </w:rPr>
        <w:t>PrimeFaces</w:t>
      </w:r>
      <w:proofErr w:type="spellEnd"/>
      <w:r w:rsidRPr="00297077">
        <w:rPr>
          <w:rFonts w:ascii="Trebuchet MS" w:hAnsi="Trebuchet MS" w:cs="Arial"/>
          <w:b/>
          <w:sz w:val="28"/>
          <w:szCs w:val="28"/>
        </w:rPr>
        <w:t xml:space="preserve"> </w:t>
      </w:r>
      <w:r w:rsidRPr="00297077">
        <w:rPr>
          <w:rFonts w:ascii="Trebuchet MS" w:hAnsi="Trebuchet MS" w:cs="Arial"/>
          <w:sz w:val="28"/>
          <w:szCs w:val="28"/>
        </w:rPr>
        <w:t>Disponível em: &lt;https://www.devmedia.com.br/</w:t>
      </w:r>
      <w:proofErr w:type="spellStart"/>
      <w:r w:rsidRPr="00297077">
        <w:rPr>
          <w:rFonts w:ascii="Trebuchet MS" w:hAnsi="Trebuchet MS" w:cs="Arial"/>
          <w:sz w:val="28"/>
          <w:szCs w:val="28"/>
        </w:rPr>
        <w:t>introducao</w:t>
      </w:r>
      <w:proofErr w:type="spellEnd"/>
      <w:r w:rsidRPr="00297077">
        <w:rPr>
          <w:rFonts w:ascii="Trebuchet MS" w:hAnsi="Trebuchet MS" w:cs="Arial"/>
          <w:sz w:val="28"/>
          <w:szCs w:val="28"/>
        </w:rPr>
        <w:t>-ao-</w:t>
      </w:r>
      <w:proofErr w:type="spellStart"/>
      <w:r w:rsidRPr="00297077">
        <w:rPr>
          <w:rFonts w:ascii="Trebuchet MS" w:hAnsi="Trebuchet MS" w:cs="Arial"/>
          <w:sz w:val="28"/>
          <w:szCs w:val="28"/>
        </w:rPr>
        <w:t>primefaces</w:t>
      </w:r>
      <w:proofErr w:type="spellEnd"/>
      <w:r w:rsidRPr="00297077">
        <w:rPr>
          <w:rFonts w:ascii="Trebuchet MS" w:hAnsi="Trebuchet MS" w:cs="Arial"/>
          <w:sz w:val="28"/>
          <w:szCs w:val="28"/>
        </w:rPr>
        <w:t>/33139&gt; (Acesso em 17 de junho de 2018).</w:t>
      </w:r>
    </w:p>
    <w:p w:rsidR="00297077" w:rsidRPr="00297077" w:rsidRDefault="00297077" w:rsidP="00297077">
      <w:pPr>
        <w:autoSpaceDE w:val="0"/>
        <w:autoSpaceDN w:val="0"/>
        <w:adjustRightInd w:val="0"/>
        <w:rPr>
          <w:rFonts w:ascii="Trebuchet MS" w:hAnsi="Trebuchet MS" w:cs="NimbusRomNo9L-Regu"/>
          <w:sz w:val="28"/>
          <w:szCs w:val="28"/>
        </w:rPr>
      </w:pPr>
      <w:r w:rsidRPr="00297077">
        <w:rPr>
          <w:rFonts w:ascii="Trebuchet MS" w:hAnsi="Trebuchet MS" w:cs="Arial"/>
          <w:sz w:val="28"/>
          <w:szCs w:val="28"/>
        </w:rPr>
        <w:t xml:space="preserve">AFONSO, A. (2017) </w:t>
      </w:r>
      <w:r w:rsidRPr="00297077">
        <w:rPr>
          <w:rFonts w:ascii="Trebuchet MS" w:hAnsi="Trebuchet MS" w:cs="Arial"/>
          <w:b/>
          <w:sz w:val="28"/>
          <w:szCs w:val="28"/>
        </w:rPr>
        <w:t xml:space="preserve">O que é Spring Security? </w:t>
      </w:r>
      <w:r w:rsidRPr="00297077">
        <w:rPr>
          <w:rFonts w:ascii="Trebuchet MS" w:hAnsi="Trebuchet MS" w:cs="Arial"/>
          <w:sz w:val="28"/>
          <w:szCs w:val="28"/>
        </w:rPr>
        <w:t>Dispo</w:t>
      </w:r>
      <w:r w:rsidRPr="00297077">
        <w:rPr>
          <w:rFonts w:ascii="Trebuchet MS" w:hAnsi="Trebuchet MS" w:cs="NimbusRomNo9L-Regu"/>
          <w:sz w:val="28"/>
          <w:szCs w:val="28"/>
        </w:rPr>
        <w:t>nível em: &lt;http://blog.algaworks.com/</w:t>
      </w:r>
      <w:proofErr w:type="spellStart"/>
      <w:r w:rsidRPr="00297077">
        <w:rPr>
          <w:rFonts w:ascii="Trebuchet MS" w:hAnsi="Trebuchet MS" w:cs="NimbusRomNo9L-Regu"/>
          <w:sz w:val="28"/>
          <w:szCs w:val="28"/>
        </w:rPr>
        <w:t>spring-security</w:t>
      </w:r>
      <w:proofErr w:type="spellEnd"/>
      <w:r w:rsidRPr="00297077">
        <w:rPr>
          <w:rFonts w:ascii="Trebuchet MS" w:hAnsi="Trebuchet MS" w:cs="NimbusRomNo9L-Regu"/>
          <w:sz w:val="28"/>
          <w:szCs w:val="28"/>
        </w:rPr>
        <w:t>/&gt; (Acesso em 15 de junho de 2018).</w:t>
      </w:r>
    </w:p>
    <w:p w:rsidR="00297077" w:rsidRPr="00297077" w:rsidRDefault="00297077" w:rsidP="00297077">
      <w:pPr>
        <w:autoSpaceDE w:val="0"/>
        <w:autoSpaceDN w:val="0"/>
        <w:adjustRightInd w:val="0"/>
        <w:rPr>
          <w:rFonts w:ascii="Trebuchet MS" w:hAnsi="Trebuchet MS" w:cs="NimbusRomNo9L-Regu"/>
          <w:sz w:val="28"/>
          <w:szCs w:val="28"/>
        </w:rPr>
      </w:pPr>
      <w:r w:rsidRPr="00297077">
        <w:rPr>
          <w:rFonts w:ascii="Trebuchet MS" w:hAnsi="Trebuchet MS" w:cs="NimbusRomNo9L-Regu"/>
          <w:sz w:val="28"/>
          <w:szCs w:val="28"/>
        </w:rPr>
        <w:lastRenderedPageBreak/>
        <w:t xml:space="preserve">LANHELLAS, R. (2014) </w:t>
      </w:r>
      <w:proofErr w:type="spellStart"/>
      <w:r w:rsidRPr="00297077">
        <w:rPr>
          <w:rFonts w:ascii="Trebuchet MS" w:hAnsi="Trebuchet MS" w:cs="NimbusRomNo9L-Regu"/>
          <w:b/>
          <w:sz w:val="28"/>
          <w:szCs w:val="28"/>
        </w:rPr>
        <w:t>JasperReport</w:t>
      </w:r>
      <w:proofErr w:type="spellEnd"/>
      <w:r w:rsidRPr="00297077">
        <w:rPr>
          <w:rFonts w:ascii="Trebuchet MS" w:hAnsi="Trebuchet MS" w:cs="NimbusRomNo9L-Regu"/>
          <w:b/>
          <w:sz w:val="28"/>
          <w:szCs w:val="28"/>
        </w:rPr>
        <w:t xml:space="preserve">: Relatórios em Java com </w:t>
      </w:r>
      <w:proofErr w:type="spellStart"/>
      <w:r w:rsidRPr="00297077">
        <w:rPr>
          <w:rFonts w:ascii="Trebuchet MS" w:hAnsi="Trebuchet MS" w:cs="NimbusRomNo9L-Regu"/>
          <w:b/>
          <w:sz w:val="28"/>
          <w:szCs w:val="28"/>
        </w:rPr>
        <w:t>iReport</w:t>
      </w:r>
      <w:proofErr w:type="spellEnd"/>
      <w:r w:rsidRPr="00297077">
        <w:rPr>
          <w:rFonts w:ascii="Trebuchet MS" w:hAnsi="Trebuchet MS" w:cs="NimbusRomNo9L-Regu"/>
          <w:b/>
          <w:sz w:val="28"/>
          <w:szCs w:val="28"/>
        </w:rPr>
        <w:t xml:space="preserve"> </w:t>
      </w:r>
      <w:r w:rsidRPr="00297077">
        <w:rPr>
          <w:rFonts w:ascii="Trebuchet MS" w:hAnsi="Trebuchet MS" w:cs="NimbusRomNo9L-Regu"/>
          <w:sz w:val="28"/>
          <w:szCs w:val="28"/>
        </w:rPr>
        <w:t>Disponível em: &lt;https://www.devmedia.com.br/jasperreport-relatorios-em-java-com-ireport/31075&gt; (Acesso em 19 de junho de 2018).</w:t>
      </w:r>
    </w:p>
    <w:p w:rsidR="00297077" w:rsidRPr="00297077" w:rsidRDefault="00297077" w:rsidP="00297077">
      <w:pPr>
        <w:autoSpaceDE w:val="0"/>
        <w:autoSpaceDN w:val="0"/>
        <w:adjustRightInd w:val="0"/>
        <w:rPr>
          <w:rFonts w:ascii="Trebuchet MS" w:hAnsi="Trebuchet MS" w:cs="NimbusRomNo9L-Regu"/>
          <w:sz w:val="28"/>
          <w:szCs w:val="28"/>
        </w:rPr>
      </w:pPr>
      <w:r w:rsidRPr="00297077">
        <w:rPr>
          <w:rFonts w:ascii="Trebuchet MS" w:hAnsi="Trebuchet MS"/>
          <w:color w:val="000000"/>
          <w:sz w:val="28"/>
          <w:szCs w:val="28"/>
        </w:rPr>
        <w:t xml:space="preserve">RIBEIRO, L. (2012). </w:t>
      </w:r>
      <w:r w:rsidRPr="00297077">
        <w:rPr>
          <w:rFonts w:ascii="Trebuchet MS" w:hAnsi="Trebuchet MS"/>
          <w:b/>
          <w:bCs/>
          <w:color w:val="000000"/>
          <w:sz w:val="28"/>
          <w:szCs w:val="28"/>
        </w:rPr>
        <w:t xml:space="preserve">O que é UML e diagramas de casos de uso: Introdução prática à UML </w:t>
      </w:r>
      <w:r w:rsidRPr="00297077">
        <w:rPr>
          <w:rFonts w:ascii="Trebuchet MS" w:hAnsi="Trebuchet MS"/>
          <w:color w:val="000000"/>
          <w:sz w:val="28"/>
          <w:szCs w:val="28"/>
        </w:rPr>
        <w:t>Disponível em &lt;https://www.devmedia.com.br/o-que-e-uml-e-diagramas-de-caso-de-uso-introducao-pratica-a-uml/23408&gt; (Acesso em 17 de junho de 2018).</w:t>
      </w:r>
    </w:p>
    <w:p w:rsidR="00297077" w:rsidRDefault="00297077" w:rsidP="00357CEB">
      <w:pPr>
        <w:tabs>
          <w:tab w:val="clear" w:pos="720"/>
        </w:tabs>
        <w:autoSpaceDE w:val="0"/>
        <w:autoSpaceDN w:val="0"/>
        <w:adjustRightInd w:val="0"/>
        <w:spacing w:before="0" w:after="120"/>
        <w:rPr>
          <w:rFonts w:ascii="Times New Roman" w:hAnsi="Times New Roman" w:cs="Times New Roman"/>
        </w:rPr>
      </w:pPr>
    </w:p>
    <w:p w:rsidR="003F047A" w:rsidRPr="00077BBD" w:rsidRDefault="003F047A" w:rsidP="00357CEB">
      <w:pPr>
        <w:tabs>
          <w:tab w:val="clear" w:pos="720"/>
        </w:tabs>
        <w:autoSpaceDE w:val="0"/>
        <w:autoSpaceDN w:val="0"/>
        <w:adjustRightInd w:val="0"/>
        <w:spacing w:before="0" w:after="120"/>
        <w:rPr>
          <w:rFonts w:ascii="Times New Roman" w:hAnsi="Times New Roman" w:cs="Times New Roman"/>
        </w:rPr>
      </w:pPr>
    </w:p>
    <w:sectPr w:rsidR="003F047A" w:rsidRPr="00077BBD" w:rsidSect="00357CEB">
      <w:headerReference w:type="even" r:id="rId6"/>
      <w:headerReference w:type="default" r:id="rId7"/>
      <w:footerReference w:type="even" r:id="rId8"/>
      <w:footerReference w:type="first" r:id="rId9"/>
      <w:pgSz w:w="11907" w:h="16840"/>
      <w:pgMar w:top="1985" w:right="1701" w:bottom="1418" w:left="1701" w:header="964" w:footer="964" w:gutter="0"/>
      <w:pgNumType w:start="10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FF6" w:rsidRDefault="001A1FF6">
      <w:pPr>
        <w:spacing w:before="0"/>
      </w:pPr>
      <w:r>
        <w:separator/>
      </w:r>
    </w:p>
  </w:endnote>
  <w:endnote w:type="continuationSeparator" w:id="0">
    <w:p w:rsidR="001A1FF6" w:rsidRDefault="001A1FF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077" w:rsidRPr="00433CB2" w:rsidRDefault="00297077">
    <w:pPr>
      <w:jc w:val="left"/>
      <w:rPr>
        <w:lang w:val="en-US"/>
      </w:rPr>
    </w:pPr>
    <w:r w:rsidRPr="00433CB2">
      <w:rPr>
        <w:lang w:val="en-US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077" w:rsidRPr="00433CB2" w:rsidRDefault="00297077">
    <w:pPr>
      <w:rPr>
        <w:lang w:val="en-US"/>
      </w:rPr>
    </w:pPr>
    <w:r w:rsidRPr="00433CB2">
      <w:rPr>
        <w:lang w:val="en-US"/>
      </w:rP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FF6" w:rsidRDefault="001A1FF6">
      <w:pPr>
        <w:spacing w:before="0"/>
      </w:pPr>
      <w:r>
        <w:separator/>
      </w:r>
    </w:p>
  </w:footnote>
  <w:footnote w:type="continuationSeparator" w:id="0">
    <w:p w:rsidR="001A1FF6" w:rsidRDefault="001A1FF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077" w:rsidRDefault="00297077">
    <w:r>
      <w:fldChar w:fldCharType="begin"/>
    </w:r>
    <w:r>
      <w:instrText>PAGE</w:instrText>
    </w:r>
    <w:r>
      <w:fldChar w:fldCharType="end"/>
    </w:r>
  </w:p>
  <w:p w:rsidR="00297077" w:rsidRDefault="00297077">
    <w:pPr>
      <w:jc w:val="right"/>
    </w:pPr>
    <w:r>
      <w:t xml:space="preserve">S. </w:t>
    </w:r>
    <w:proofErr w:type="spellStart"/>
    <w:r>
      <w:t>Sandri</w:t>
    </w:r>
    <w:proofErr w:type="spellEnd"/>
    <w:r>
      <w:t xml:space="preserve">, J. Stolfi, </w:t>
    </w:r>
    <w:proofErr w:type="spellStart"/>
    <w:proofErr w:type="gramStart"/>
    <w:r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077" w:rsidRDefault="00297077"/>
  <w:p w:rsidR="00297077" w:rsidRDefault="00297077">
    <w:pPr>
      <w:tabs>
        <w:tab w:val="right" w:pos="935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3360"/>
    <w:rsid w:val="00077BBD"/>
    <w:rsid w:val="000879F8"/>
    <w:rsid w:val="0010492A"/>
    <w:rsid w:val="001A1FF6"/>
    <w:rsid w:val="001E4BB9"/>
    <w:rsid w:val="00203282"/>
    <w:rsid w:val="002045A7"/>
    <w:rsid w:val="00237195"/>
    <w:rsid w:val="002516A9"/>
    <w:rsid w:val="00296F1D"/>
    <w:rsid w:val="00297077"/>
    <w:rsid w:val="003476BC"/>
    <w:rsid w:val="00357CEB"/>
    <w:rsid w:val="0038083E"/>
    <w:rsid w:val="003A49E8"/>
    <w:rsid w:val="003F047A"/>
    <w:rsid w:val="00433CB2"/>
    <w:rsid w:val="004E279D"/>
    <w:rsid w:val="00577EC8"/>
    <w:rsid w:val="005B19E6"/>
    <w:rsid w:val="006208C8"/>
    <w:rsid w:val="006E41F1"/>
    <w:rsid w:val="00706C71"/>
    <w:rsid w:val="0072039D"/>
    <w:rsid w:val="007771D6"/>
    <w:rsid w:val="007B2E51"/>
    <w:rsid w:val="0087024F"/>
    <w:rsid w:val="008A4A54"/>
    <w:rsid w:val="0092087F"/>
    <w:rsid w:val="00961575"/>
    <w:rsid w:val="009F5106"/>
    <w:rsid w:val="00A50CC0"/>
    <w:rsid w:val="00A85B06"/>
    <w:rsid w:val="00AC597F"/>
    <w:rsid w:val="00B90B9F"/>
    <w:rsid w:val="00BE7C81"/>
    <w:rsid w:val="00C22B9F"/>
    <w:rsid w:val="00C45F16"/>
    <w:rsid w:val="00C83E90"/>
    <w:rsid w:val="00CC2B70"/>
    <w:rsid w:val="00CF3360"/>
    <w:rsid w:val="00D12A6B"/>
    <w:rsid w:val="00E81B42"/>
    <w:rsid w:val="00E8613C"/>
    <w:rsid w:val="00EE6A09"/>
    <w:rsid w:val="00F7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9924B"/>
  <w15:docId w15:val="{A187FF51-DB62-40DC-992C-F600840A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sz w:val="24"/>
        <w:szCs w:val="24"/>
        <w:lang w:val="pt-BR" w:eastAsia="pt-BR" w:bidi="ar-SA"/>
      </w:rPr>
    </w:rPrDefault>
    <w:pPrDefault>
      <w:pPr>
        <w:tabs>
          <w:tab w:val="left" w:pos="720"/>
        </w:tabs>
        <w:spacing w:before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F7147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14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1426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Henrique</cp:lastModifiedBy>
  <cp:revision>19</cp:revision>
  <dcterms:created xsi:type="dcterms:W3CDTF">2018-06-18T02:13:00Z</dcterms:created>
  <dcterms:modified xsi:type="dcterms:W3CDTF">2018-06-21T18:11:00Z</dcterms:modified>
</cp:coreProperties>
</file>