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ACUERDO FUNDACIONAL</w:t>
      </w:r>
    </w:p>
    <w:p>
      <w:pPr>
        <w:spacing w:after="240"/>
        <w:jc w:val="center"/>
      </w:pPr>
      <w:r>
        <w:rPr>
          <w:b/>
          <w:bCs/>
          <w:color w:val="1F3864"/>
          <w:sz w:val="44"/>
          <w:szCs w:val="44"/>
        </w:rPr>
        <w:t xml:space="preserve">Refugio Digital</w:t>
      </w:r>
    </w:p>
    <w:p>
      <w:pPr>
        <w:spacing w:after="480"/>
        <w:jc w:val="center"/>
      </w:pPr>
      <w:r>
        <w:rPr>
          <w:i/>
          <w:iCs/>
          <w:color w:val="595959"/>
          <w:sz w:val="24"/>
          <w:szCs w:val="24"/>
        </w:rPr>
        <w:t xml:space="preserve">Estructura organizacional, roles y planificación</w:t>
      </w:r>
    </w:p>
    <w:p>
      <w:pPr>
        <w:spacing w:after="120"/>
        <w:jc w:val="center"/>
      </w:pPr>
      <w:r>
        <w:rPr>
          <w:color w:val="7A7A7A"/>
          <w:sz w:val="20"/>
          <w:szCs w:val="20"/>
        </w:rPr>
        <w:t xml:space="preserve">Documento interno de alineación entre los tres líderes fundadores</w:t>
      </w:r>
    </w:p>
    <w:p>
      <w:pPr>
        <w:spacing w:after="120" w:before="720"/>
        <w:jc w:val="center"/>
      </w:pPr>
      <w:r>
        <w:rPr>
          <w:sz w:val="22"/>
          <w:szCs w:val="22"/>
        </w:rPr>
        <w:t xml:space="preserve">Pastor Javier [Apellido]  ·  Alfredo [Apellido]  ·  Marcos Socorro</w:t>
      </w:r>
    </w:p>
    <w:p>
      <w:pPr>
        <w:spacing w:after="120"/>
        <w:jc w:val="center"/>
      </w:pPr>
      <w:r>
        <w:rPr>
          <w:color w:val="595959"/>
          <w:sz w:val="20"/>
          <w:szCs w:val="20"/>
        </w:rPr>
        <w:t xml:space="preserve">La Nueva Cosecha · Elevon AI · Abril 2026</w:t>
      </w:r>
    </w:p>
    <w:p>
      <w:r>
        <w:br w:type="page"/>
      </w:r>
    </w:p>
    <w:p>
      <w:pPr>
        <w:pStyle w:val="Heading1"/>
      </w:pPr>
      <w:r>
        <w:t xml:space="preserve">1. Marco organizacional</w:t>
      </w:r>
    </w:p>
    <w:p>
      <w:pPr>
        <w:spacing w:after="120"/>
      </w:pPr>
      <w:r>
        <w:t xml:space="preserve">Este documento establece la estructura organizacional, la distribución de responsabilidades, y los principios de colaboración entre los tres líderes fundadores de Refugio Digital. Su propósito no es sustituir el Operating Agreement legal de la LLC — ese documento lo redactará el abogado y será vinculante legalmente. Este documento es el acuerdo interno de trabajo que los tres líderes asumen voluntariamente para organizar su colaboración del día a día y prevenir malentendidos antes de que se vuelvan conflictos.</w:t>
      </w:r>
    </w:p>
    <w:p>
      <w:pPr>
        <w:pStyle w:val="Heading2"/>
      </w:pPr>
      <w:r>
        <w:t xml:space="preserve">1.1 Misión del proyecto</w:t>
      </w:r>
    </w:p>
    <w:p>
      <w:pPr>
        <w:spacing w:after="120"/>
      </w:pPr>
      <w:r>
        <w:t xml:space="preserve">Refugio Digital es un modelo replicable de educación en inteligencia artificial para niños, adolescentes y jóvenes en comunidades pobres donde Cristo aún no se conoce. El proyecto combina formación técnica de última generación, aprendizaje del idioma inglés, y formación integral cristiana, todo integrado semana por semana en un currículo de tres niveles por edad. El primer sitio operacional es el Laboratorio Haití, prototipo desde el cual se documentará un Blueprint open-source replicable por misioneros en cualquier parte del mundo.</w:t>
      </w:r>
    </w:p>
    <w:p>
      <w:pPr>
        <w:pStyle w:val="Heading2"/>
      </w:pPr>
      <w:r>
        <w:t xml:space="preserve">1.2 Convicciones compartidas de los tres líderes</w:t>
      </w:r>
    </w:p>
    <w:p>
      <w:pPr>
        <w:spacing w:after="120"/>
      </w:pPr>
      <w:r>
        <w:t xml:space="preserve">Antes de definir roles y responsabilidades, los tres líderes afirman las siguientes convicciones fundamentales sin las cuales la colaboración no tiene base:</w:t>
      </w:r>
    </w:p>
    <w:p>
      <w:pPr>
        <w:spacing w:after="120"/>
        <w:rPr>
          <w:b/>
          <w:bCs/>
        </w:rPr>
      </w:pPr>
      <w:r>
        <w:rPr>
          <w:b/>
          <w:bCs/>
        </w:rPr>
        <w:t xml:space="preserve">Primera: misión integral.</w:t>
      </w:r>
    </w:p>
    <w:p>
      <w:pPr>
        <w:spacing w:after="120"/>
      </w:pPr>
      <w:r>
        <w:t xml:space="preserve">Creemos que la formación técnica sin formación espiritual produce trabajadores sin propósito, y que la formación espiritual sin capacidades reales produce cristianos sin agencia económica. Refugio Digital sostiene las dos dimensiones juntas sin subordinar una a la otra.</w:t>
      </w:r>
    </w:p>
    <w:p>
      <w:pPr>
        <w:spacing w:after="120"/>
        <w:rPr>
          <w:b/>
          <w:bCs/>
        </w:rPr>
      </w:pPr>
      <w:r>
        <w:rPr>
          <w:b/>
          <w:bCs/>
        </w:rPr>
        <w:t xml:space="preserve">Segunda: los pobres como centro, no como beneficiarios.</w:t>
      </w:r>
    </w:p>
    <w:p>
      <w:pPr>
        <w:spacing w:after="120"/>
      </w:pPr>
      <w:r>
        <w:t xml:space="preserve">Los niños y jóvenes a quienes servimos no son objetos de caridad. Son personas hechas a imagen de Dios con capacidad real para aprender, crear y generar valor. El modelo BAM integrado (Business as Mission) refleja esta convicción: buscamos su empoderamiento económico, no su dependencia perpetua.</w:t>
      </w:r>
    </w:p>
    <w:p>
      <w:pPr>
        <w:spacing w:after="120"/>
        <w:rPr>
          <w:b/>
          <w:bCs/>
        </w:rPr>
      </w:pPr>
      <w:r>
        <w:rPr>
          <w:b/>
          <w:bCs/>
        </w:rPr>
        <w:t xml:space="preserve">Tercera: liderazgo plural, no jerárquico.</w:t>
      </w:r>
    </w:p>
    <w:p>
      <w:pPr>
        <w:spacing w:after="120"/>
      </w:pPr>
      <w:r>
        <w:t xml:space="preserve">Los tres líderes fundadores operan como un cuerpo con tres áreas complementarias. Ninguno es superior a los otros. Cada uno tiene autoridad genuina en su área y responsabilidad compartida sobre el todo.</w:t>
      </w:r>
    </w:p>
    <w:p>
      <w:pPr>
        <w:spacing w:after="120"/>
        <w:rPr>
          <w:b/>
          <w:bCs/>
        </w:rPr>
      </w:pPr>
      <w:r>
        <w:rPr>
          <w:b/>
          <w:bCs/>
        </w:rPr>
        <w:t xml:space="preserve">Cuarta: servicio sacrificial en el primer año.</w:t>
      </w:r>
    </w:p>
    <w:p>
      <w:pPr>
        <w:spacing w:after="120"/>
      </w:pPr>
      <w:r>
        <w:t xml:space="preserve">Durante los primeros doce meses de operación, los tres líderes sirven sin compensación económica. Esto no es permanente — refleja la convicción de que primero debe pagarse a los trabajadores locales que no tienen otras fuentes de ingreso, y que la credibilidad ante donantes se gana con precedente sacrificial.</w:t>
      </w:r>
    </w:p>
    <w:p>
      <w:pPr>
        <w:spacing w:after="120"/>
        <w:rPr>
          <w:b/>
          <w:bCs/>
        </w:rPr>
      </w:pPr>
      <w:r>
        <w:rPr>
          <w:b/>
          <w:bCs/>
        </w:rPr>
        <w:t xml:space="preserve">Quinta: transparencia radical.</w:t>
      </w:r>
    </w:p>
    <w:p>
      <w:pPr>
        <w:spacing w:after="120"/>
      </w:pPr>
      <w:r>
        <w:t xml:space="preserve">Las finanzas, las decisiones, los errores, y las lecciones aprendidas se documentan y comparten abiertamente entre los tres líderes. Nada se oculta, nada se asume, nada se comunica solo a uno.</w:t>
      </w:r>
    </w:p>
    <w:p>
      <w:r>
        <w:br w:type="page"/>
      </w:r>
    </w:p>
    <w:p>
      <w:pPr>
        <w:pStyle w:val="Heading1"/>
      </w:pPr>
      <w:r>
        <w:t xml:space="preserve">2. Estructura y roles</w:t>
      </w:r>
    </w:p>
    <w:p>
      <w:pPr>
        <w:spacing w:after="120"/>
      </w:pPr>
      <w:r>
        <w:t xml:space="preserve">Refugio Digital opera con tres áreas de dirección, cada una bajo el liderazgo de un fundador. Las tres áreas son igualmente importantes y se complementan: sin una de ellas, el proyecto no funciona. Los tres líderes asumen autoridad real en su área y responsabilidad compartida sobre el conjunto.</w:t>
      </w:r>
    </w:p>
    <w:p>
      <w:pPr>
        <w:pStyle w:val="Heading2"/>
      </w:pPr>
      <w:r>
        <w:t xml:space="preserve">2.1 Las tres áreas de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Área</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Líder</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Dominio principal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Dirección Espiritual y Bíblica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Integridad teológica, formación integral cristiana, contenido bíblico del currículo</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Dirección Académica y Contenido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Diseño curricular, universidad virtual, producción de contenido educativo</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Dirección Ejecutiva y Organización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 Socorro</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Coordinación general, estructura legal, financiamiento, operaciones, representación externa</w:t>
            </w:r>
          </w:p>
        </w:tc>
      </w:tr>
    </w:tbl>
    <w:p>
      <w:pPr>
        <w:pStyle w:val="Heading2"/>
      </w:pPr>
      <w:r>
        <w:t xml:space="preserve">2.2 Principio de complementariedad</w:t>
      </w:r>
    </w:p>
    <w:p>
      <w:pPr>
        <w:spacing w:after="120"/>
      </w:pPr>
      <w:r>
        <w:t xml:space="preserve">Las tres áreas no son silos independientes. Cada una depende de las otras dos para cumplir su propósito, y cada líder tiene voz consultiva en las áreas de los demás aunque no autoridad decisoria:</w:t>
      </w:r>
    </w:p>
    <w:p>
      <w:pPr>
        <w:pStyle w:val="ListParagraph"/>
        <w:numPr>
          <w:ilvl w:val="0"/>
          <w:numId w:val="2"/>
        </w:numPr>
        <w:spacing w:after="80"/>
      </w:pPr>
      <w:r>
        <w:t xml:space="preserve">Dirección Espiritual sin Académica sería predicación sin formación — palabras sin herramientas.</w:t>
      </w:r>
    </w:p>
    <w:p>
      <w:pPr>
        <w:pStyle w:val="ListParagraph"/>
        <w:numPr>
          <w:ilvl w:val="0"/>
          <w:numId w:val="2"/>
        </w:numPr>
        <w:spacing w:after="80"/>
      </w:pPr>
      <w:r>
        <w:t xml:space="preserve">Dirección Académica sin Espiritual sería tecnología sin alma — capacidad sin propósito.</w:t>
      </w:r>
    </w:p>
    <w:p>
      <w:pPr>
        <w:pStyle w:val="ListParagraph"/>
        <w:numPr>
          <w:ilvl w:val="0"/>
          <w:numId w:val="2"/>
        </w:numPr>
        <w:spacing w:after="80"/>
      </w:pPr>
      <w:r>
        <w:t xml:space="preserve">Las dos anteriores sin Ejecutiva serían visión sin estructura — buenas ideas sin ejecución.</w:t>
      </w:r>
    </w:p>
    <w:p>
      <w:pPr>
        <w:pStyle w:val="ListParagraph"/>
        <w:numPr>
          <w:ilvl w:val="0"/>
          <w:numId w:val="2"/>
        </w:numPr>
        <w:spacing w:after="80"/>
      </w:pPr>
      <w:r>
        <w:t xml:space="preserve">Dirección Ejecutiva sin las otras dos sería administración vacía — eficiencia sin contenido.</w:t>
      </w:r>
    </w:p>
    <w:p>
      <w:pPr>
        <w:spacing w:after="120"/>
      </w:pPr>
      <w:r>
        <w:t xml:space="preserve">Por eso el modelo de liderazgo del proyecto es plural de tres, no jerárquico de uno. Cada líder es custodio de un pilar que sostiene el todo.</w:t>
      </w:r>
    </w:p>
    <w:p>
      <w:pPr>
        <w:pStyle w:val="Heading2"/>
      </w:pPr>
      <w:r>
        <w:t xml:space="preserve">2.3 Organigrama</w:t>
      </w:r>
    </w:p>
    <w:p>
      <w:pPr>
        <w:spacing w:after="120"/>
      </w:pPr>
      <w:r>
        <w:t xml:space="preserve">La estructura organizacional visual del proyecto en su primera etapa de operación (Laboratorio Haití)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23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Nivel</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Rol</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Ocupante</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Relación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Junta Fundadora (tres líderes)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Javier + Alfredo + Marcos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Decisiones estratégicas por consenso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Advisory Board</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 reclutar: pastores, técnicos, socio de campo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Gobernanza y consejo</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3</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Coordinador Local Haití</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 contratar (Mes 4 del Playbook)</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Reporta a Junta Fundadora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Facilitadores locales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 contratar (Mes 5–6 del Playbook)</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Reportan a Coordinador Local</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5</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Estudiantes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Niveles 1 (Verde), 2 (Ámbar), 3 (Oro)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Beneficiarios directos del programa</w:t>
            </w:r>
          </w:p>
        </w:tc>
      </w:tr>
    </w:tbl>
    <w:p>
      <w:r>
        <w:br w:type="page"/>
      </w:r>
    </w:p>
    <w:p>
      <w:pPr>
        <w:pStyle w:val="Heading1"/>
      </w:pPr>
      <w:r>
        <w:t xml:space="preserve">3. Dirección Espiritual y Bíblica</w:t>
      </w:r>
    </w:p>
    <w:p>
      <w:pPr>
        <w:spacing w:after="120"/>
      </w:pPr>
      <w:r>
        <w:t xml:space="preserve">Bajo el liderazgo del Pastor Javier.</w:t>
      </w:r>
    </w:p>
    <w:p>
      <w:pPr>
        <w:pBdr>
          <w:left w:val="single" w:color="D4A574" w:sz="24"/>
        </w:pBdr>
        <w:spacing w:after="120" w:before="120"/>
        <w:ind w:left="360" w:right="360"/>
      </w:pPr>
      <w:r>
        <w:rPr>
          <w:i/>
          <w:iCs/>
          <w:color w:val="595959"/>
        </w:rPr>
        <w:t xml:space="preserve">Nota: Los detalles biográficos específicos del Pastor Javier (años en ministerio, formación teológica, experiencia previa) se agregarán una vez que los tres líderes revisen y firmen este documento en conjunto.</w:t>
      </w:r>
    </w:p>
    <w:p>
      <w:pPr>
        <w:pStyle w:val="Heading2"/>
      </w:pPr>
      <w:r>
        <w:t xml:space="preserve">3.1 Propósito del área</w:t>
      </w:r>
    </w:p>
    <w:p>
      <w:pPr>
        <w:spacing w:after="120"/>
      </w:pPr>
      <w:r>
        <w:t xml:space="preserve">La Dirección Espiritual y Bíblica es la guardiana de la integridad teológica del proyecto. Su función no es hacer que Refugio Digital sea 'más cristiano' añadiendo devocionales a clases técnicas, sino asegurar que toda la operación del proyecto — desde el currículo hasta las contrataciones, desde las decisiones financieras hasta la comunicación pública — refleje fidelidad bíblica y convicción pastoral genuina.</w:t>
      </w:r>
    </w:p>
    <w:p>
      <w:pPr>
        <w:pStyle w:val="Heading2"/>
      </w:pPr>
      <w:r>
        <w:t xml:space="preserve">3.2 Responsabilidades principales</w:t>
      </w:r>
    </w:p>
    <w:p>
      <w:pPr>
        <w:spacing w:after="120"/>
        <w:rPr>
          <w:b/>
          <w:bCs/>
        </w:rPr>
      </w:pPr>
      <w:r>
        <w:rPr>
          <w:b/>
          <w:bCs/>
        </w:rPr>
        <w:t xml:space="preserve">Contenido bíblico y espiritual del currículo</w:t>
      </w:r>
    </w:p>
    <w:p>
      <w:pPr>
        <w:pStyle w:val="ListParagraph"/>
        <w:numPr>
          <w:ilvl w:val="0"/>
          <w:numId w:val="2"/>
        </w:numPr>
        <w:spacing w:after="80"/>
      </w:pPr>
      <w:r>
        <w:t xml:space="preserve">Diseño de la tercera dimensión (formación integral) de cada semana del currículo</w:t>
      </w:r>
    </w:p>
    <w:p>
      <w:pPr>
        <w:pStyle w:val="ListParagraph"/>
        <w:numPr>
          <w:ilvl w:val="0"/>
          <w:numId w:val="2"/>
        </w:numPr>
        <w:spacing w:after="80"/>
      </w:pPr>
      <w:r>
        <w:t xml:space="preserve">Selección de pasajes bíblicos apropiados para cada nivel de edad</w:t>
      </w:r>
    </w:p>
    <w:p>
      <w:pPr>
        <w:pStyle w:val="ListParagraph"/>
        <w:numPr>
          <w:ilvl w:val="0"/>
          <w:numId w:val="2"/>
        </w:numPr>
        <w:spacing w:after="80"/>
      </w:pPr>
      <w:r>
        <w:t xml:space="preserve">Validación teológica de las conexiones entre temas técnicos y principios de fe</w:t>
      </w:r>
    </w:p>
    <w:p>
      <w:pPr>
        <w:pStyle w:val="ListParagraph"/>
        <w:numPr>
          <w:ilvl w:val="0"/>
          <w:numId w:val="2"/>
        </w:numPr>
        <w:spacing w:after="80"/>
      </w:pPr>
      <w:r>
        <w:t xml:space="preserve">Prevención de interpretaciones bíblicas forzadas o instrumentalizadas</w:t>
      </w:r>
    </w:p>
    <w:p>
      <w:pPr>
        <w:spacing w:after="120"/>
        <w:rPr>
          <w:b/>
          <w:bCs/>
        </w:rPr>
      </w:pPr>
      <w:r>
        <w:rPr>
          <w:b/>
          <w:bCs/>
        </w:rPr>
        <w:t xml:space="preserve">Formación espiritual del equipo</w:t>
      </w:r>
    </w:p>
    <w:p>
      <w:pPr>
        <w:pStyle w:val="ListParagraph"/>
        <w:numPr>
          <w:ilvl w:val="0"/>
          <w:numId w:val="2"/>
        </w:numPr>
        <w:spacing w:after="80"/>
      </w:pPr>
      <w:r>
        <w:t xml:space="preserve">Dirección de los tiempos de oración y devocional del equipo fundador</w:t>
      </w:r>
    </w:p>
    <w:p>
      <w:pPr>
        <w:pStyle w:val="ListParagraph"/>
        <w:numPr>
          <w:ilvl w:val="0"/>
          <w:numId w:val="2"/>
        </w:numPr>
        <w:spacing w:after="80"/>
      </w:pPr>
      <w:r>
        <w:t xml:space="preserve">Acompañamiento pastoral al coordinador local en Haití cuando sea contratado</w:t>
      </w:r>
    </w:p>
    <w:p>
      <w:pPr>
        <w:pStyle w:val="ListParagraph"/>
        <w:numPr>
          <w:ilvl w:val="0"/>
          <w:numId w:val="2"/>
        </w:numPr>
        <w:spacing w:after="80"/>
      </w:pPr>
      <w:r>
        <w:t xml:space="preserve">Formación teológica básica del coordinador y facilitadores locales</w:t>
      </w:r>
    </w:p>
    <w:p>
      <w:pPr>
        <w:pStyle w:val="ListParagraph"/>
        <w:numPr>
          <w:ilvl w:val="0"/>
          <w:numId w:val="2"/>
        </w:numPr>
        <w:spacing w:after="80"/>
      </w:pPr>
      <w:r>
        <w:t xml:space="preserve">Atención pastoral a los tres líderes en momentos de presión o crisis</w:t>
      </w:r>
    </w:p>
    <w:p>
      <w:pPr>
        <w:spacing w:after="120"/>
        <w:rPr>
          <w:b/>
          <w:bCs/>
        </w:rPr>
      </w:pPr>
      <w:r>
        <w:rPr>
          <w:b/>
          <w:bCs/>
        </w:rPr>
        <w:t xml:space="preserve">Integridad teológica del proyecto</w:t>
      </w:r>
    </w:p>
    <w:p>
      <w:pPr>
        <w:pStyle w:val="ListParagraph"/>
        <w:numPr>
          <w:ilvl w:val="0"/>
          <w:numId w:val="2"/>
        </w:numPr>
        <w:spacing w:after="80"/>
      </w:pPr>
      <w:r>
        <w:t xml:space="preserve">Revisión teológica de todas las comunicaciones públicas importantes (web, materiales para donantes, presentaciones)</w:t>
      </w:r>
    </w:p>
    <w:p>
      <w:pPr>
        <w:pStyle w:val="ListParagraph"/>
        <w:numPr>
          <w:ilvl w:val="0"/>
          <w:numId w:val="2"/>
        </w:numPr>
        <w:spacing w:after="80"/>
      </w:pPr>
      <w:r>
        <w:t xml:space="preserve">Validación teológica de alianzas estratégicas con otras organizaciones</w:t>
      </w:r>
    </w:p>
    <w:p>
      <w:pPr>
        <w:pStyle w:val="ListParagraph"/>
        <w:numPr>
          <w:ilvl w:val="0"/>
          <w:numId w:val="2"/>
        </w:numPr>
        <w:spacing w:after="80"/>
      </w:pPr>
      <w:r>
        <w:t xml:space="preserve">Discernimiento de decisiones que impliquen compromiso de fe o testimonio</w:t>
      </w:r>
    </w:p>
    <w:p>
      <w:pPr>
        <w:pStyle w:val="ListParagraph"/>
        <w:numPr>
          <w:ilvl w:val="0"/>
          <w:numId w:val="2"/>
        </w:numPr>
        <w:spacing w:after="80"/>
      </w:pPr>
      <w:r>
        <w:t xml:space="preserve">Representación del proyecto ante iglesias y redes pastorales</w:t>
      </w:r>
    </w:p>
    <w:p>
      <w:pPr>
        <w:spacing w:after="120"/>
        <w:rPr>
          <w:b/>
          <w:bCs/>
        </w:rPr>
      </w:pPr>
      <w:r>
        <w:rPr>
          <w:b/>
          <w:bCs/>
        </w:rPr>
        <w:t xml:space="preserve">Child safeguarding desde perspectiva pastoral</w:t>
      </w:r>
    </w:p>
    <w:p>
      <w:pPr>
        <w:pStyle w:val="ListParagraph"/>
        <w:numPr>
          <w:ilvl w:val="0"/>
          <w:numId w:val="2"/>
        </w:numPr>
        <w:spacing w:after="80"/>
      </w:pPr>
      <w:r>
        <w:t xml:space="preserve">Integración de principios bíblicos de protección a menores en todas las políticas</w:t>
      </w:r>
    </w:p>
    <w:p>
      <w:pPr>
        <w:pStyle w:val="ListParagraph"/>
        <w:numPr>
          <w:ilvl w:val="0"/>
          <w:numId w:val="2"/>
        </w:numPr>
        <w:spacing w:after="80"/>
      </w:pPr>
      <w:r>
        <w:t xml:space="preserve">Verificación pastoral de candidatos a facilitadores locales</w:t>
      </w:r>
    </w:p>
    <w:p>
      <w:pPr>
        <w:pStyle w:val="ListParagraph"/>
        <w:numPr>
          <w:ilvl w:val="0"/>
          <w:numId w:val="2"/>
        </w:numPr>
        <w:spacing w:after="80"/>
      </w:pPr>
      <w:r>
        <w:t xml:space="preserve">Punto de contacto para preocupaciones sobre bienestar espiritual de los estudiantes</w:t>
      </w:r>
    </w:p>
    <w:p>
      <w:pPr>
        <w:pStyle w:val="Heading2"/>
      </w:pPr>
      <w:r>
        <w:t xml:space="preserve">3.3 Entregables mensuales</w:t>
      </w:r>
    </w:p>
    <w:p>
      <w:pPr>
        <w:pStyle w:val="ListParagraph"/>
        <w:numPr>
          <w:ilvl w:val="0"/>
          <w:numId w:val="2"/>
        </w:numPr>
        <w:spacing w:after="80"/>
      </w:pPr>
      <w:r>
        <w:t xml:space="preserve">Módulos de formación integral para las semanas del mes siguiente (entregados a Alfredo para integración)</w:t>
      </w:r>
    </w:p>
    <w:p>
      <w:pPr>
        <w:pStyle w:val="ListParagraph"/>
        <w:numPr>
          <w:ilvl w:val="0"/>
          <w:numId w:val="2"/>
        </w:numPr>
        <w:spacing w:after="80"/>
      </w:pPr>
      <w:r>
        <w:t xml:space="preserve">Reporte de formación espiritual del equipo (oración, crecimiento, preocupaciones)</w:t>
      </w:r>
    </w:p>
    <w:p>
      <w:pPr>
        <w:pStyle w:val="ListParagraph"/>
        <w:numPr>
          <w:ilvl w:val="0"/>
          <w:numId w:val="2"/>
        </w:numPr>
        <w:spacing w:after="80"/>
      </w:pPr>
      <w:r>
        <w:t xml:space="preserve">Revisión teológica de materiales producidos ese mes</w:t>
      </w:r>
    </w:p>
    <w:p>
      <w:pPr>
        <w:pStyle w:val="Heading2"/>
      </w:pPr>
      <w:r>
        <w:t xml:space="preserve">3.4 Indicadores de éxito del área</w:t>
      </w:r>
    </w:p>
    <w:p>
      <w:pPr>
        <w:pStyle w:val="ListParagraph"/>
        <w:numPr>
          <w:ilvl w:val="0"/>
          <w:numId w:val="2"/>
        </w:numPr>
        <w:spacing w:after="80"/>
      </w:pPr>
      <w:r>
        <w:t xml:space="preserve">Los estudiantes del programa crecen en conocimiento bíblico medible además de habilidades técnicas</w:t>
      </w:r>
    </w:p>
    <w:p>
      <w:pPr>
        <w:pStyle w:val="ListParagraph"/>
        <w:numPr>
          <w:ilvl w:val="0"/>
          <w:numId w:val="2"/>
        </w:numPr>
        <w:spacing w:after="80"/>
      </w:pPr>
      <w:r>
        <w:t xml:space="preserve">El equipo local en Haití demuestra formación integral, no solo capacitación técnica</w:t>
      </w:r>
    </w:p>
    <w:p>
      <w:pPr>
        <w:pStyle w:val="ListParagraph"/>
        <w:numPr>
          <w:ilvl w:val="0"/>
          <w:numId w:val="2"/>
        </w:numPr>
        <w:spacing w:after="80"/>
      </w:pPr>
      <w:r>
        <w:t xml:space="preserve">La reputación teológica del proyecto ante pastores e iglesias es sólida</w:t>
      </w:r>
    </w:p>
    <w:p>
      <w:pPr>
        <w:pStyle w:val="ListParagraph"/>
        <w:numPr>
          <w:ilvl w:val="0"/>
          <w:numId w:val="2"/>
        </w:numPr>
        <w:spacing w:after="80"/>
      </w:pPr>
      <w:r>
        <w:t xml:space="preserve">No hay deriva misional hacia tecnocracia secular a pesar del crecimiento técnico del programa</w:t>
      </w:r>
    </w:p>
    <w:p>
      <w:r>
        <w:br w:type="page"/>
      </w:r>
    </w:p>
    <w:p>
      <w:pPr>
        <w:pStyle w:val="Heading1"/>
      </w:pPr>
      <w:r>
        <w:t xml:space="preserve">4. Dirección Académica y Contenido</w:t>
      </w:r>
    </w:p>
    <w:p>
      <w:pPr>
        <w:spacing w:after="120"/>
      </w:pPr>
      <w:r>
        <w:t xml:space="preserve">Bajo el liderazgo de Alfredo.</w:t>
      </w:r>
    </w:p>
    <w:p>
      <w:pPr>
        <w:pBdr>
          <w:left w:val="single" w:color="D4A574" w:sz="24"/>
        </w:pBdr>
        <w:spacing w:after="120" w:before="120"/>
        <w:ind w:left="360" w:right="360"/>
      </w:pPr>
      <w:r>
        <w:rPr>
          <w:i/>
          <w:iCs/>
          <w:color w:val="595959"/>
        </w:rPr>
        <w:t xml:space="preserve">Nota: Los detalles biográficos específicos de Alfredo (formación, experiencia en diseño educativo o tecnología, proyectos previos) se agregarán una vez que los tres líderes revisen y firmen este documento en conjunto.</w:t>
      </w:r>
    </w:p>
    <w:p>
      <w:pPr>
        <w:pStyle w:val="Heading2"/>
      </w:pPr>
      <w:r>
        <w:t xml:space="preserve">4.1 Propósito del área</w:t>
      </w:r>
    </w:p>
    <w:p>
      <w:pPr>
        <w:spacing w:after="120"/>
      </w:pPr>
      <w:r>
        <w:t xml:space="preserve">La Dirección Académica y Contenido es el motor pedagógico y técnico del proyecto. Es responsable de transformar la visión educativa de Refugio Digital en materiales concretos, plataformas funcionales, y experiencias de aprendizaje que los estudiantes puedan vivir semana a semana. Esta área define qué se enseña, cómo se enseña, y en qué plataforma se entrega.</w:t>
      </w:r>
    </w:p>
    <w:p>
      <w:pPr>
        <w:pStyle w:val="Heading2"/>
      </w:pPr>
      <w:r>
        <w:t xml:space="preserve">4.2 Responsabilidades principales</w:t>
      </w:r>
    </w:p>
    <w:p>
      <w:pPr>
        <w:spacing w:after="120"/>
        <w:rPr>
          <w:b/>
          <w:bCs/>
        </w:rPr>
      </w:pPr>
      <w:r>
        <w:rPr>
          <w:b/>
          <w:bCs/>
        </w:rPr>
        <w:t xml:space="preserve">Diseño y desarrollo del currículo técnico</w:t>
      </w:r>
    </w:p>
    <w:p>
      <w:pPr>
        <w:pStyle w:val="ListParagraph"/>
        <w:numPr>
          <w:ilvl w:val="0"/>
          <w:numId w:val="2"/>
        </w:numPr>
        <w:spacing w:after="80"/>
      </w:pPr>
      <w:r>
        <w:t xml:space="preserve">Definición detallada de las seis habilidades AI del currículo de los tres niveles</w:t>
      </w:r>
    </w:p>
    <w:p>
      <w:pPr>
        <w:pStyle w:val="ListParagraph"/>
        <w:numPr>
          <w:ilvl w:val="0"/>
          <w:numId w:val="2"/>
        </w:numPr>
        <w:spacing w:after="80"/>
      </w:pPr>
      <w:r>
        <w:t xml:space="preserve">Selección y validación de herramientas AI específicas para cada nivel de edad</w:t>
      </w:r>
    </w:p>
    <w:p>
      <w:pPr>
        <w:pStyle w:val="ListParagraph"/>
        <w:numPr>
          <w:ilvl w:val="0"/>
          <w:numId w:val="2"/>
        </w:numPr>
        <w:spacing w:after="80"/>
      </w:pPr>
      <w:r>
        <w:t xml:space="preserve">Progresión pedagógica coherente entre los trimestres y los niveles</w:t>
      </w:r>
    </w:p>
    <w:p>
      <w:pPr>
        <w:pStyle w:val="ListParagraph"/>
        <w:numPr>
          <w:ilvl w:val="0"/>
          <w:numId w:val="2"/>
        </w:numPr>
        <w:spacing w:after="80"/>
      </w:pPr>
      <w:r>
        <w:t xml:space="preserve">Actualización continua del currículo ante la rápida evolución de las herramientas AI</w:t>
      </w:r>
    </w:p>
    <w:p>
      <w:pPr>
        <w:pStyle w:val="ListParagraph"/>
        <w:numPr>
          <w:ilvl w:val="0"/>
          <w:numId w:val="2"/>
        </w:numPr>
        <w:spacing w:after="80"/>
      </w:pPr>
      <w:r>
        <w:t xml:space="preserve">Integración del componente de inglés contextual en cada semana</w:t>
      </w:r>
    </w:p>
    <w:p>
      <w:pPr>
        <w:pStyle w:val="ListParagraph"/>
        <w:numPr>
          <w:ilvl w:val="0"/>
          <w:numId w:val="2"/>
        </w:numPr>
        <w:spacing w:after="80"/>
      </w:pPr>
      <w:r>
        <w:t xml:space="preserve">Coordinación con el Pastor Javier para la integración de la formación integral</w:t>
      </w:r>
    </w:p>
    <w:p>
      <w:pPr>
        <w:spacing w:after="120"/>
        <w:rPr>
          <w:b/>
          <w:bCs/>
        </w:rPr>
      </w:pPr>
      <w:r>
        <w:rPr>
          <w:b/>
          <w:bCs/>
        </w:rPr>
        <w:t xml:space="preserve">Creación de la universidad virtual</w:t>
      </w:r>
    </w:p>
    <w:p>
      <w:pPr>
        <w:pStyle w:val="ListParagraph"/>
        <w:numPr>
          <w:ilvl w:val="0"/>
          <w:numId w:val="2"/>
        </w:numPr>
        <w:spacing w:after="80"/>
      </w:pPr>
      <w:r>
        <w:t xml:space="preserve">Selección y configuración de la plataforma de aprendizaje (LMS)</w:t>
      </w:r>
    </w:p>
    <w:p>
      <w:pPr>
        <w:pStyle w:val="ListParagraph"/>
        <w:numPr>
          <w:ilvl w:val="0"/>
          <w:numId w:val="2"/>
        </w:numPr>
        <w:spacing w:after="80"/>
      </w:pPr>
      <w:r>
        <w:t xml:space="preserve">Estructuración de cursos, módulos, lecciones y evaluaciones</w:t>
      </w:r>
    </w:p>
    <w:p>
      <w:pPr>
        <w:pStyle w:val="ListParagraph"/>
        <w:numPr>
          <w:ilvl w:val="0"/>
          <w:numId w:val="2"/>
        </w:numPr>
        <w:spacing w:after="80"/>
      </w:pPr>
      <w:r>
        <w:t xml:space="preserve">Producción de videos educativos en español y eventualmente en francés/criollo</w:t>
      </w:r>
    </w:p>
    <w:p>
      <w:pPr>
        <w:pStyle w:val="ListParagraph"/>
        <w:numPr>
          <w:ilvl w:val="0"/>
          <w:numId w:val="2"/>
        </w:numPr>
        <w:spacing w:after="80"/>
      </w:pPr>
      <w:r>
        <w:t xml:space="preserve">Creación de materiales descargables: PDFs, ejercicios, plantillas</w:t>
      </w:r>
    </w:p>
    <w:p>
      <w:pPr>
        <w:pStyle w:val="ListParagraph"/>
        <w:numPr>
          <w:ilvl w:val="0"/>
          <w:numId w:val="2"/>
        </w:numPr>
        <w:spacing w:after="80"/>
      </w:pPr>
      <w:r>
        <w:t xml:space="preserve">Implementación de sistema de tracking de progreso de estudiantes</w:t>
      </w:r>
    </w:p>
    <w:p>
      <w:pPr>
        <w:pStyle w:val="ListParagraph"/>
        <w:numPr>
          <w:ilvl w:val="0"/>
          <w:numId w:val="2"/>
        </w:numPr>
        <w:spacing w:after="80"/>
      </w:pPr>
      <w:r>
        <w:t xml:space="preserve">Mantenimiento técnico de la plataforma</w:t>
      </w:r>
    </w:p>
    <w:p>
      <w:pPr>
        <w:spacing w:after="120"/>
        <w:rPr>
          <w:b/>
          <w:bCs/>
        </w:rPr>
      </w:pPr>
      <w:r>
        <w:rPr>
          <w:b/>
          <w:bCs/>
        </w:rPr>
        <w:t xml:space="preserve">Producción de contenido educativo</w:t>
      </w:r>
    </w:p>
    <w:p>
      <w:pPr>
        <w:pStyle w:val="ListParagraph"/>
        <w:numPr>
          <w:ilvl w:val="0"/>
          <w:numId w:val="2"/>
        </w:numPr>
        <w:spacing w:after="80"/>
      </w:pPr>
      <w:r>
        <w:t xml:space="preserve">Guiones de lecciones para cada semana del currículo</w:t>
      </w:r>
    </w:p>
    <w:p>
      <w:pPr>
        <w:pStyle w:val="ListParagraph"/>
        <w:numPr>
          <w:ilvl w:val="0"/>
          <w:numId w:val="2"/>
        </w:numPr>
        <w:spacing w:after="80"/>
      </w:pPr>
      <w:r>
        <w:t xml:space="preserve">Videos demostrativos de herramientas AI</w:t>
      </w:r>
    </w:p>
    <w:p>
      <w:pPr>
        <w:pStyle w:val="ListParagraph"/>
        <w:numPr>
          <w:ilvl w:val="0"/>
          <w:numId w:val="2"/>
        </w:numPr>
        <w:spacing w:after="80"/>
      </w:pPr>
      <w:r>
        <w:t xml:space="preserve">Proyectos prácticos semanales para cada nivel</w:t>
      </w:r>
    </w:p>
    <w:p>
      <w:pPr>
        <w:pStyle w:val="ListParagraph"/>
        <w:numPr>
          <w:ilvl w:val="0"/>
          <w:numId w:val="2"/>
        </w:numPr>
        <w:spacing w:after="80"/>
      </w:pPr>
      <w:r>
        <w:t xml:space="preserve">Rúbricas de evaluación y portafolio</w:t>
      </w:r>
    </w:p>
    <w:p>
      <w:pPr>
        <w:pStyle w:val="ListParagraph"/>
        <w:numPr>
          <w:ilvl w:val="0"/>
          <w:numId w:val="2"/>
        </w:numPr>
        <w:spacing w:after="80"/>
      </w:pPr>
      <w:r>
        <w:t xml:space="preserve">Guía del facilitador para el coordinador local</w:t>
      </w:r>
    </w:p>
    <w:p>
      <w:pPr>
        <w:spacing w:after="120"/>
        <w:rPr>
          <w:b/>
          <w:bCs/>
        </w:rPr>
      </w:pPr>
      <w:r>
        <w:rPr>
          <w:b/>
          <w:bCs/>
        </w:rPr>
        <w:t xml:space="preserve">Formación técnica del equipo local</w:t>
      </w:r>
    </w:p>
    <w:p>
      <w:pPr>
        <w:pStyle w:val="ListParagraph"/>
        <w:numPr>
          <w:ilvl w:val="0"/>
          <w:numId w:val="2"/>
        </w:numPr>
        <w:spacing w:after="80"/>
      </w:pPr>
      <w:r>
        <w:t xml:space="preserve">Capacitación inicial del coordinador local en Haití</w:t>
      </w:r>
    </w:p>
    <w:p>
      <w:pPr>
        <w:pStyle w:val="ListParagraph"/>
        <w:numPr>
          <w:ilvl w:val="0"/>
          <w:numId w:val="2"/>
        </w:numPr>
        <w:spacing w:after="80"/>
      </w:pPr>
      <w:r>
        <w:t xml:space="preserve">Acompañamiento técnico continuo (sesiones semanales por video)</w:t>
      </w:r>
    </w:p>
    <w:p>
      <w:pPr>
        <w:pStyle w:val="ListParagraph"/>
        <w:numPr>
          <w:ilvl w:val="0"/>
          <w:numId w:val="2"/>
        </w:numPr>
        <w:spacing w:after="80"/>
      </w:pPr>
      <w:r>
        <w:t xml:space="preserve">Resolución de problemas técnicos del sitio físico</w:t>
      </w:r>
    </w:p>
    <w:p>
      <w:pPr>
        <w:pStyle w:val="ListParagraph"/>
        <w:numPr>
          <w:ilvl w:val="0"/>
          <w:numId w:val="2"/>
        </w:numPr>
        <w:spacing w:after="80"/>
      </w:pPr>
      <w:r>
        <w:t xml:space="preserve">Actualización del equipo local ante nuevas herramientas o cambios curriculares</w:t>
      </w:r>
    </w:p>
    <w:p>
      <w:pPr>
        <w:pStyle w:val="Heading2"/>
      </w:pPr>
      <w:r>
        <w:t xml:space="preserve">4.3 Entregables mensuales</w:t>
      </w:r>
    </w:p>
    <w:p>
      <w:pPr>
        <w:pStyle w:val="ListParagraph"/>
        <w:numPr>
          <w:ilvl w:val="0"/>
          <w:numId w:val="2"/>
        </w:numPr>
        <w:spacing w:after="80"/>
      </w:pPr>
      <w:r>
        <w:t xml:space="preserve">Contenido producido del mes: lecciones, videos, materiales</w:t>
      </w:r>
    </w:p>
    <w:p>
      <w:pPr>
        <w:pStyle w:val="ListParagraph"/>
        <w:numPr>
          <w:ilvl w:val="0"/>
          <w:numId w:val="2"/>
        </w:numPr>
        <w:spacing w:after="80"/>
      </w:pPr>
      <w:r>
        <w:t xml:space="preserve">Módulos de la universidad virtual publicados o actualizados</w:t>
      </w:r>
    </w:p>
    <w:p>
      <w:pPr>
        <w:pStyle w:val="ListParagraph"/>
        <w:numPr>
          <w:ilvl w:val="0"/>
          <w:numId w:val="2"/>
        </w:numPr>
        <w:spacing w:after="80"/>
      </w:pPr>
      <w:r>
        <w:t xml:space="preserve">Reporte de progreso académico del coordinador local</w:t>
      </w:r>
    </w:p>
    <w:p>
      <w:pPr>
        <w:pStyle w:val="ListParagraph"/>
        <w:numPr>
          <w:ilvl w:val="0"/>
          <w:numId w:val="2"/>
        </w:numPr>
        <w:spacing w:after="80"/>
      </w:pPr>
      <w:r>
        <w:t xml:space="preserve">Evaluación de herramientas nuevas que podrían incorporarse al currículo</w:t>
      </w:r>
    </w:p>
    <w:p>
      <w:pPr>
        <w:pStyle w:val="Heading2"/>
      </w:pPr>
      <w:r>
        <w:t xml:space="preserve">4.4 Indicadores de éxito del área</w:t>
      </w:r>
    </w:p>
    <w:p>
      <w:pPr>
        <w:pStyle w:val="ListParagraph"/>
        <w:numPr>
          <w:ilvl w:val="0"/>
          <w:numId w:val="2"/>
        </w:numPr>
        <w:spacing w:after="80"/>
      </w:pPr>
      <w:r>
        <w:t xml:space="preserve">El currículo de los tres niveles está completo y documentado</w:t>
      </w:r>
    </w:p>
    <w:p>
      <w:pPr>
        <w:pStyle w:val="ListParagraph"/>
        <w:numPr>
          <w:ilvl w:val="0"/>
          <w:numId w:val="2"/>
        </w:numPr>
        <w:spacing w:after="80"/>
      </w:pPr>
      <w:r>
        <w:t xml:space="preserve">La universidad virtual está operativa y accesible para el coordinador local</w:t>
      </w:r>
    </w:p>
    <w:p>
      <w:pPr>
        <w:pStyle w:val="ListParagraph"/>
        <w:numPr>
          <w:ilvl w:val="0"/>
          <w:numId w:val="2"/>
        </w:numPr>
        <w:spacing w:after="80"/>
      </w:pPr>
      <w:r>
        <w:t xml:space="preserve">Los estudiantes demuestran progreso medible en las habilidades técnicas</w:t>
      </w:r>
    </w:p>
    <w:p>
      <w:pPr>
        <w:pStyle w:val="ListParagraph"/>
        <w:numPr>
          <w:ilvl w:val="0"/>
          <w:numId w:val="2"/>
        </w:numPr>
        <w:spacing w:after="80"/>
      </w:pPr>
      <w:r>
        <w:t xml:space="preserve">El contenido producido es suficiente como para publicar el Blueprint v1.0 a partir del año 2</w:t>
      </w:r>
    </w:p>
    <w:p>
      <w:pPr>
        <w:pStyle w:val="ListParagraph"/>
        <w:numPr>
          <w:ilvl w:val="0"/>
          <w:numId w:val="2"/>
        </w:numPr>
        <w:spacing w:after="80"/>
      </w:pPr>
      <w:r>
        <w:t xml:space="preserve">El coordinador local puede operar con autonomía técnica creciente</w:t>
      </w:r>
    </w:p>
    <w:p>
      <w:r>
        <w:br w:type="page"/>
      </w:r>
    </w:p>
    <w:p>
      <w:pPr>
        <w:pStyle w:val="Heading1"/>
      </w:pPr>
      <w:r>
        <w:t xml:space="preserve">5. Dirección Ejecutiva y Organización</w:t>
      </w:r>
    </w:p>
    <w:p>
      <w:pPr>
        <w:spacing w:after="120"/>
      </w:pPr>
      <w:r>
        <w:t xml:space="preserve">Bajo el liderazgo de Marcos Socorro.</w:t>
      </w:r>
    </w:p>
    <w:p>
      <w:pPr>
        <w:pStyle w:val="Heading2"/>
      </w:pPr>
      <w:r>
        <w:t xml:space="preserve">5.1 Propósito del área</w:t>
      </w:r>
    </w:p>
    <w:p>
      <w:pPr>
        <w:spacing w:after="120"/>
      </w:pPr>
      <w:r>
        <w:t xml:space="preserve">La Dirección Ejecutiva y Organización es el puente entre la visión del proyecto y su realidad operacional cotidiana. Es responsable de que las dos áreas de contenido (espiritual y académica) tengan la estructura legal, financiera y operacional necesaria para ejecutarse sin fricciones. También es responsable de la representación externa del proyecto ante donantes, fundaciones, aliados estratégicos y el público en general.</w:t>
      </w:r>
    </w:p>
    <w:p>
      <w:pPr>
        <w:pStyle w:val="Heading2"/>
      </w:pPr>
      <w:r>
        <w:t xml:space="preserve">5.2 Responsabilidades principales</w:t>
      </w:r>
    </w:p>
    <w:p>
      <w:pPr>
        <w:spacing w:after="120"/>
        <w:rPr>
          <w:b/>
          <w:bCs/>
        </w:rPr>
      </w:pPr>
      <w:r>
        <w:rPr>
          <w:b/>
          <w:bCs/>
        </w:rPr>
        <w:t xml:space="preserve">Coordinación general del proyecto</w:t>
      </w:r>
    </w:p>
    <w:p>
      <w:pPr>
        <w:pStyle w:val="ListParagraph"/>
        <w:numPr>
          <w:ilvl w:val="0"/>
          <w:numId w:val="2"/>
        </w:numPr>
        <w:spacing w:after="80"/>
      </w:pPr>
      <w:r>
        <w:t xml:space="preserve">Facilitación de las reuniones regulares de los tres líderes</w:t>
      </w:r>
    </w:p>
    <w:p>
      <w:pPr>
        <w:pStyle w:val="ListParagraph"/>
        <w:numPr>
          <w:ilvl w:val="0"/>
          <w:numId w:val="2"/>
        </w:numPr>
        <w:spacing w:after="80"/>
      </w:pPr>
      <w:r>
        <w:t xml:space="preserve">Seguimiento de acuerdos y decisiones entre reuniones</w:t>
      </w:r>
    </w:p>
    <w:p>
      <w:pPr>
        <w:pStyle w:val="ListParagraph"/>
        <w:numPr>
          <w:ilvl w:val="0"/>
          <w:numId w:val="2"/>
        </w:numPr>
        <w:spacing w:after="80"/>
      </w:pPr>
      <w:r>
        <w:t xml:space="preserve">Gestión del calendario compartido de hitos y entregables</w:t>
      </w:r>
    </w:p>
    <w:p>
      <w:pPr>
        <w:pStyle w:val="ListParagraph"/>
        <w:numPr>
          <w:ilvl w:val="0"/>
          <w:numId w:val="2"/>
        </w:numPr>
        <w:spacing w:after="80"/>
      </w:pPr>
      <w:r>
        <w:t xml:space="preserve">Comunicación entre áreas cuando una necesita de las otras</w:t>
      </w:r>
    </w:p>
    <w:p>
      <w:pPr>
        <w:pStyle w:val="ListParagraph"/>
        <w:numPr>
          <w:ilvl w:val="0"/>
          <w:numId w:val="2"/>
        </w:numPr>
        <w:spacing w:after="80"/>
      </w:pPr>
      <w:r>
        <w:t xml:space="preserve">Documentación de procesos y decisiones</w:t>
      </w:r>
    </w:p>
    <w:p>
      <w:pPr>
        <w:spacing w:after="120"/>
        <w:rPr>
          <w:b/>
          <w:bCs/>
        </w:rPr>
      </w:pPr>
      <w:r>
        <w:rPr>
          <w:b/>
          <w:bCs/>
        </w:rPr>
        <w:t xml:space="preserve">Estructura legal y cumplimiento</w:t>
      </w:r>
    </w:p>
    <w:p>
      <w:pPr>
        <w:pStyle w:val="ListParagraph"/>
        <w:numPr>
          <w:ilvl w:val="0"/>
          <w:numId w:val="2"/>
        </w:numPr>
        <w:spacing w:after="80"/>
      </w:pPr>
      <w:r>
        <w:t xml:space="preserve">Constitución y mantenimiento de la 501(c)(3) Refugio Digital Foundation</w:t>
      </w:r>
    </w:p>
    <w:p>
      <w:pPr>
        <w:pStyle w:val="ListParagraph"/>
        <w:numPr>
          <w:ilvl w:val="0"/>
          <w:numId w:val="2"/>
        </w:numPr>
        <w:spacing w:after="80"/>
      </w:pPr>
      <w:r>
        <w:t xml:space="preserve">Constitución y mantenimiento de la LLC Refugio Digital Enterprises</w:t>
      </w:r>
    </w:p>
    <w:p>
      <w:pPr>
        <w:pStyle w:val="ListParagraph"/>
        <w:numPr>
          <w:ilvl w:val="0"/>
          <w:numId w:val="2"/>
        </w:numPr>
        <w:spacing w:after="80"/>
      </w:pPr>
      <w:r>
        <w:t xml:space="preserve">Relación con el abogado del proyecto</w:t>
      </w:r>
    </w:p>
    <w:p>
      <w:pPr>
        <w:pStyle w:val="ListParagraph"/>
        <w:numPr>
          <w:ilvl w:val="0"/>
          <w:numId w:val="2"/>
        </w:numPr>
        <w:spacing w:after="80"/>
      </w:pPr>
      <w:r>
        <w:t xml:space="preserve">Cumplimiento de reportes al IRS, Florida Department of State, etc.</w:t>
      </w:r>
    </w:p>
    <w:p>
      <w:pPr>
        <w:pStyle w:val="ListParagraph"/>
        <w:numPr>
          <w:ilvl w:val="0"/>
          <w:numId w:val="2"/>
        </w:numPr>
        <w:spacing w:after="80"/>
      </w:pPr>
      <w:r>
        <w:t xml:space="preserve">Contratos con proveedores, empleados y socios</w:t>
      </w:r>
    </w:p>
    <w:p>
      <w:pPr>
        <w:pStyle w:val="ListParagraph"/>
        <w:numPr>
          <w:ilvl w:val="0"/>
          <w:numId w:val="2"/>
        </w:numPr>
        <w:spacing w:after="80"/>
      </w:pPr>
      <w:r>
        <w:t xml:space="preserve">Políticas de child safeguarding desde perspectiva legal</w:t>
      </w:r>
    </w:p>
    <w:p>
      <w:pPr>
        <w:spacing w:after="120"/>
        <w:rPr>
          <w:b/>
          <w:bCs/>
        </w:rPr>
      </w:pPr>
      <w:r>
        <w:rPr>
          <w:b/>
          <w:bCs/>
        </w:rPr>
        <w:t xml:space="preserve">Financiamiento y relaciones con donantes</w:t>
      </w:r>
    </w:p>
    <w:p>
      <w:pPr>
        <w:pStyle w:val="ListParagraph"/>
        <w:numPr>
          <w:ilvl w:val="0"/>
          <w:numId w:val="2"/>
        </w:numPr>
        <w:spacing w:after="80"/>
      </w:pPr>
      <w:r>
        <w:t xml:space="preserve">Búsqueda y aplicación a grants (fundaciones cristianas, tecnológicas, de desarrollo)</w:t>
      </w:r>
    </w:p>
    <w:p>
      <w:pPr>
        <w:pStyle w:val="ListParagraph"/>
        <w:numPr>
          <w:ilvl w:val="0"/>
          <w:numId w:val="2"/>
        </w:numPr>
        <w:spacing w:after="80"/>
      </w:pPr>
      <w:r>
        <w:t xml:space="preserve">Construcción de relaciones con donantes individuales</w:t>
      </w:r>
    </w:p>
    <w:p>
      <w:pPr>
        <w:pStyle w:val="ListParagraph"/>
        <w:numPr>
          <w:ilvl w:val="0"/>
          <w:numId w:val="2"/>
        </w:numPr>
        <w:spacing w:after="80"/>
      </w:pPr>
      <w:r>
        <w:t xml:space="preserve">Estrategia de financiamiento a 18-36 meses</w:t>
      </w:r>
    </w:p>
    <w:p>
      <w:pPr>
        <w:pStyle w:val="ListParagraph"/>
        <w:numPr>
          <w:ilvl w:val="0"/>
          <w:numId w:val="2"/>
        </w:numPr>
        <w:spacing w:after="80"/>
      </w:pPr>
      <w:r>
        <w:t xml:space="preserve">Reportes financieros a donantes</w:t>
      </w:r>
    </w:p>
    <w:p>
      <w:pPr>
        <w:pStyle w:val="ListParagraph"/>
        <w:numPr>
          <w:ilvl w:val="0"/>
          <w:numId w:val="2"/>
        </w:numPr>
        <w:spacing w:after="80"/>
      </w:pPr>
      <w:r>
        <w:t xml:space="preserve">Bootstrap desde Elevon AI como fuente de capital inicial</w:t>
      </w:r>
    </w:p>
    <w:p>
      <w:pPr>
        <w:pStyle w:val="ListParagraph"/>
        <w:numPr>
          <w:ilvl w:val="0"/>
          <w:numId w:val="2"/>
        </w:numPr>
        <w:spacing w:after="80"/>
      </w:pPr>
      <w:r>
        <w:t xml:space="preserve">Estrategia BAM para generación de ingresos propios del proyecto</w:t>
      </w:r>
    </w:p>
    <w:p>
      <w:pPr>
        <w:spacing w:after="120"/>
        <w:rPr>
          <w:b/>
          <w:bCs/>
        </w:rPr>
      </w:pPr>
      <w:r>
        <w:rPr>
          <w:b/>
          <w:bCs/>
        </w:rPr>
        <w:t xml:space="preserve">Operaciones financieras</w:t>
      </w:r>
    </w:p>
    <w:p>
      <w:pPr>
        <w:pStyle w:val="ListParagraph"/>
        <w:numPr>
          <w:ilvl w:val="0"/>
          <w:numId w:val="2"/>
        </w:numPr>
        <w:spacing w:after="80"/>
      </w:pPr>
      <w:r>
        <w:t xml:space="preserve">Apertura y mantenimiento de cuentas bancarias separadas</w:t>
      </w:r>
    </w:p>
    <w:p>
      <w:pPr>
        <w:pStyle w:val="ListParagraph"/>
        <w:numPr>
          <w:ilvl w:val="0"/>
          <w:numId w:val="2"/>
        </w:numPr>
        <w:spacing w:after="80"/>
      </w:pPr>
      <w:r>
        <w:t xml:space="preserve">Sistema contable (recomendación: Aplos para contexto bilingüe)</w:t>
      </w:r>
    </w:p>
    <w:p>
      <w:pPr>
        <w:pStyle w:val="ListParagraph"/>
        <w:numPr>
          <w:ilvl w:val="0"/>
          <w:numId w:val="2"/>
        </w:numPr>
        <w:spacing w:after="80"/>
      </w:pPr>
      <w:r>
        <w:t xml:space="preserve">Procesamiento de donaciones online</w:t>
      </w:r>
    </w:p>
    <w:p>
      <w:pPr>
        <w:pStyle w:val="ListParagraph"/>
        <w:numPr>
          <w:ilvl w:val="0"/>
          <w:numId w:val="2"/>
        </w:numPr>
        <w:spacing w:after="80"/>
      </w:pPr>
      <w:r>
        <w:t xml:space="preserve">Presupuestos trimestrales y anuales</w:t>
      </w:r>
    </w:p>
    <w:p>
      <w:pPr>
        <w:pStyle w:val="ListParagraph"/>
        <w:numPr>
          <w:ilvl w:val="0"/>
          <w:numId w:val="2"/>
        </w:numPr>
        <w:spacing w:after="80"/>
      </w:pPr>
      <w:r>
        <w:t xml:space="preserve">Control de gastos y auditoría interna</w:t>
      </w:r>
    </w:p>
    <w:p>
      <w:pPr>
        <w:spacing w:after="120"/>
        <w:rPr>
          <w:b/>
          <w:bCs/>
        </w:rPr>
      </w:pPr>
      <w:r>
        <w:rPr>
          <w:b/>
          <w:bCs/>
        </w:rPr>
        <w:t xml:space="preserve">Contratación y gestión del equipo local</w:t>
      </w:r>
    </w:p>
    <w:p>
      <w:pPr>
        <w:pStyle w:val="ListParagraph"/>
        <w:numPr>
          <w:ilvl w:val="0"/>
          <w:numId w:val="2"/>
        </w:numPr>
        <w:spacing w:after="80"/>
      </w:pPr>
      <w:r>
        <w:t xml:space="preserve">Reclutamiento del coordinador local en Haití</w:t>
      </w:r>
    </w:p>
    <w:p>
      <w:pPr>
        <w:pStyle w:val="ListParagraph"/>
        <w:numPr>
          <w:ilvl w:val="0"/>
          <w:numId w:val="2"/>
        </w:numPr>
        <w:spacing w:after="80"/>
      </w:pPr>
      <w:r>
        <w:t xml:space="preserve">Contratos laborales y condiciones de empleo</w:t>
      </w:r>
    </w:p>
    <w:p>
      <w:pPr>
        <w:pStyle w:val="ListParagraph"/>
        <w:numPr>
          <w:ilvl w:val="0"/>
          <w:numId w:val="2"/>
        </w:numPr>
        <w:spacing w:after="80"/>
      </w:pPr>
      <w:r>
        <w:t xml:space="preserve">Salarios, beneficios y cumplimiento local</w:t>
      </w:r>
    </w:p>
    <w:p>
      <w:pPr>
        <w:pStyle w:val="ListParagraph"/>
        <w:numPr>
          <w:ilvl w:val="0"/>
          <w:numId w:val="2"/>
        </w:numPr>
        <w:spacing w:after="80"/>
      </w:pPr>
      <w:r>
        <w:t xml:space="preserve">Evaluaciones de desempeño y desarrollo profesional</w:t>
      </w:r>
    </w:p>
    <w:p>
      <w:pPr>
        <w:spacing w:after="120"/>
        <w:rPr>
          <w:b/>
          <w:bCs/>
        </w:rPr>
      </w:pPr>
      <w:r>
        <w:rPr>
          <w:b/>
          <w:bCs/>
        </w:rPr>
        <w:t xml:space="preserve">Representación externa</w:t>
      </w:r>
    </w:p>
    <w:p>
      <w:pPr>
        <w:pStyle w:val="ListParagraph"/>
        <w:numPr>
          <w:ilvl w:val="0"/>
          <w:numId w:val="2"/>
        </w:numPr>
        <w:spacing w:after="80"/>
      </w:pPr>
      <w:r>
        <w:t xml:space="preserve">Cara pública del proyecto ante medios, conferencias, iglesias</w:t>
      </w:r>
    </w:p>
    <w:p>
      <w:pPr>
        <w:pStyle w:val="ListParagraph"/>
        <w:numPr>
          <w:ilvl w:val="0"/>
          <w:numId w:val="2"/>
        </w:numPr>
        <w:spacing w:after="80"/>
      </w:pPr>
      <w:r>
        <w:t xml:space="preserve">Construcción de la marca Refugio Digital</w:t>
      </w:r>
    </w:p>
    <w:p>
      <w:pPr>
        <w:pStyle w:val="ListParagraph"/>
        <w:numPr>
          <w:ilvl w:val="0"/>
          <w:numId w:val="2"/>
        </w:numPr>
        <w:spacing w:after="80"/>
      </w:pPr>
      <w:r>
        <w:t xml:space="preserve">Presencia en redes sociales y sitio web</w:t>
      </w:r>
    </w:p>
    <w:p>
      <w:pPr>
        <w:pStyle w:val="ListParagraph"/>
        <w:numPr>
          <w:ilvl w:val="0"/>
          <w:numId w:val="2"/>
        </w:numPr>
        <w:spacing w:after="80"/>
      </w:pPr>
      <w:r>
        <w:t xml:space="preserve">Alianzas estratégicas con otras organizaciones</w:t>
      </w:r>
    </w:p>
    <w:p>
      <w:pPr>
        <w:pStyle w:val="Heading2"/>
      </w:pPr>
      <w:r>
        <w:t xml:space="preserve">5.3 Entregables mensuales</w:t>
      </w:r>
    </w:p>
    <w:p>
      <w:pPr>
        <w:pStyle w:val="ListParagraph"/>
        <w:numPr>
          <w:ilvl w:val="0"/>
          <w:numId w:val="2"/>
        </w:numPr>
        <w:spacing w:after="80"/>
      </w:pPr>
      <w:r>
        <w:t xml:space="preserve">Reporte financiero del mes (ingresos, gastos, saldo, proyección)</w:t>
      </w:r>
    </w:p>
    <w:p>
      <w:pPr>
        <w:pStyle w:val="ListParagraph"/>
        <w:numPr>
          <w:ilvl w:val="0"/>
          <w:numId w:val="2"/>
        </w:numPr>
        <w:spacing w:after="80"/>
      </w:pPr>
      <w:r>
        <w:t xml:space="preserve">Estado de aplicaciones a grants en proceso</w:t>
      </w:r>
    </w:p>
    <w:p>
      <w:pPr>
        <w:pStyle w:val="ListParagraph"/>
        <w:numPr>
          <w:ilvl w:val="0"/>
          <w:numId w:val="2"/>
        </w:numPr>
        <w:spacing w:after="80"/>
      </w:pPr>
      <w:r>
        <w:t xml:space="preserve">Reporte mensual a donantes individuales</w:t>
      </w:r>
    </w:p>
    <w:p>
      <w:pPr>
        <w:pStyle w:val="ListParagraph"/>
        <w:numPr>
          <w:ilvl w:val="0"/>
          <w:numId w:val="2"/>
        </w:numPr>
        <w:spacing w:after="80"/>
      </w:pPr>
      <w:r>
        <w:t xml:space="preserve">Minuta de las reuniones de los tres líderes del mes</w:t>
      </w:r>
    </w:p>
    <w:p>
      <w:pPr>
        <w:pStyle w:val="ListParagraph"/>
        <w:numPr>
          <w:ilvl w:val="0"/>
          <w:numId w:val="2"/>
        </w:numPr>
        <w:spacing w:after="80"/>
      </w:pPr>
      <w:r>
        <w:t xml:space="preserve">Reporte de operaciones del sitio físico en Haití (cuando esté activo)</w:t>
      </w:r>
    </w:p>
    <w:p>
      <w:pPr>
        <w:pStyle w:val="Heading2"/>
      </w:pPr>
      <w:r>
        <w:t xml:space="preserve">5.4 Indicadores de éxito del área</w:t>
      </w:r>
    </w:p>
    <w:p>
      <w:pPr>
        <w:pStyle w:val="ListParagraph"/>
        <w:numPr>
          <w:ilvl w:val="0"/>
          <w:numId w:val="2"/>
        </w:numPr>
        <w:spacing w:after="80"/>
      </w:pPr>
      <w:r>
        <w:t xml:space="preserve">Las dos entidades legales están operativas y en cumplimiento</w:t>
      </w:r>
    </w:p>
    <w:p>
      <w:pPr>
        <w:pStyle w:val="ListParagraph"/>
        <w:numPr>
          <w:ilvl w:val="0"/>
          <w:numId w:val="2"/>
        </w:numPr>
        <w:spacing w:after="80"/>
      </w:pPr>
      <w:r>
        <w:t xml:space="preserve">El proyecto tiene capital suficiente para operar los próximos 6-12 meses sin estrés</w:t>
      </w:r>
    </w:p>
    <w:p>
      <w:pPr>
        <w:pStyle w:val="ListParagraph"/>
        <w:numPr>
          <w:ilvl w:val="0"/>
          <w:numId w:val="2"/>
        </w:numPr>
        <w:spacing w:after="80"/>
      </w:pPr>
      <w:r>
        <w:t xml:space="preserve">Las relaciones con donantes clave están sanas y documentadas</w:t>
      </w:r>
    </w:p>
    <w:p>
      <w:pPr>
        <w:pStyle w:val="ListParagraph"/>
        <w:numPr>
          <w:ilvl w:val="0"/>
          <w:numId w:val="2"/>
        </w:numPr>
        <w:spacing w:after="80"/>
      </w:pPr>
      <w:r>
        <w:t xml:space="preserve">El coordinador local está contratado, pagado a tiempo, y satisfecho</w:t>
      </w:r>
    </w:p>
    <w:p>
      <w:pPr>
        <w:pStyle w:val="ListParagraph"/>
        <w:numPr>
          <w:ilvl w:val="0"/>
          <w:numId w:val="2"/>
        </w:numPr>
        <w:spacing w:after="80"/>
      </w:pPr>
      <w:r>
        <w:t xml:space="preserve">Los tres líderes pueden enfocarse en sus áreas sin preocuparse por crisis operacionales</w:t>
      </w:r>
    </w:p>
    <w:p>
      <w:r>
        <w:br w:type="page"/>
      </w:r>
    </w:p>
    <w:p>
      <w:pPr>
        <w:pStyle w:val="Heading1"/>
      </w:pPr>
      <w:r>
        <w:t xml:space="preserve">6. Modelo de negocio y financiamiento</w:t>
      </w:r>
    </w:p>
    <w:p>
      <w:pPr>
        <w:spacing w:after="120"/>
      </w:pPr>
      <w:r>
        <w:t xml:space="preserve">Refugio Digital no depende de una sola fuente de ingresos. La estrategia financiera combina tres fuentes complementarias, cada una con su propio líder responsable y su propio cronograma de crecimiento esperado.</w:t>
      </w:r>
    </w:p>
    <w:p>
      <w:pPr>
        <w:pStyle w:val="Heading2"/>
      </w:pPr>
      <w:r>
        <w:t xml:space="preserve">6.1 Las tres fuentes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860"/>
        <w:gridCol w:w="150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Fuente</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Tipo</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Meta año 1</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Meta año 2</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Donaciones y grants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Filantropía cristiana + secular</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$50K–$80K</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$150K–$250K</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Bootstrap Elevon AI</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Reinversión desde consultoría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$15K–$30K</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$30K–$50K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BAM / Ingresos propios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Datos lingüísticos, freelance</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 + Marcos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$0–$10K</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$40K–$80K</w:t>
            </w:r>
          </w:p>
        </w:tc>
      </w:tr>
    </w:tbl>
    <w:p>
      <w:pPr>
        <w:pStyle w:val="Heading2"/>
      </w:pPr>
      <w:r>
        <w:t xml:space="preserve">6.2 Estrategia de donaciones y grants</w:t>
      </w:r>
    </w:p>
    <w:p>
      <w:pPr>
        <w:spacing w:after="120"/>
      </w:pPr>
      <w:r>
        <w:t xml:space="preserve">Esta es la fuente principal de ingresos en el primer año. Se desarrolla en paralelo en tres categorías, detalladas en el documento separado de Guía de Grants:</w:t>
      </w:r>
    </w:p>
    <w:p>
      <w:pPr>
        <w:pStyle w:val="ListParagraph"/>
        <w:numPr>
          <w:ilvl w:val="0"/>
          <w:numId w:val="2"/>
        </w:numPr>
        <w:spacing w:after="80"/>
      </w:pPr>
      <w:r>
        <w:t xml:space="preserve">Fundaciones cristianas tradicionales (Tyndale, Maclellan, Mustard Seed, NCF)</w:t>
      </w:r>
    </w:p>
    <w:p>
      <w:pPr>
        <w:pStyle w:val="ListParagraph"/>
        <w:numPr>
          <w:ilvl w:val="0"/>
          <w:numId w:val="2"/>
        </w:numPr>
        <w:spacing w:after="80"/>
      </w:pPr>
      <w:r>
        <w:t xml:space="preserve">Fundaciones tecnológicas seculares (AWS Imagine, Google.org, Anthropic, Microsoft, OpenAI)</w:t>
      </w:r>
    </w:p>
    <w:p>
      <w:pPr>
        <w:pStyle w:val="ListParagraph"/>
        <w:numPr>
          <w:ilvl w:val="0"/>
          <w:numId w:val="2"/>
        </w:numPr>
        <w:spacing w:after="80"/>
      </w:pPr>
      <w:r>
        <w:t xml:space="preserve">Donantes individuales de la red personal de los tres líderes</w:t>
      </w:r>
    </w:p>
    <w:p>
      <w:pPr>
        <w:spacing w:after="120"/>
      </w:pPr>
      <w:r>
        <w:t xml:space="preserve">La meta estratégica del primer año es conseguir un 'donante ancla' de $25K–$50K que estabilice las operaciones iniciales, más 3-4 grants medianos de fundaciones que validen el proyecto ante donantes más grandes en el año 2.</w:t>
      </w:r>
    </w:p>
    <w:p>
      <w:pPr>
        <w:pStyle w:val="Heading2"/>
      </w:pPr>
      <w:r>
        <w:t xml:space="preserve">6.3 Bootstrap desde Elevon AI</w:t>
      </w:r>
    </w:p>
    <w:p>
      <w:pPr>
        <w:spacing w:after="120"/>
      </w:pPr>
      <w:r>
        <w:t xml:space="preserve">La práctica de consultoría CAIO de Marcos a través de Elevon AI aporta capital inicial al proyecto. El compromiso documentado es apartar entre el 5% y el 10% de los ingresos de Elevon AI como contribución personal deducible a Refugio Digital Foundation durante los primeros doce meses. Esto no es caridad — es mayordomía de recursos que Dios ha provisto a través del trabajo profesional de uno de los fundadores.</w:t>
      </w:r>
    </w:p>
    <w:p>
      <w:pPr>
        <w:spacing w:after="120"/>
      </w:pPr>
      <w:r>
        <w:t xml:space="preserve">Esta fuente es predecible, no depende de terceros, y permite que el proyecto arranque operaciones sin esperar que los grants se procesen (lo cual puede tomar 6-12 meses).</w:t>
      </w:r>
    </w:p>
    <w:p>
      <w:pPr>
        <w:pStyle w:val="Heading2"/>
      </w:pPr>
      <w:r>
        <w:t xml:space="preserve">6.4 Modelo BAM (Business as Mission)</w:t>
      </w:r>
    </w:p>
    <w:p>
      <w:pPr>
        <w:spacing w:after="120"/>
      </w:pPr>
      <w:r>
        <w:t xml:space="preserve">La LLC Refugio Digital Enterprises genera ingresos propios a través de:</w:t>
      </w:r>
    </w:p>
    <w:p>
      <w:pPr>
        <w:pStyle w:val="ListParagraph"/>
        <w:numPr>
          <w:ilvl w:val="0"/>
          <w:numId w:val="2"/>
        </w:numPr>
        <w:spacing w:after="80"/>
      </w:pPr>
      <w:r>
        <w:t xml:space="preserve">Trabajo de datos lingüísticos en criollo haitiano con plataformas como Sigma.AI, Mindrift y Outlier</w:t>
      </w:r>
    </w:p>
    <w:p>
      <w:pPr>
        <w:pStyle w:val="ListParagraph"/>
        <w:numPr>
          <w:ilvl w:val="0"/>
          <w:numId w:val="2"/>
        </w:numPr>
        <w:spacing w:after="80"/>
      </w:pPr>
      <w:r>
        <w:t xml:space="preserve">Servicios freelance de los estudiantes egresados del Nivel 3 (Oro) a clientes globales</w:t>
      </w:r>
    </w:p>
    <w:p>
      <w:pPr>
        <w:pStyle w:val="ListParagraph"/>
        <w:numPr>
          <w:ilvl w:val="0"/>
          <w:numId w:val="2"/>
        </w:numPr>
        <w:spacing w:after="80"/>
      </w:pPr>
      <w:r>
        <w:t xml:space="preserve">Proyectos técnicos especiales para clientes referidos por la red de Elevon AI</w:t>
      </w:r>
    </w:p>
    <w:p>
      <w:pPr>
        <w:pStyle w:val="ListParagraph"/>
        <w:numPr>
          <w:ilvl w:val="0"/>
          <w:numId w:val="2"/>
        </w:numPr>
        <w:spacing w:after="80"/>
      </w:pPr>
      <w:r>
        <w:t xml:space="preserve">Licenciamiento futuro del Blueprint y materiales curriculares a otros sitios</w:t>
      </w:r>
    </w:p>
    <w:p>
      <w:pPr>
        <w:spacing w:after="120"/>
      </w:pPr>
      <w:r>
        <w:t xml:space="preserve">Los ingresos del BAM son reinvertidos primariamente en la operación de la empresa (salarios de los trabajadores, hardware, hosting) y en la fundación (beneficiarios del programa educativo).</w:t>
      </w:r>
    </w:p>
    <w:p>
      <w:pPr>
        <w:pStyle w:val="Heading2"/>
      </w:pPr>
      <w:r>
        <w:t xml:space="preserve">6.5 Cronograma financiero de 18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296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Mes</w:t>
            </w:r>
          </w:p>
        </w:tc>
        <w:tc>
          <w:tcPr>
            <w:tcW w:type="dxa" w:w="5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Hito financiero</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1-2</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Capital inicial de $30K–$50K asegurado (donantes semilla)</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3</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Sistema contable y bancario operativo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4-6</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Primera aplicación a Tyndale (ciclo julio)</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4-6</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Aplicación al AWS Imagine Grant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 + Alfredo</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6</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Lanzamiento operacional del Laboratorio Haití</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9</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Primeros ingresos BAM documentados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12</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Evaluación financiera anual y reestructuración si es necesaria</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15</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Primer grant grande recibido (meta)</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18</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Proyecto financieramente estable para operar año 2</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r>
    </w:tbl>
    <w:p>
      <w:r>
        <w:br w:type="page"/>
      </w:r>
    </w:p>
    <w:p>
      <w:pPr>
        <w:pStyle w:val="Heading1"/>
      </w:pPr>
      <w:r>
        <w:t xml:space="preserve">7. Gobernanza y toma de decisiones</w:t>
      </w:r>
    </w:p>
    <w:p>
      <w:pPr>
        <w:pStyle w:val="Heading2"/>
      </w:pPr>
      <w:r>
        <w:t xml:space="preserve">7.1 Principio fundamental: liderazgo plural</w:t>
      </w:r>
    </w:p>
    <w:p>
      <w:pPr>
        <w:spacing w:after="120"/>
      </w:pPr>
      <w:r>
        <w:t xml:space="preserve">Los tres líderes fundadores operan como un cuerpo colegiado. Ninguno tiene autoridad superior a los otros en términos absolutos. Cada uno tiene autoridad plena en su área de dirección y voz consultiva en las áreas de los demás.</w:t>
      </w:r>
    </w:p>
    <w:p>
      <w:pPr>
        <w:spacing w:after="120"/>
      </w:pPr>
      <w:r>
        <w:t xml:space="preserve">Este principio tiene raíces bíblicas: los equipos ministeriales efectivos del Nuevo Testamento operaban en plural (Pablo y Bernabé, luego Pablo y Silas; los ancianos de Éfeso; los apóstoles en Jerusalén). El liderazgo individual fuerte produce proyectos dependientes de una sola persona; el liderazgo plural produce proyectos resilientes.</w:t>
      </w:r>
    </w:p>
    <w:p>
      <w:pPr>
        <w:pStyle w:val="Heading2"/>
      </w:pPr>
      <w:r>
        <w:t xml:space="preserve">7.2 Modelo de decisiones</w:t>
      </w:r>
    </w:p>
    <w:p>
      <w:pPr>
        <w:spacing w:after="120"/>
      </w:pPr>
      <w:r>
        <w:t xml:space="preserve">Las decisiones del proyecto se clasifican en tres categorías, cada una con su propio protocolo:</w:t>
      </w:r>
    </w:p>
    <w:p>
      <w:pPr>
        <w:spacing w:after="120"/>
        <w:rPr>
          <w:b/>
          <w:bCs/>
        </w:rPr>
      </w:pPr>
      <w:r>
        <w:rPr>
          <w:b/>
          <w:bCs/>
        </w:rPr>
        <w:t xml:space="preserve">Categoría A — Decisiones estratégicas (requieren consenso de los tres)</w:t>
      </w:r>
    </w:p>
    <w:p>
      <w:pPr>
        <w:pStyle w:val="ListParagraph"/>
        <w:numPr>
          <w:ilvl w:val="0"/>
          <w:numId w:val="2"/>
        </w:numPr>
        <w:spacing w:after="80"/>
      </w:pPr>
      <w:r>
        <w:t xml:space="preserve">Cambios en la misión, visión o valores del proyecto</w:t>
      </w:r>
    </w:p>
    <w:p>
      <w:pPr>
        <w:pStyle w:val="ListParagraph"/>
        <w:numPr>
          <w:ilvl w:val="0"/>
          <w:numId w:val="2"/>
        </w:numPr>
        <w:spacing w:after="80"/>
      </w:pPr>
      <w:r>
        <w:t xml:space="preserve">Aceptación de grants mayores a $25,000</w:t>
      </w:r>
    </w:p>
    <w:p>
      <w:pPr>
        <w:pStyle w:val="ListParagraph"/>
        <w:numPr>
          <w:ilvl w:val="0"/>
          <w:numId w:val="2"/>
        </w:numPr>
        <w:spacing w:after="80"/>
      </w:pPr>
      <w:r>
        <w:t xml:space="preserve">Contrataciones clave (coordinador local, advisors, empleados permanentes)</w:t>
      </w:r>
    </w:p>
    <w:p>
      <w:pPr>
        <w:pStyle w:val="ListParagraph"/>
        <w:numPr>
          <w:ilvl w:val="0"/>
          <w:numId w:val="2"/>
        </w:numPr>
        <w:spacing w:after="80"/>
      </w:pPr>
      <w:r>
        <w:t xml:space="preserve">Cambios estructurales en el currículo</w:t>
      </w:r>
    </w:p>
    <w:p>
      <w:pPr>
        <w:pStyle w:val="ListParagraph"/>
        <w:numPr>
          <w:ilvl w:val="0"/>
          <w:numId w:val="2"/>
        </w:numPr>
        <w:spacing w:after="80"/>
      </w:pPr>
      <w:r>
        <w:t xml:space="preserve">Alianzas estratégicas con otras organizaciones</w:t>
      </w:r>
    </w:p>
    <w:p>
      <w:pPr>
        <w:pStyle w:val="ListParagraph"/>
        <w:numPr>
          <w:ilvl w:val="0"/>
          <w:numId w:val="2"/>
        </w:numPr>
        <w:spacing w:after="80"/>
      </w:pPr>
      <w:r>
        <w:t xml:space="preserve">Decisiones legales importantes (apertura de sitios nuevos, cambios en entidades)</w:t>
      </w:r>
    </w:p>
    <w:p>
      <w:pPr>
        <w:pStyle w:val="ListParagraph"/>
        <w:numPr>
          <w:ilvl w:val="0"/>
          <w:numId w:val="2"/>
        </w:numPr>
        <w:spacing w:after="80"/>
      </w:pPr>
      <w:r>
        <w:t xml:space="preserve">Gastos mayores a $5,000 no presupuestados</w:t>
      </w:r>
    </w:p>
    <w:p>
      <w:pPr>
        <w:pStyle w:val="ListParagraph"/>
        <w:numPr>
          <w:ilvl w:val="0"/>
          <w:numId w:val="2"/>
        </w:numPr>
        <w:spacing w:after="80"/>
      </w:pPr>
      <w:r>
        <w:t xml:space="preserve">Publicación de documentos públicos importantes</w:t>
      </w:r>
    </w:p>
    <w:p>
      <w:pPr>
        <w:spacing w:after="120"/>
        <w:rPr>
          <w:b/>
          <w:bCs/>
        </w:rPr>
      </w:pPr>
      <w:r>
        <w:rPr>
          <w:b/>
          <w:bCs/>
        </w:rPr>
        <w:t xml:space="preserve">Categoría B — Decisiones operacionales del área (autoridad del líder respectivo)</w:t>
      </w:r>
    </w:p>
    <w:p>
      <w:pPr>
        <w:pStyle w:val="ListParagraph"/>
        <w:numPr>
          <w:ilvl w:val="0"/>
          <w:numId w:val="2"/>
        </w:numPr>
        <w:spacing w:after="80"/>
      </w:pPr>
      <w:r>
        <w:t xml:space="preserve">Decisiones de ejecución dentro del dominio del área del líder</w:t>
      </w:r>
    </w:p>
    <w:p>
      <w:pPr>
        <w:pStyle w:val="ListParagraph"/>
        <w:numPr>
          <w:ilvl w:val="0"/>
          <w:numId w:val="2"/>
        </w:numPr>
        <w:spacing w:after="80"/>
      </w:pPr>
      <w:r>
        <w:t xml:space="preserve">Gastos operativos dentro del presupuesto aprobado</w:t>
      </w:r>
    </w:p>
    <w:p>
      <w:pPr>
        <w:pStyle w:val="ListParagraph"/>
        <w:numPr>
          <w:ilvl w:val="0"/>
          <w:numId w:val="2"/>
        </w:numPr>
        <w:spacing w:after="80"/>
      </w:pPr>
      <w:r>
        <w:t xml:space="preserve">Ajustes tácticos en el contenido, el currículo, o las operaciones del día a día</w:t>
      </w:r>
    </w:p>
    <w:p>
      <w:pPr>
        <w:pStyle w:val="ListParagraph"/>
        <w:numPr>
          <w:ilvl w:val="0"/>
          <w:numId w:val="2"/>
        </w:numPr>
        <w:spacing w:after="80"/>
      </w:pPr>
      <w:r>
        <w:t xml:space="preserve">Comunicaciones regulares con donantes, estudiantes, o el equipo local</w:t>
      </w:r>
    </w:p>
    <w:p>
      <w:pPr>
        <w:spacing w:after="120"/>
      </w:pPr>
      <w:r>
        <w:t xml:space="preserve">Para estas decisiones, el líder del área decide y reporta a los otros dos en la siguiente reunión. No requiere consulta previa.</w:t>
      </w:r>
    </w:p>
    <w:p>
      <w:pPr>
        <w:spacing w:after="120"/>
        <w:rPr>
          <w:b/>
          <w:bCs/>
        </w:rPr>
      </w:pPr>
      <w:r>
        <w:rPr>
          <w:b/>
          <w:bCs/>
        </w:rPr>
        <w:t xml:space="preserve">Categoría C — Decisiones urgentes (autoridad operacional con reporte posterior)</w:t>
      </w:r>
    </w:p>
    <w:p>
      <w:pPr>
        <w:pStyle w:val="ListParagraph"/>
        <w:numPr>
          <w:ilvl w:val="0"/>
          <w:numId w:val="2"/>
        </w:numPr>
        <w:spacing w:after="80"/>
      </w:pPr>
      <w:r>
        <w:t xml:space="preserve">Respuestas a emergencias operacionales que no pueden esperar 48 horas</w:t>
      </w:r>
    </w:p>
    <w:p>
      <w:pPr>
        <w:pStyle w:val="ListParagraph"/>
        <w:numPr>
          <w:ilvl w:val="0"/>
          <w:numId w:val="2"/>
        </w:numPr>
        <w:spacing w:after="80"/>
      </w:pPr>
      <w:r>
        <w:t xml:space="preserve">Gastos menores a $500 no presupuestados pero necesarios</w:t>
      </w:r>
    </w:p>
    <w:p>
      <w:pPr>
        <w:pStyle w:val="ListParagraph"/>
        <w:numPr>
          <w:ilvl w:val="0"/>
          <w:numId w:val="2"/>
        </w:numPr>
        <w:spacing w:after="80"/>
      </w:pPr>
      <w:r>
        <w:t xml:space="preserve">Decisiones de comunicación urgente (respuesta a medios, crisis, etc.)</w:t>
      </w:r>
    </w:p>
    <w:p>
      <w:pPr>
        <w:spacing w:after="120"/>
      </w:pPr>
      <w:r>
        <w:t xml:space="preserve">Para estas decisiones, el líder más cercano al asunto decide y notifica a los otros dos en un plazo máximo de 24 horas.</w:t>
      </w:r>
    </w:p>
    <w:p>
      <w:pPr>
        <w:pStyle w:val="Heading2"/>
      </w:pPr>
      <w:r>
        <w:t xml:space="preserve">7.3 Protocolo cuando no hay consenso</w:t>
      </w:r>
    </w:p>
    <w:p>
      <w:pPr>
        <w:spacing w:after="120"/>
      </w:pPr>
      <w:r>
        <w:t xml:space="preserve">Si en una decisión de Categoría A no se alcanza consenso después de dos reuniones, se aplica el siguiente proceso:</w:t>
      </w:r>
    </w:p>
    <w:p>
      <w:pPr>
        <w:pStyle w:val="ListParagraph"/>
        <w:numPr>
          <w:ilvl w:val="0"/>
          <w:numId w:val="3"/>
        </w:numPr>
        <w:spacing w:after="100"/>
      </w:pPr>
      <w:r>
        <w:t xml:space="preserve">Los tres líderes documentan por escrito sus posiciones respectivas con sus razones.</w:t>
      </w:r>
    </w:p>
    <w:p>
      <w:pPr>
        <w:pStyle w:val="ListParagraph"/>
        <w:numPr>
          <w:ilvl w:val="0"/>
          <w:numId w:val="3"/>
        </w:numPr>
        <w:spacing w:after="100"/>
      </w:pPr>
      <w:r>
        <w:t xml:space="preserve">Se convoca a un pastor externo de confianza, respetado por los tres, como mediador. El mediador no decide — ayuda a discernir.</w:t>
      </w:r>
    </w:p>
    <w:p>
      <w:pPr>
        <w:pStyle w:val="ListParagraph"/>
        <w:numPr>
          <w:ilvl w:val="0"/>
          <w:numId w:val="3"/>
        </w:numPr>
        <w:spacing w:after="100"/>
      </w:pPr>
      <w:r>
        <w:t xml:space="preserve">Los tres líderes entran en un período de 30 días de oración conjunta y consulta con sus propios consejeros espirituales.</w:t>
      </w:r>
    </w:p>
    <w:p>
      <w:pPr>
        <w:pStyle w:val="ListParagraph"/>
        <w:numPr>
          <w:ilvl w:val="0"/>
          <w:numId w:val="3"/>
        </w:numPr>
        <w:spacing w:after="100"/>
      </w:pPr>
      <w:r>
        <w:t xml:space="preserve">Al final de los 30 días, se reúnen nuevamente. Si aún no hay consenso, el tema se pospone hasta que surja nueva luz, a menos que la urgencia del asunto requiera una decisión forzada.</w:t>
      </w:r>
    </w:p>
    <w:p>
      <w:pPr>
        <w:pStyle w:val="ListParagraph"/>
        <w:numPr>
          <w:ilvl w:val="0"/>
          <w:numId w:val="3"/>
        </w:numPr>
        <w:spacing w:after="100"/>
      </w:pPr>
      <w:r>
        <w:t xml:space="preserve">Si la decisión es absolutamente urgente y no puede postponerse, los tres líderes acuerdan que Marcos como Director Ejecutivo tiene voto de desempate, pero solo después de haber escuchado y documentado las objeciones de los otros dos por escrito, y con el compromiso explícito de revisar la decisión en 90 días.</w:t>
      </w:r>
    </w:p>
    <w:p>
      <w:pPr>
        <w:pBdr>
          <w:left w:val="single" w:color="D4A574" w:sz="24"/>
        </w:pBdr>
        <w:spacing w:after="120" w:before="120"/>
        <w:ind w:left="360" w:right="360"/>
      </w:pPr>
      <w:r>
        <w:rPr>
          <w:i/>
          <w:iCs/>
          <w:color w:val="595959"/>
        </w:rPr>
        <w:t xml:space="preserve">Este protocolo es intencionalmente lento. La lentitud es deliberada: previene decisiones precipitadas y protege la unidad del equipo. Un proyecto puede sobrevivir decisiones equivocadas; no puede sobrevivir fractura entre sus fundadores.</w:t>
      </w:r>
    </w:p>
    <w:p>
      <w:pPr>
        <w:pStyle w:val="Heading2"/>
      </w:pPr>
      <w:r>
        <w:t xml:space="preserve">7.4 Reuniones regulares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37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Frecuencia</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Tipo de reunión</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Duración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Propósito</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Semanal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Sync operacional</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30-45 min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Actualizaciones, bloqueos, coordinación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Quincenal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Reunión estratégica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90 min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Decisiones pendientes, revisión de avance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Mensual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Reunión de gobernanza</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2-3 horas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Revisión financiera, planificación, oración conjunta</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Trimestral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Retreat de equipo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Medio día</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Reflexión profunda, ajustes de dirección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Anual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Revisión anual completa</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1 día</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Evaluación del año, planificación del siguiente</w:t>
            </w:r>
          </w:p>
        </w:tc>
      </w:tr>
    </w:tbl>
    <w:p>
      <w:r>
        <w:br w:type="page"/>
      </w:r>
    </w:p>
    <w:p>
      <w:pPr>
        <w:pStyle w:val="Heading1"/>
      </w:pPr>
      <w:r>
        <w:t xml:space="preserve">8. Cronograma de los primeros 6 meses</w:t>
      </w:r>
    </w:p>
    <w:p>
      <w:pPr>
        <w:spacing w:after="120"/>
      </w:pPr>
      <w:r>
        <w:t xml:space="preserve">Los primeros seis meses del proyecto están organizados en fases secuenciales que se superponen parcialmente. Cada fase tiene responsables claros por área. Este cronograma es coherente con el Playbook de Implementación que detalla los pasos operacionales; este documento muestra solo la distribución de responsabilidades entre los tres líderes.</w:t>
      </w:r>
    </w:p>
    <w:p>
      <w:pPr>
        <w:pStyle w:val="Heading2"/>
      </w:pPr>
      <w:r>
        <w:t xml:space="preserve">8.1 Mes 1 — Fundación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Contratar abogado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Constituir 501(c)(3)</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Constituir LLC con clases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Redactar Operating Agreement</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 + abogado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Definir primeros advisors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Documento de identidad teológica (statement of faith)</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Pastor Javier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Primera versión del syllabus detallado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 para integral</w:t>
            </w:r>
          </w:p>
        </w:tc>
      </w:tr>
    </w:tbl>
    <w:p>
      <w:pPr>
        <w:pStyle w:val="Heading2"/>
      </w:pPr>
      <w:r>
        <w:t xml:space="preserve">8.2 Mes 2 — Fundación Financiera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Abrir cuentas bancarias separadas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Configurar sistema contable (Aplos)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Primer capital: donantes semilla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otros dos para introducciones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Sitio web básico (landing page)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 contenido, Javier teología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Plataforma de donaciones online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Plan de contenido de la universidad virtual</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Índice del currículo bíblico por semana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w:t>
            </w:r>
          </w:p>
        </w:tc>
      </w:tr>
    </w:tbl>
    <w:p>
      <w:pPr>
        <w:pStyle w:val="Heading2"/>
      </w:pPr>
      <w:r>
        <w:t xml:space="preserve">8.3 Mes 3 — Diseño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Diseño curricular detallado completo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Lista de hardware y compras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 (especificaciones)</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Políticas child safeguarding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 (dimensión pastoral)</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Preparación del espacio físico en Haití</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Coordinador local a contratar</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Primera tanda de contenido producido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Módulos iniciales de formación integral</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Pastor Javier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 para integración</w:t>
            </w:r>
          </w:p>
        </w:tc>
      </w:tr>
    </w:tbl>
    <w:p>
      <w:pPr>
        <w:pStyle w:val="Heading2"/>
      </w:pPr>
      <w:r>
        <w:t xml:space="preserve">8.4 Mes 4 — Equipo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Búsqueda del coordinador local</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 (red pastoral)</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Entrevistas y verificación de referencias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 + Pastor Javier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Contratación formal</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Capacitación teológica y pastoral del coordinador</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Pastor Javier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Capacitación técnica del coordinador</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Capacitación operacional del coordinador</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w:t>
            </w:r>
          </w:p>
        </w:tc>
      </w:tr>
    </w:tbl>
    <w:p>
      <w:pPr>
        <w:pStyle w:val="Heading2"/>
      </w:pPr>
      <w:r>
        <w:t xml:space="preserve">8.5 Mes 5 — Reclutamiento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Criterios de selección de estudiantes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Coordinación con orfanato y tutores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 + Coordinador Local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Pastor Javier</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Documentos de consentimiento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Abogado</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Orientación para estudiantes y tutores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Pastor Javier + Coordinador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Pruebas del hardware en sitio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Coordinador Local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Alfredo remoto</w:t>
            </w:r>
          </w:p>
        </w:tc>
      </w:tr>
    </w:tbl>
    <w:p>
      <w:pPr>
        <w:pStyle w:val="Heading2"/>
      </w:pPr>
      <w:r>
        <w:t xml:space="preserve">8.6 Mes 6 —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rPr>
          <w:tblHeader/>
        </w:trPr>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Actividad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Responsable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9"/>
                <w:szCs w:val="19"/>
              </w:rPr>
              <w:t xml:space="preserve">Consulta</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Ceremonia de inauguración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Pastor Javier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otros dos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Primera semana de clases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Coordinador Local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Alfredo remoto diario</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Captura de métricas iniciales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Coordinador Local + Marcos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Reporte mensual a donantes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Marcos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9"/>
                <w:szCs w:val="19"/>
              </w:rPr>
              <w:t xml:space="preserve">Los otros dos para contenido</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Reunión de evaluación post-lanzamiento</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Los tres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9"/>
                <w:szCs w:val="19"/>
              </w:rPr>
              <w:t xml:space="preserve">Coordinador Local</w:t>
            </w:r>
          </w:p>
        </w:tc>
      </w:tr>
    </w:tbl>
    <w:p>
      <w:r>
        <w:br w:type="page"/>
      </w:r>
    </w:p>
    <w:p>
      <w:pPr>
        <w:pStyle w:val="Heading1"/>
      </w:pPr>
      <w:r>
        <w:t xml:space="preserve">9. Acuerdos fundacionales</w:t>
      </w:r>
    </w:p>
    <w:p>
      <w:pPr>
        <w:spacing w:after="120"/>
      </w:pPr>
      <w:r>
        <w:t xml:space="preserve">Los tres líderes fundadores asumen los siguientes compromisos como base de su colaboración. Estos acuerdos no son contractuales en el sentido legal estricto — son pactos de honor entre hermanos en la fe. Sin embargo, su seriedad es absoluta: romper uno de estos acuerdos sin discusión previa con los otros dos constituye causa justa para disolver la colaboración.</w:t>
      </w:r>
    </w:p>
    <w:p>
      <w:pPr>
        <w:pStyle w:val="Heading2"/>
      </w:pPr>
      <w:r>
        <w:t xml:space="preserve">9.1 Compromisos de los tres líderes</w:t>
      </w:r>
    </w:p>
    <w:p>
      <w:pPr>
        <w:spacing w:after="120"/>
        <w:rPr>
          <w:b/>
          <w:bCs/>
        </w:rPr>
      </w:pPr>
      <w:r>
        <w:rPr>
          <w:b/>
          <w:bCs/>
        </w:rPr>
        <w:t xml:space="preserve">Primero: integridad personal.</w:t>
      </w:r>
    </w:p>
    <w:p>
      <w:pPr>
        <w:spacing w:after="120"/>
      </w:pPr>
      <w:r>
        <w:t xml:space="preserve">Cada líder se compromete a mantener una vida personal, familiar y ministerial coherente con las convicciones públicas del proyecto. Los errores son perdonables; la doble vida no lo es. Ante cualquier caída grave, el líder afectado se somete voluntariamente a un proceso de restauración con los otros dos y con su pastor personal.</w:t>
      </w:r>
    </w:p>
    <w:p>
      <w:pPr>
        <w:spacing w:after="120"/>
        <w:rPr>
          <w:b/>
          <w:bCs/>
        </w:rPr>
      </w:pPr>
      <w:r>
        <w:rPr>
          <w:b/>
          <w:bCs/>
        </w:rPr>
        <w:t xml:space="preserve">Segundo: transparencia financiera.</w:t>
      </w:r>
    </w:p>
    <w:p>
      <w:pPr>
        <w:spacing w:after="120"/>
      </w:pPr>
      <w:r>
        <w:t xml:space="preserve">Ningún líder usa recursos del proyecto para beneficio personal sin aprobación explícita de los otros dos. Los gastos son documentados. Las cuentas son auditables. No hay fondos opacos.</w:t>
      </w:r>
    </w:p>
    <w:p>
      <w:pPr>
        <w:spacing w:after="120"/>
        <w:rPr>
          <w:b/>
          <w:bCs/>
        </w:rPr>
      </w:pPr>
      <w:r>
        <w:rPr>
          <w:b/>
          <w:bCs/>
        </w:rPr>
        <w:t xml:space="preserve">Tercero: lealtad al consenso.</w:t>
      </w:r>
    </w:p>
    <w:p>
      <w:pPr>
        <w:spacing w:after="120"/>
      </w:pPr>
      <w:r>
        <w:t xml:space="preserve">Una vez que los tres han llegado a un acuerdo, los tres lo defienden ante terceros aunque uno de ellos hubiera preferido otra decisión. Las discusiones internas se quedan adentro; las decisiones salen en una sola voz.</w:t>
      </w:r>
    </w:p>
    <w:p>
      <w:pPr>
        <w:spacing w:after="120"/>
        <w:rPr>
          <w:b/>
          <w:bCs/>
        </w:rPr>
      </w:pPr>
      <w:r>
        <w:rPr>
          <w:b/>
          <w:bCs/>
        </w:rPr>
        <w:t xml:space="preserve">Cuarto: dedicación real al proyecto.</w:t>
      </w:r>
    </w:p>
    <w:p>
      <w:pPr>
        <w:spacing w:after="120"/>
      </w:pPr>
      <w:r>
        <w:t xml:space="preserve">Cada líder se compromete a una dedicación mínima razonable para su área. Durante el año uno, esta dedicación se define individualmente y se revisa trimestralmente. No hay liderazgo nominal; si un líder no puede dedicar el tiempo necesario, se renegocian las responsabilidades o se busca un reemplazo.</w:t>
      </w:r>
    </w:p>
    <w:p>
      <w:pPr>
        <w:spacing w:after="120"/>
        <w:rPr>
          <w:b/>
          <w:bCs/>
        </w:rPr>
      </w:pPr>
      <w:r>
        <w:rPr>
          <w:b/>
          <w:bCs/>
        </w:rPr>
        <w:t xml:space="preserve">Quinto: prioridad del propósito sobre el ego.</w:t>
      </w:r>
    </w:p>
    <w:p>
      <w:pPr>
        <w:spacing w:after="120"/>
      </w:pPr>
      <w:r>
        <w:t xml:space="preserve">Cuando hay tensión entre lo que es bueno para el proyecto y lo que es bueno para el ego personal, el proyecto gana. Esto incluye ceder crédito público, aceptar corrección, y reconocer errores en voz alta.</w:t>
      </w:r>
    </w:p>
    <w:p>
      <w:pPr>
        <w:spacing w:after="120"/>
        <w:rPr>
          <w:b/>
          <w:bCs/>
        </w:rPr>
      </w:pPr>
      <w:r>
        <w:rPr>
          <w:b/>
          <w:bCs/>
        </w:rPr>
        <w:t xml:space="preserve">Sexto: oración mutua.</w:t>
      </w:r>
    </w:p>
    <w:p>
      <w:pPr>
        <w:spacing w:after="120"/>
      </w:pPr>
      <w:r>
        <w:t xml:space="preserve">Los tres líderes se comprometen a orar unos por otros regularmente, y a orar juntos al menos una vez al mes durante la reunión de gobernanza. La colaboración no es solo operacional — es espiritual.</w:t>
      </w:r>
    </w:p>
    <w:p>
      <w:pPr>
        <w:pStyle w:val="Heading2"/>
      </w:pPr>
      <w:r>
        <w:t xml:space="preserve">9.2 Manejo de desacuerdos</w:t>
      </w:r>
    </w:p>
    <w:p>
      <w:pPr>
        <w:spacing w:after="120"/>
      </w:pPr>
      <w:r>
        <w:t xml:space="preserve">Los desacuerdos son inevitables y saludables en un equipo plural. Se manejan según el siguiente proceso:</w:t>
      </w:r>
    </w:p>
    <w:p>
      <w:pPr>
        <w:pStyle w:val="ListParagraph"/>
        <w:numPr>
          <w:ilvl w:val="0"/>
          <w:numId w:val="3"/>
        </w:numPr>
        <w:spacing w:after="100"/>
      </w:pPr>
      <w:r>
        <w:t xml:space="preserve">El desacuerdo se expresa directamente a los otros dos, no a terceros (principio de Mateo 18).</w:t>
      </w:r>
    </w:p>
    <w:p>
      <w:pPr>
        <w:pStyle w:val="ListParagraph"/>
        <w:numPr>
          <w:ilvl w:val="0"/>
          <w:numId w:val="3"/>
        </w:numPr>
        <w:spacing w:after="100"/>
      </w:pPr>
      <w:r>
        <w:t xml:space="preserve">Se busca entendimiento antes de buscar acuerdo. Cada líder explica su posición completa antes de que los otros respondan.</w:t>
      </w:r>
    </w:p>
    <w:p>
      <w:pPr>
        <w:pStyle w:val="ListParagraph"/>
        <w:numPr>
          <w:ilvl w:val="0"/>
          <w:numId w:val="3"/>
        </w:numPr>
        <w:spacing w:after="100"/>
      </w:pPr>
      <w:r>
        <w:t xml:space="preserve">Si después del diálogo abierto persiste el desacuerdo, se aplica el protocolo de la Sección 7.3.</w:t>
      </w:r>
    </w:p>
    <w:p>
      <w:pPr>
        <w:pStyle w:val="ListParagraph"/>
        <w:numPr>
          <w:ilvl w:val="0"/>
          <w:numId w:val="3"/>
        </w:numPr>
        <w:spacing w:after="100"/>
      </w:pPr>
      <w:r>
        <w:t xml:space="preserve">Los desacuerdos resueltos no se revisitan sin razón nueva. Lo decidido queda decidido.</w:t>
      </w:r>
    </w:p>
    <w:p>
      <w:pPr>
        <w:pStyle w:val="Heading2"/>
      </w:pPr>
      <w:r>
        <w:t xml:space="preserve">9.3 Cláusulas de salida</w:t>
      </w:r>
    </w:p>
    <w:p>
      <w:pPr>
        <w:spacing w:after="120"/>
      </w:pPr>
      <w:r>
        <w:t xml:space="preserve">La colaboración entre los tres líderes es voluntaria. Cualquiera de los tres puede retirarse por las siguientes razones sin estigma:</w:t>
      </w:r>
    </w:p>
    <w:p>
      <w:pPr>
        <w:pStyle w:val="ListParagraph"/>
        <w:numPr>
          <w:ilvl w:val="0"/>
          <w:numId w:val="2"/>
        </w:numPr>
        <w:spacing w:after="80"/>
      </w:pPr>
      <w:r>
        <w:t xml:space="preserve">Cambios en circunstancias personales o familiares que hagan imposible la dedicación</w:t>
      </w:r>
    </w:p>
    <w:p>
      <w:pPr>
        <w:pStyle w:val="ListParagraph"/>
        <w:numPr>
          <w:ilvl w:val="0"/>
          <w:numId w:val="2"/>
        </w:numPr>
        <w:spacing w:after="80"/>
      </w:pPr>
      <w:r>
        <w:t xml:space="preserve">Discernimiento de que Dios está llamando a otra cosa</w:t>
      </w:r>
    </w:p>
    <w:p>
      <w:pPr>
        <w:pStyle w:val="ListParagraph"/>
        <w:numPr>
          <w:ilvl w:val="0"/>
          <w:numId w:val="2"/>
        </w:numPr>
        <w:spacing w:after="80"/>
      </w:pPr>
      <w:r>
        <w:t xml:space="preserve">Diferencias teológicas o de dirección irreconciliables después del proceso de consenso</w:t>
      </w:r>
    </w:p>
    <w:p>
      <w:pPr>
        <w:pStyle w:val="ListParagraph"/>
        <w:numPr>
          <w:ilvl w:val="0"/>
          <w:numId w:val="2"/>
        </w:numPr>
        <w:spacing w:after="80"/>
      </w:pPr>
      <w:r>
        <w:t xml:space="preserve">Problemas de salud que impidan el cumplimiento de las responsabilidades</w:t>
      </w:r>
    </w:p>
    <w:p>
      <w:pPr>
        <w:spacing w:after="120"/>
      </w:pPr>
      <w:r>
        <w:t xml:space="preserve">En caso de retirada de un líder, se aplican los siguientes protocolos:</w:t>
      </w:r>
    </w:p>
    <w:p>
      <w:pPr>
        <w:pStyle w:val="ListParagraph"/>
        <w:numPr>
          <w:ilvl w:val="0"/>
          <w:numId w:val="3"/>
        </w:numPr>
        <w:spacing w:after="100"/>
      </w:pPr>
      <w:r>
        <w:t xml:space="preserve">Notificación formal con al menos 60 días de anticipación cuando sea posible</w:t>
      </w:r>
    </w:p>
    <w:p>
      <w:pPr>
        <w:pStyle w:val="ListParagraph"/>
        <w:numPr>
          <w:ilvl w:val="0"/>
          <w:numId w:val="3"/>
        </w:numPr>
        <w:spacing w:after="100"/>
      </w:pPr>
      <w:r>
        <w:t xml:space="preserve">Período de transición donde el líder saliente acompaña a su reemplazo</w:t>
      </w:r>
    </w:p>
    <w:p>
      <w:pPr>
        <w:pStyle w:val="ListParagraph"/>
        <w:numPr>
          <w:ilvl w:val="0"/>
          <w:numId w:val="3"/>
        </w:numPr>
        <w:spacing w:after="100"/>
      </w:pPr>
      <w:r>
        <w:t xml:space="preserve">Revisión del Operating Agreement de la LLC para ajustar la participación en la Clase C según corresponda</w:t>
      </w:r>
    </w:p>
    <w:p>
      <w:pPr>
        <w:pStyle w:val="ListParagraph"/>
        <w:numPr>
          <w:ilvl w:val="0"/>
          <w:numId w:val="3"/>
        </w:numPr>
        <w:spacing w:after="100"/>
      </w:pPr>
      <w:r>
        <w:t xml:space="preserve">Declaración pública conjunta de los tres originales honrando el trabajo del líder saliente</w:t>
      </w:r>
    </w:p>
    <w:p>
      <w:pPr>
        <w:pStyle w:val="ListParagraph"/>
        <w:numPr>
          <w:ilvl w:val="0"/>
          <w:numId w:val="3"/>
        </w:numPr>
        <w:spacing w:after="100"/>
      </w:pPr>
      <w:r>
        <w:t xml:space="preserve">El líder saliente preserva su participación vested hasta la fecha de salida según el Operating Agreement legal</w:t>
      </w:r>
    </w:p>
    <w:p>
      <w:r>
        <w:br w:type="page"/>
      </w:r>
    </w:p>
    <w:p>
      <w:pPr>
        <w:pStyle w:val="Heading1"/>
      </w:pPr>
      <w:r>
        <w:t xml:space="preserve">10. Firma del acuerdo</w:t>
      </w:r>
    </w:p>
    <w:p>
      <w:pPr>
        <w:spacing w:after="120"/>
      </w:pPr>
      <w:r>
        <w:t xml:space="preserve">Los tres líderes fundadores, habiendo leído, discutido y comprendido el contenido completo de este documento, lo firman voluntariamente como acuerdo fundacional de su colaboración en Refugio Digital. Reconocen que este documento no reemplaza el Operating Agreement legal de la LLC ni los bylaws de la 501(c)(3), pero sirve como brújula interna y referencia para resolver preguntas operacionales y relacionales.</w:t>
      </w:r>
    </w:p>
    <w:p>
      <w:pPr>
        <w:spacing w:after="120"/>
      </w:pPr>
      <w:r>
        <w:t xml:space="preserve">Este acuerdo se revisa anualmente en la reunión de revisión completa del proyecto, y puede ser modificado por consenso explícito de los tres firmantes.</w:t>
      </w:r>
    </w:p>
    <w:p>
      <w:pPr>
        <w:spacing w:after="360"/>
      </w:pPr>
      <w:r>
        <w:t xml:space="preserve"/>
      </w:r>
    </w:p>
    <w:p>
      <w:pPr>
        <w:spacing w:after="120"/>
        <w:rPr>
          <w:sz w:val="22"/>
          <w:szCs w:val="22"/>
        </w:rPr>
      </w:pPr>
      <w:r>
        <w:rPr>
          <w:sz w:val="22"/>
          <w:szCs w:val="22"/>
        </w:rPr>
        <w:t xml:space="preserve">_______________________________________</w:t>
      </w:r>
    </w:p>
    <w:p>
      <w:pPr>
        <w:spacing w:after="60"/>
      </w:pPr>
      <w:r>
        <w:rPr>
          <w:b/>
          <w:bCs/>
          <w:sz w:val="22"/>
          <w:szCs w:val="22"/>
        </w:rPr>
        <w:t xml:space="preserve">Pastor Javier [Apellido]</w:t>
      </w:r>
    </w:p>
    <w:p>
      <w:pPr>
        <w:spacing w:after="240"/>
      </w:pPr>
      <w:r>
        <w:rPr>
          <w:color w:val="595959"/>
          <w:sz w:val="20"/>
          <w:szCs w:val="20"/>
        </w:rPr>
        <w:t xml:space="preserve">Director Espiritual y Bíblico  ·  Fecha: __________</w:t>
      </w:r>
    </w:p>
    <w:p>
      <w:pPr>
        <w:spacing w:after="240"/>
      </w:pPr>
      <w:r>
        <w:t xml:space="preserve"/>
      </w:r>
    </w:p>
    <w:p>
      <w:pPr>
        <w:spacing w:after="120"/>
        <w:rPr>
          <w:sz w:val="22"/>
          <w:szCs w:val="22"/>
        </w:rPr>
      </w:pPr>
      <w:r>
        <w:rPr>
          <w:sz w:val="22"/>
          <w:szCs w:val="22"/>
        </w:rPr>
        <w:t xml:space="preserve">_______________________________________</w:t>
      </w:r>
    </w:p>
    <w:p>
      <w:pPr>
        <w:spacing w:after="60"/>
      </w:pPr>
      <w:r>
        <w:rPr>
          <w:b/>
          <w:bCs/>
          <w:sz w:val="22"/>
          <w:szCs w:val="22"/>
        </w:rPr>
        <w:t xml:space="preserve">Alfredo [Apellido]</w:t>
      </w:r>
    </w:p>
    <w:p>
      <w:pPr>
        <w:spacing w:after="240"/>
      </w:pPr>
      <w:r>
        <w:rPr>
          <w:color w:val="595959"/>
          <w:sz w:val="20"/>
          <w:szCs w:val="20"/>
        </w:rPr>
        <w:t xml:space="preserve">Director Académico y de Contenido  ·  Fecha: __________</w:t>
      </w:r>
    </w:p>
    <w:p>
      <w:pPr>
        <w:spacing w:after="240"/>
      </w:pPr>
      <w:r>
        <w:t xml:space="preserve"/>
      </w:r>
    </w:p>
    <w:p>
      <w:pPr>
        <w:spacing w:after="120"/>
        <w:rPr>
          <w:sz w:val="22"/>
          <w:szCs w:val="22"/>
        </w:rPr>
      </w:pPr>
      <w:r>
        <w:rPr>
          <w:sz w:val="22"/>
          <w:szCs w:val="22"/>
        </w:rPr>
        <w:t xml:space="preserve">_______________________________________</w:t>
      </w:r>
    </w:p>
    <w:p>
      <w:pPr>
        <w:spacing w:after="60"/>
      </w:pPr>
      <w:r>
        <w:rPr>
          <w:b/>
          <w:bCs/>
          <w:sz w:val="22"/>
          <w:szCs w:val="22"/>
        </w:rPr>
        <w:t xml:space="preserve">Marcos Socorro</w:t>
      </w:r>
    </w:p>
    <w:p>
      <w:pPr>
        <w:spacing w:after="240"/>
      </w:pPr>
      <w:r>
        <w:rPr>
          <w:color w:val="595959"/>
          <w:sz w:val="20"/>
          <w:szCs w:val="20"/>
        </w:rPr>
        <w:t xml:space="preserve">Director Ejecutivo y de Organización  ·  Fecha: __________</w:t>
      </w:r>
    </w:p>
    <w:p>
      <w:pPr>
        <w:spacing w:after="120" w:before="720"/>
        <w:jc w:val="center"/>
      </w:pPr>
      <w:r>
        <w:rPr>
          <w:i/>
          <w:iCs/>
          <w:color w:val="595959"/>
        </w:rPr>
        <w:t xml:space="preserve">— Acuerdo Fundacional de Refugio Digital · Abril 2026 —</w:t>
      </w:r>
    </w:p>
    <w:p>
      <w:pPr>
        <w:spacing w:after="120"/>
        <w:jc w:val="center"/>
      </w:pPr>
      <w:r>
        <w:rPr>
          <w:i/>
          <w:iCs/>
          <w:color w:val="595959"/>
          <w:sz w:val="20"/>
          <w:szCs w:val="20"/>
        </w:rPr>
        <w:t xml:space="preserve">Tres líderes. Tres áreas. Una misión.</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Acuerdo Fundacional</dc:title>
  <dc:creator>Refugio Digital Foundation</dc:creator>
  <cp:lastModifiedBy>Un-named</cp:lastModifiedBy>
  <cp:revision>1</cp:revision>
  <dcterms:created xsi:type="dcterms:W3CDTF">2026-04-14T01:08:33.086Z</dcterms:created>
  <dcterms:modified xsi:type="dcterms:W3CDTF">2026-04-14T01:08:33.087Z</dcterms:modified>
</cp:coreProperties>
</file>

<file path=docProps/custom.xml><?xml version="1.0" encoding="utf-8"?>
<Properties xmlns="http://schemas.openxmlformats.org/officeDocument/2006/custom-properties" xmlns:vt="http://schemas.openxmlformats.org/officeDocument/2006/docPropsVTypes"/>
</file>